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51C992">
      <w:pPr>
        <w:jc w:val="center"/>
        <w:rPr>
          <w:rFonts w:ascii="方正仿宋简体" w:hAnsi="方正仿宋简体" w:eastAsia="方正仿宋简体"/>
        </w:rPr>
      </w:pPr>
    </w:p>
    <w:p w14:paraId="2EAEDB3A">
      <w:pPr>
        <w:jc w:val="center"/>
        <w:rPr>
          <w:rFonts w:ascii="方正仿宋简体" w:hAnsi="方正仿宋简体" w:eastAsia="方正仿宋简体"/>
        </w:rPr>
      </w:pPr>
    </w:p>
    <w:p w14:paraId="051D1D36">
      <w:pPr>
        <w:jc w:val="center"/>
        <w:outlineLvl w:val="0"/>
        <w:rPr>
          <w:rFonts w:ascii="方正仿宋简体" w:hAnsi="方正仿宋简体" w:eastAsia="方正仿宋简体"/>
          <w:sz w:val="44"/>
          <w:szCs w:val="44"/>
        </w:rPr>
      </w:pPr>
    </w:p>
    <w:p w14:paraId="48F64BA0">
      <w:pPr>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重庆市人民政府口岸和物流办公室</w:t>
      </w:r>
    </w:p>
    <w:p w14:paraId="2BC01D02">
      <w:pPr>
        <w:jc w:val="center"/>
        <w:outlineLvl w:val="0"/>
        <w:rPr>
          <w:rFonts w:ascii="方正小标宋_GBK" w:hAnsi="方正小标宋_GBK" w:eastAsia="方正小标宋_GBK" w:cs="方正小标宋_GBK"/>
          <w:bCs/>
          <w:sz w:val="44"/>
          <w:szCs w:val="44"/>
        </w:rPr>
      </w:pPr>
      <w:bookmarkStart w:id="0" w:name="_Hlk37598139"/>
      <w:r>
        <w:rPr>
          <w:rFonts w:hint="eastAsia" w:ascii="方正小标宋_GBK" w:hAnsi="方正小标宋_GBK" w:eastAsia="方正小标宋_GBK" w:cs="方正小标宋_GBK"/>
          <w:bCs/>
          <w:sz w:val="44"/>
          <w:szCs w:val="44"/>
        </w:rPr>
        <w:t>班列专项资金审计项目</w:t>
      </w:r>
      <w:bookmarkEnd w:id="0"/>
    </w:p>
    <w:p w14:paraId="04258E14">
      <w:pPr>
        <w:outlineLvl w:val="0"/>
        <w:rPr>
          <w:rFonts w:ascii="方正小标宋_GBK" w:hAnsi="方正小标宋_GBK" w:eastAsia="方正小标宋_GBK" w:cs="方正小标宋_GBK"/>
          <w:bCs/>
          <w:spacing w:val="80"/>
          <w:sz w:val="72"/>
          <w:szCs w:val="72"/>
        </w:rPr>
      </w:pPr>
    </w:p>
    <w:p w14:paraId="2FC83928">
      <w:pPr>
        <w:jc w:val="center"/>
        <w:outlineLvl w:val="0"/>
        <w:rPr>
          <w:rFonts w:ascii="方正小标宋_GBK" w:hAnsi="方正小标宋_GBK" w:eastAsia="方正小标宋_GBK" w:cs="方正小标宋_GBK"/>
          <w:bCs/>
          <w:spacing w:val="80"/>
          <w:sz w:val="72"/>
          <w:szCs w:val="72"/>
        </w:rPr>
      </w:pPr>
    </w:p>
    <w:p w14:paraId="2F458D99">
      <w:pPr>
        <w:jc w:val="center"/>
        <w:outlineLvl w:val="0"/>
        <w:rPr>
          <w:rFonts w:ascii="方正小标宋_GBK" w:hAnsi="方正小标宋_GBK" w:eastAsia="方正小标宋_GBK" w:cs="方正小标宋_GBK"/>
          <w:bCs/>
          <w:spacing w:val="80"/>
          <w:sz w:val="72"/>
          <w:szCs w:val="72"/>
        </w:rPr>
      </w:pPr>
    </w:p>
    <w:p w14:paraId="1A55E6CC">
      <w:pPr>
        <w:jc w:val="center"/>
        <w:outlineLvl w:val="0"/>
        <w:rPr>
          <w:rFonts w:ascii="方正小标宋_GBK" w:hAnsi="方正小标宋_GBK" w:eastAsia="方正小标宋_GBK" w:cs="方正小标宋_GBK"/>
          <w:bCs/>
          <w:spacing w:val="80"/>
          <w:sz w:val="72"/>
          <w:szCs w:val="72"/>
        </w:rPr>
      </w:pPr>
      <w:r>
        <w:rPr>
          <w:rFonts w:hint="eastAsia" w:ascii="方正小标宋_GBK" w:hAnsi="方正小标宋_GBK" w:eastAsia="方正小标宋_GBK" w:cs="方正小标宋_GBK"/>
          <w:bCs/>
          <w:spacing w:val="80"/>
          <w:sz w:val="72"/>
          <w:szCs w:val="72"/>
        </w:rPr>
        <w:t>竞争性磋商文件</w:t>
      </w:r>
    </w:p>
    <w:p w14:paraId="6C83ED22">
      <w:pPr>
        <w:spacing w:line="700" w:lineRule="exact"/>
        <w:jc w:val="center"/>
        <w:rPr>
          <w:rFonts w:ascii="方正小标宋_GBK" w:hAnsi="方正小标宋_GBK" w:eastAsia="方正小标宋_GBK" w:cs="方正小标宋_GBK"/>
          <w:bCs/>
          <w:sz w:val="36"/>
          <w:szCs w:val="30"/>
        </w:rPr>
      </w:pPr>
      <w:r>
        <w:rPr>
          <w:rFonts w:hint="eastAsia" w:ascii="方正小标宋_GBK" w:hAnsi="方正小标宋_GBK" w:eastAsia="方正小标宋_GBK" w:cs="方正小标宋_GBK"/>
          <w:bCs/>
          <w:sz w:val="36"/>
          <w:szCs w:val="30"/>
        </w:rPr>
        <w:t>项目号：SZFKAWLCG2020-004</w:t>
      </w:r>
    </w:p>
    <w:p w14:paraId="1C2D2711">
      <w:pPr>
        <w:spacing w:line="700" w:lineRule="exact"/>
        <w:ind w:firstLine="2700" w:firstLineChars="750"/>
        <w:rPr>
          <w:rFonts w:ascii="方正小标宋_GBK" w:hAnsi="方正小标宋_GBK" w:eastAsia="方正小标宋_GBK" w:cs="方正小标宋_GBK"/>
          <w:bCs/>
          <w:sz w:val="36"/>
          <w:szCs w:val="30"/>
        </w:rPr>
      </w:pPr>
    </w:p>
    <w:p w14:paraId="0B407871">
      <w:pPr>
        <w:spacing w:line="700" w:lineRule="exact"/>
        <w:jc w:val="center"/>
        <w:rPr>
          <w:rFonts w:ascii="方正小标宋_GBK" w:hAnsi="方正小标宋_GBK" w:eastAsia="方正小标宋_GBK" w:cs="方正小标宋_GBK"/>
          <w:bCs/>
          <w:sz w:val="30"/>
          <w:szCs w:val="30"/>
        </w:rPr>
      </w:pPr>
    </w:p>
    <w:p w14:paraId="4359428B">
      <w:pPr>
        <w:spacing w:line="700" w:lineRule="exact"/>
        <w:jc w:val="center"/>
        <w:rPr>
          <w:rFonts w:ascii="方正小标宋_GBK" w:hAnsi="方正小标宋_GBK" w:eastAsia="方正小标宋_GBK" w:cs="方正小标宋_GBK"/>
          <w:bCs/>
          <w:sz w:val="30"/>
          <w:szCs w:val="30"/>
        </w:rPr>
      </w:pPr>
    </w:p>
    <w:p w14:paraId="525AB0E0">
      <w:pPr>
        <w:spacing w:line="700" w:lineRule="exact"/>
        <w:jc w:val="center"/>
        <w:rPr>
          <w:rFonts w:ascii="方正小标宋_GBK" w:hAnsi="方正小标宋_GBK" w:eastAsia="方正小标宋_GBK" w:cs="方正小标宋_GBK"/>
          <w:bCs/>
          <w:sz w:val="30"/>
          <w:szCs w:val="30"/>
        </w:rPr>
      </w:pPr>
    </w:p>
    <w:p w14:paraId="7C406E2B">
      <w:pPr>
        <w:spacing w:line="700" w:lineRule="exact"/>
        <w:jc w:val="center"/>
        <w:rPr>
          <w:rFonts w:ascii="方正小标宋_GBK" w:hAnsi="方正小标宋_GBK" w:eastAsia="方正小标宋_GBK" w:cs="方正小标宋_GBK"/>
          <w:bCs/>
          <w:sz w:val="30"/>
          <w:szCs w:val="30"/>
        </w:rPr>
      </w:pPr>
    </w:p>
    <w:p w14:paraId="4ECF5DEF">
      <w:pPr>
        <w:spacing w:line="700" w:lineRule="exact"/>
        <w:rPr>
          <w:rFonts w:ascii="方正小标宋_GBK" w:hAnsi="方正小标宋_GBK" w:eastAsia="方正小标宋_GBK" w:cs="方正小标宋_GBK"/>
          <w:bCs/>
          <w:sz w:val="30"/>
          <w:szCs w:val="30"/>
        </w:rPr>
      </w:pPr>
    </w:p>
    <w:p w14:paraId="04536C79">
      <w:pPr>
        <w:spacing w:line="700" w:lineRule="exact"/>
        <w:ind w:firstLine="1440" w:firstLineChars="400"/>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采购人：重庆市人民政府口岸和物流办公室</w:t>
      </w:r>
    </w:p>
    <w:p w14:paraId="0F751ED9">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二〇二〇年六月</w:t>
      </w:r>
    </w:p>
    <w:p w14:paraId="2EAB3A75">
      <w:pPr>
        <w:pageBreakBefore/>
        <w:spacing w:line="480" w:lineRule="exact"/>
        <w:jc w:val="center"/>
        <w:outlineLvl w:val="0"/>
        <w:rPr>
          <w:rFonts w:ascii="方正仿宋_GBK" w:hAnsi="方正仿宋_GBK" w:eastAsia="方正仿宋_GBK" w:cs="方正仿宋_GBK"/>
          <w:b/>
          <w:bCs/>
          <w:sz w:val="44"/>
          <w:szCs w:val="28"/>
        </w:rPr>
      </w:pPr>
      <w:r>
        <w:rPr>
          <w:rFonts w:hint="eastAsia" w:ascii="方正仿宋_GBK" w:hAnsi="方正仿宋_GBK" w:eastAsia="方正仿宋_GBK" w:cs="方正仿宋_GBK"/>
          <w:b/>
          <w:bCs/>
          <w:sz w:val="44"/>
          <w:szCs w:val="28"/>
        </w:rPr>
        <w:t>目录</w:t>
      </w:r>
    </w:p>
    <w:p w14:paraId="79EE5F0F">
      <w:pPr>
        <w:pStyle w:val="45"/>
        <w:tabs>
          <w:tab w:val="right" w:leader="dot" w:pos="9515"/>
        </w:tabs>
        <w:ind w:left="560"/>
        <w:rPr>
          <w:rFonts w:ascii="方正仿宋_GBK" w:hAnsi="方正仿宋_GBK" w:eastAsia="方正仿宋_GBK" w:cs="方正仿宋_GBK"/>
          <w:b/>
          <w:bCs/>
          <w:sz w:val="21"/>
          <w:szCs w:val="22"/>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 TOC \o "1-3" \h \z </w:instrText>
      </w:r>
      <w:r>
        <w:rPr>
          <w:rFonts w:hint="eastAsia" w:ascii="方正仿宋_GBK" w:hAnsi="方正仿宋_GBK" w:eastAsia="方正仿宋_GBK" w:cs="方正仿宋_GBK"/>
          <w:b/>
          <w:bCs/>
          <w:sz w:val="24"/>
          <w:szCs w:val="24"/>
        </w:rPr>
        <w:fldChar w:fldCharType="separate"/>
      </w:r>
      <w:r>
        <w:fldChar w:fldCharType="begin"/>
      </w:r>
      <w:r>
        <w:instrText xml:space="preserve"> HYPERLINK \l "_Toc42624876" </w:instrText>
      </w:r>
      <w:r>
        <w:fldChar w:fldCharType="separate"/>
      </w:r>
      <w:r>
        <w:rPr>
          <w:rStyle w:val="63"/>
          <w:rFonts w:hint="eastAsia" w:ascii="方正仿宋_GBK" w:hAnsi="方正仿宋_GBK" w:eastAsia="方正仿宋_GBK" w:cs="方正仿宋_GBK"/>
          <w:b/>
          <w:bCs/>
          <w:color w:val="auto"/>
        </w:rPr>
        <w:t>第一篇采购邀请书</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_Toc42624876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8C1CA5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"_Toc42624877" </w:instrText>
      </w:r>
      <w:r>
        <w:fldChar w:fldCharType="separate"/>
      </w:r>
      <w:r>
        <w:rPr>
          <w:rStyle w:val="63"/>
          <w:rFonts w:hint="eastAsia" w:ascii="方正仿宋_GBK" w:hAnsi="方正仿宋_GBK" w:eastAsia="方正仿宋_GBK" w:cs="方正仿宋_GBK"/>
          <w:b/>
          <w:bCs/>
          <w:color w:val="auto"/>
        </w:rPr>
        <w:t>一、竞争性磋商内容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_Toc42624877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D7D652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"_Toc42624878" </w:instrText>
      </w:r>
      <w:r>
        <w:fldChar w:fldCharType="separate"/>
      </w:r>
      <w:r>
        <w:rPr>
          <w:rStyle w:val="63"/>
          <w:rFonts w:hint="eastAsia" w:ascii="方正仿宋_GBK" w:hAnsi="方正仿宋_GBK" w:eastAsia="方正仿宋_GBK" w:cs="方正仿宋_GBK"/>
          <w:b/>
          <w:bCs/>
          <w:color w:val="auto"/>
        </w:rPr>
        <w:t>二、资金来源</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_Toc42624878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9F077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"_Toc42624879" </w:instrText>
      </w:r>
      <w:r>
        <w:fldChar w:fldCharType="separate"/>
      </w:r>
      <w:r>
        <w:rPr>
          <w:rStyle w:val="63"/>
          <w:rFonts w:hint="eastAsia" w:ascii="方正仿宋_GBK" w:hAnsi="方正仿宋_GBK" w:eastAsia="方正仿宋_GBK" w:cs="方正仿宋_GBK"/>
          <w:b/>
          <w:bCs/>
          <w:color w:val="auto"/>
        </w:rPr>
        <w:t>三、供应商资格条件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_Toc42624879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EE998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"_Toc42624880" </w:instrText>
      </w:r>
      <w:r>
        <w:fldChar w:fldCharType="separate"/>
      </w:r>
      <w:r>
        <w:rPr>
          <w:rStyle w:val="63"/>
          <w:rFonts w:hint="eastAsia" w:ascii="方正仿宋_GBK" w:hAnsi="方正仿宋_GBK" w:eastAsia="方正仿宋_GBK" w:cs="方正仿宋_GBK"/>
          <w:b/>
          <w:bCs/>
          <w:color w:val="auto"/>
        </w:rPr>
        <w:t>四、磋商有关说明</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D84B17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"_Toc42624881" </w:instrText>
      </w:r>
      <w:r>
        <w:fldChar w:fldCharType="separate"/>
      </w:r>
      <w:r>
        <w:rPr>
          <w:rStyle w:val="63"/>
          <w:rFonts w:hint="eastAsia" w:ascii="方正仿宋_GBK" w:hAnsi="方正仿宋_GBK" w:eastAsia="方正仿宋_GBK" w:cs="方正仿宋_GBK"/>
          <w:b/>
          <w:bCs/>
          <w:color w:val="auto"/>
        </w:rPr>
        <w:t>五、采购项目需落实的政府采购政策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69867B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"_Toc42624882" </w:instrText>
      </w:r>
      <w:r>
        <w:fldChar w:fldCharType="separate"/>
      </w:r>
      <w:r>
        <w:rPr>
          <w:rStyle w:val="63"/>
          <w:rFonts w:hint="eastAsia" w:ascii="方正仿宋_GBK" w:hAnsi="方正仿宋_GBK" w:eastAsia="方正仿宋_GBK" w:cs="方正仿宋_GBK"/>
          <w:b/>
          <w:bCs/>
          <w:color w:val="auto"/>
        </w:rPr>
        <w:t>六、其它有关规定</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FCF905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"_Toc42624883" </w:instrText>
      </w:r>
      <w:r>
        <w:fldChar w:fldCharType="separate"/>
      </w:r>
      <w:r>
        <w:rPr>
          <w:rStyle w:val="63"/>
          <w:rFonts w:hint="eastAsia" w:ascii="方正仿宋_GBK" w:hAnsi="方正仿宋_GBK" w:eastAsia="方正仿宋_GBK" w:cs="方正仿宋_GBK"/>
          <w:b/>
          <w:bCs/>
          <w:color w:val="auto"/>
        </w:rPr>
        <w:t>七、联系方式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8E1A15D">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"_Toc42624884" </w:instrText>
      </w:r>
      <w:r>
        <w:fldChar w:fldCharType="separate"/>
      </w:r>
      <w:r>
        <w:rPr>
          <w:rStyle w:val="63"/>
          <w:rFonts w:hint="eastAsia" w:ascii="方正仿宋_GBK" w:hAnsi="方正仿宋_GBK" w:eastAsia="方正仿宋_GBK" w:cs="方正仿宋_GBK"/>
          <w:b/>
          <w:bCs/>
          <w:color w:val="auto"/>
        </w:rPr>
        <w:t>第二篇采购技术需求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2F8508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"_Toc42624885" </w:instrText>
      </w:r>
      <w:r>
        <w:fldChar w:fldCharType="separate"/>
      </w:r>
      <w:r>
        <w:rPr>
          <w:rStyle w:val="63"/>
          <w:rFonts w:hint="eastAsia" w:ascii="方正仿宋_GBK" w:hAnsi="方正仿宋_GBK" w:eastAsia="方正仿宋_GBK" w:cs="方正仿宋_GBK"/>
          <w:b/>
          <w:bCs/>
          <w:color w:val="auto"/>
        </w:rPr>
        <w:t>一、项目概况</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B35A8B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"_Toc42624886" </w:instrText>
      </w:r>
      <w:r>
        <w:fldChar w:fldCharType="separate"/>
      </w:r>
      <w:r>
        <w:rPr>
          <w:rStyle w:val="63"/>
          <w:rFonts w:hint="eastAsia" w:ascii="方正仿宋_GBK" w:hAnsi="方正仿宋_GBK" w:eastAsia="方正仿宋_GBK" w:cs="方正仿宋_GBK"/>
          <w:b/>
          <w:bCs/>
          <w:color w:val="auto"/>
        </w:rPr>
        <w:t>※二、服务内容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496BA1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"_Toc42624887" </w:instrText>
      </w:r>
      <w:r>
        <w:fldChar w:fldCharType="separate"/>
      </w:r>
      <w:r>
        <w:rPr>
          <w:rStyle w:val="63"/>
          <w:rFonts w:hint="eastAsia" w:ascii="方正仿宋_GBK" w:hAnsi="方正仿宋_GBK" w:eastAsia="方正仿宋_GBK" w:cs="方正仿宋_GBK"/>
          <w:b/>
          <w:bCs/>
          <w:color w:val="auto"/>
        </w:rPr>
        <w:t>※三、服务要求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56CF79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"_Toc42624888" </w:instrText>
      </w:r>
      <w:r>
        <w:fldChar w:fldCharType="separate"/>
      </w:r>
      <w:r>
        <w:rPr>
          <w:rStyle w:val="63"/>
          <w:rFonts w:hint="eastAsia" w:ascii="方正仿宋_GBK" w:hAnsi="方正仿宋_GBK" w:eastAsia="方正仿宋_GBK" w:cs="方正仿宋_GBK"/>
          <w:b/>
          <w:bCs/>
          <w:color w:val="auto"/>
        </w:rPr>
        <w:t>※四、保密要求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06243E6">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"_Toc42624889" </w:instrText>
      </w:r>
      <w:r>
        <w:fldChar w:fldCharType="separate"/>
      </w:r>
      <w:r>
        <w:rPr>
          <w:rStyle w:val="63"/>
          <w:rFonts w:hint="eastAsia" w:ascii="方正仿宋_GBK" w:hAnsi="方正仿宋_GBK" w:eastAsia="方正仿宋_GBK" w:cs="方正仿宋_GBK"/>
          <w:b/>
          <w:bCs/>
          <w:color w:val="auto"/>
        </w:rPr>
        <w:t>第三篇项目商务需求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4D3C0A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"_Toc42624890" </w:instrText>
      </w:r>
      <w:r>
        <w:fldChar w:fldCharType="separate"/>
      </w:r>
      <w:r>
        <w:rPr>
          <w:rStyle w:val="63"/>
          <w:rFonts w:hint="eastAsia" w:ascii="方正仿宋_GBK" w:hAnsi="方正仿宋_GBK" w:eastAsia="方正仿宋_GBK" w:cs="方正仿宋_GBK"/>
          <w:b/>
          <w:bCs/>
          <w:color w:val="auto"/>
        </w:rPr>
        <w:t>※一、服务时间、地点及验收方式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A93527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"_Toc42624891" </w:instrText>
      </w:r>
      <w:r>
        <w:fldChar w:fldCharType="separate"/>
      </w:r>
      <w:r>
        <w:rPr>
          <w:rStyle w:val="63"/>
          <w:rFonts w:hint="eastAsia" w:ascii="方正仿宋_GBK" w:hAnsi="方正仿宋_GBK" w:eastAsia="方正仿宋_GBK" w:cs="方正仿宋_GBK"/>
          <w:b/>
          <w:bCs/>
          <w:color w:val="auto"/>
        </w:rPr>
        <w:t>※二、报价要求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0CF59C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"_Toc42624892" </w:instrText>
      </w:r>
      <w:r>
        <w:fldChar w:fldCharType="separate"/>
      </w:r>
      <w:r>
        <w:rPr>
          <w:rStyle w:val="63"/>
          <w:rFonts w:hint="eastAsia" w:ascii="方正仿宋_GBK" w:hAnsi="方正仿宋_GBK" w:eastAsia="方正仿宋_GBK" w:cs="方正仿宋_GBK"/>
          <w:b/>
          <w:bCs/>
          <w:color w:val="auto"/>
        </w:rPr>
        <w:t>※三、付款方式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B2EF4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"_Toc42624893" </w:instrText>
      </w:r>
      <w:r>
        <w:fldChar w:fldCharType="separate"/>
      </w:r>
      <w:r>
        <w:rPr>
          <w:rStyle w:val="63"/>
          <w:rFonts w:hint="eastAsia" w:ascii="方正仿宋_GBK" w:hAnsi="方正仿宋_GBK" w:eastAsia="方正仿宋_GBK" w:cs="方正仿宋_GBK"/>
          <w:b/>
          <w:bCs/>
          <w:color w:val="auto"/>
        </w:rPr>
        <w:t>四、知识产权</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491FFB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"_Toc42624894" </w:instrText>
      </w:r>
      <w:r>
        <w:fldChar w:fldCharType="separate"/>
      </w:r>
      <w:r>
        <w:rPr>
          <w:rStyle w:val="63"/>
          <w:rFonts w:hint="eastAsia" w:ascii="方正仿宋_GBK" w:hAnsi="方正仿宋_GBK" w:eastAsia="方正仿宋_GBK" w:cs="方正仿宋_GBK"/>
          <w:b/>
          <w:bCs/>
          <w:color w:val="auto"/>
        </w:rPr>
        <w:t>五、其他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00BB445">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"_Toc42624895" </w:instrText>
      </w:r>
      <w:r>
        <w:fldChar w:fldCharType="separate"/>
      </w:r>
      <w:r>
        <w:rPr>
          <w:rStyle w:val="63"/>
          <w:rFonts w:hint="eastAsia" w:ascii="方正仿宋_GBK" w:hAnsi="方正仿宋_GBK" w:eastAsia="方正仿宋_GBK" w:cs="方正仿宋_GBK"/>
          <w:b/>
          <w:bCs/>
          <w:color w:val="auto"/>
        </w:rPr>
        <w:t>第四篇磋商程序及方法、评审标准、无效响应和采购终止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C0F9C0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"_Toc42624896" </w:instrText>
      </w:r>
      <w:r>
        <w:fldChar w:fldCharType="separate"/>
      </w:r>
      <w:r>
        <w:rPr>
          <w:rStyle w:val="63"/>
          <w:rFonts w:hint="eastAsia" w:ascii="方正仿宋_GBK" w:hAnsi="方正仿宋_GBK" w:eastAsia="方正仿宋_GBK" w:cs="方正仿宋_GBK"/>
          <w:b/>
          <w:bCs/>
          <w:color w:val="auto"/>
        </w:rPr>
        <w:t>一、磋商程序及方法</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DE16DD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"_Toc42624897" </w:instrText>
      </w:r>
      <w:r>
        <w:fldChar w:fldCharType="separate"/>
      </w:r>
      <w:r>
        <w:rPr>
          <w:rStyle w:val="63"/>
          <w:rFonts w:hint="eastAsia" w:ascii="方正仿宋_GBK" w:hAnsi="方正仿宋_GBK" w:eastAsia="方正仿宋_GBK" w:cs="方正仿宋_GBK"/>
          <w:b/>
          <w:bCs/>
          <w:color w:val="auto"/>
        </w:rPr>
        <w:t>二、评审标准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C3ECA6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"_Toc42624898" </w:instrText>
      </w:r>
      <w:r>
        <w:fldChar w:fldCharType="separate"/>
      </w:r>
      <w:r>
        <w:rPr>
          <w:rStyle w:val="63"/>
          <w:rFonts w:hint="eastAsia" w:ascii="方正仿宋_GBK" w:hAnsi="方正仿宋_GBK" w:eastAsia="方正仿宋_GBK" w:cs="方正仿宋_GBK"/>
          <w:b/>
          <w:bCs/>
          <w:color w:val="auto"/>
        </w:rPr>
        <w:t>三、无效响应</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FE6FB2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"_Toc42624899" </w:instrText>
      </w:r>
      <w:r>
        <w:fldChar w:fldCharType="separate"/>
      </w:r>
      <w:r>
        <w:rPr>
          <w:rStyle w:val="63"/>
          <w:rFonts w:hint="eastAsia" w:ascii="方正仿宋_GBK" w:hAnsi="方正仿宋_GBK" w:eastAsia="方正仿宋_GBK" w:cs="方正仿宋_GBK"/>
          <w:b/>
          <w:bCs/>
          <w:color w:val="auto"/>
        </w:rPr>
        <w:t>四、采购终止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B3EC491">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"_Toc42624900" </w:instrText>
      </w:r>
      <w:r>
        <w:fldChar w:fldCharType="separate"/>
      </w:r>
      <w:r>
        <w:rPr>
          <w:rStyle w:val="63"/>
          <w:rFonts w:hint="eastAsia" w:ascii="方正仿宋_GBK" w:hAnsi="方正仿宋_GBK" w:eastAsia="方正仿宋_GBK" w:cs="方正仿宋_GBK"/>
          <w:b/>
          <w:bCs/>
          <w:color w:val="auto"/>
        </w:rPr>
        <w:t>第五篇供应商须知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207B2A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"_Toc42624901" </w:instrText>
      </w:r>
      <w:r>
        <w:fldChar w:fldCharType="separate"/>
      </w:r>
      <w:r>
        <w:rPr>
          <w:rStyle w:val="63"/>
          <w:rFonts w:hint="eastAsia" w:ascii="方正仿宋_GBK" w:hAnsi="方正仿宋_GBK" w:eastAsia="方正仿宋_GBK" w:cs="方正仿宋_GBK"/>
          <w:b/>
          <w:bCs/>
          <w:color w:val="auto"/>
        </w:rPr>
        <w:t>一、磋商费用</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C5CE76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"_Toc42624902" </w:instrText>
      </w:r>
      <w:r>
        <w:fldChar w:fldCharType="separate"/>
      </w:r>
      <w:r>
        <w:rPr>
          <w:rStyle w:val="63"/>
          <w:rFonts w:hint="eastAsia" w:ascii="方正仿宋_GBK" w:hAnsi="方正仿宋_GBK" w:eastAsia="方正仿宋_GBK" w:cs="方正仿宋_GBK"/>
          <w:b/>
          <w:bCs/>
          <w:color w:val="auto"/>
        </w:rPr>
        <w:t>二、竞争性磋商文件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325A87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"_Toc42624903" </w:instrText>
      </w:r>
      <w:r>
        <w:fldChar w:fldCharType="separate"/>
      </w:r>
      <w:r>
        <w:rPr>
          <w:rStyle w:val="63"/>
          <w:rFonts w:hint="eastAsia" w:ascii="方正仿宋_GBK" w:hAnsi="方正仿宋_GBK" w:eastAsia="方正仿宋_GBK" w:cs="方正仿宋_GBK"/>
          <w:b/>
          <w:bCs/>
          <w:color w:val="auto"/>
        </w:rPr>
        <w:t>三、磋商要求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6BBE1F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"_Toc42624904" </w:instrText>
      </w:r>
      <w:r>
        <w:fldChar w:fldCharType="separate"/>
      </w:r>
      <w:r>
        <w:rPr>
          <w:rStyle w:val="63"/>
          <w:rFonts w:hint="eastAsia" w:ascii="方正仿宋_GBK" w:hAnsi="方正仿宋_GBK" w:eastAsia="方正仿宋_GBK" w:cs="方正仿宋_GBK"/>
          <w:b/>
          <w:bCs/>
          <w:color w:val="auto"/>
        </w:rPr>
        <w:t>四、成交供应商的确认和变更</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0D8EF0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"_Toc42624905" </w:instrText>
      </w:r>
      <w:r>
        <w:fldChar w:fldCharType="separate"/>
      </w:r>
      <w:r>
        <w:rPr>
          <w:rStyle w:val="63"/>
          <w:rFonts w:hint="eastAsia" w:ascii="方正仿宋_GBK" w:hAnsi="方正仿宋_GBK" w:eastAsia="方正仿宋_GBK" w:cs="方正仿宋_GBK"/>
          <w:b/>
          <w:bCs/>
          <w:color w:val="auto"/>
        </w:rPr>
        <w:t>五、成交通知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5632F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"_Toc42624906" </w:instrText>
      </w:r>
      <w:r>
        <w:fldChar w:fldCharType="separate"/>
      </w:r>
      <w:r>
        <w:rPr>
          <w:rStyle w:val="63"/>
          <w:rFonts w:hint="eastAsia" w:ascii="方正仿宋_GBK" w:hAnsi="方正仿宋_GBK" w:eastAsia="方正仿宋_GBK" w:cs="方正仿宋_GBK"/>
          <w:b/>
          <w:bCs/>
          <w:color w:val="auto"/>
        </w:rPr>
        <w:t>六、关于质疑和投诉</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EEDDE4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"_Toc42624907" </w:instrText>
      </w:r>
      <w:r>
        <w:fldChar w:fldCharType="separate"/>
      </w:r>
      <w:r>
        <w:rPr>
          <w:rStyle w:val="63"/>
          <w:rFonts w:hint="eastAsia" w:ascii="方正仿宋_GBK" w:hAnsi="方正仿宋_GBK" w:eastAsia="方正仿宋_GBK" w:cs="方正仿宋_GBK"/>
          <w:b/>
          <w:bCs/>
          <w:color w:val="auto"/>
        </w:rPr>
        <w:t>七、签订合同</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67564F9">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"_Toc42624908" </w:instrText>
      </w:r>
      <w:r>
        <w:fldChar w:fldCharType="separate"/>
      </w:r>
      <w:r>
        <w:rPr>
          <w:rStyle w:val="63"/>
          <w:rFonts w:hint="eastAsia" w:ascii="方正仿宋_GBK" w:hAnsi="方正仿宋_GBK" w:eastAsia="方正仿宋_GBK" w:cs="方正仿宋_GBK"/>
          <w:b/>
          <w:bCs/>
          <w:color w:val="auto"/>
        </w:rPr>
        <w:t>第六篇合同草案条款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0AF5EC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"_Toc42624909" </w:instrText>
      </w:r>
      <w:r>
        <w:fldChar w:fldCharType="separate"/>
      </w:r>
      <w:r>
        <w:rPr>
          <w:rStyle w:val="63"/>
          <w:rFonts w:hint="eastAsia" w:ascii="方正仿宋_GBK" w:hAnsi="方正仿宋_GBK" w:eastAsia="方正仿宋_GBK" w:cs="方正仿宋_GBK"/>
          <w:b/>
          <w:bCs/>
          <w:color w:val="auto"/>
        </w:rPr>
        <w:t>一、合同主要条款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2D2D1B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"_Toc42624910" </w:instrText>
      </w:r>
      <w:r>
        <w:fldChar w:fldCharType="separate"/>
      </w:r>
      <w:r>
        <w:rPr>
          <w:rStyle w:val="63"/>
          <w:rFonts w:hint="eastAsia" w:ascii="方正仿宋_GBK" w:hAnsi="方正仿宋_GBK" w:eastAsia="方正仿宋_GBK" w:cs="方正仿宋_GBK"/>
          <w:b/>
          <w:bCs/>
          <w:color w:val="auto"/>
        </w:rPr>
        <w:t>二、合同（格式）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CC4AE94">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"_Toc42624911" </w:instrText>
      </w:r>
      <w:r>
        <w:fldChar w:fldCharType="separate"/>
      </w:r>
      <w:r>
        <w:rPr>
          <w:rStyle w:val="63"/>
          <w:rFonts w:hint="eastAsia" w:ascii="方正仿宋_GBK" w:hAnsi="方正仿宋_GBK" w:eastAsia="方正仿宋_GBK" w:cs="方正仿宋_GBK"/>
          <w:b/>
          <w:bCs/>
          <w:color w:val="auto"/>
        </w:rPr>
        <w:t>第七篇响应文件编制要求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06A392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"_Toc42624912" </w:instrText>
      </w:r>
      <w:r>
        <w:fldChar w:fldCharType="separate"/>
      </w:r>
      <w:r>
        <w:rPr>
          <w:rStyle w:val="63"/>
          <w:rFonts w:hint="eastAsia" w:ascii="方正仿宋_GBK" w:hAnsi="方正仿宋_GBK" w:eastAsia="方正仿宋_GBK" w:cs="方正仿宋_GBK"/>
          <w:b/>
          <w:bCs/>
          <w:color w:val="auto"/>
        </w:rPr>
        <w:t>一、经济部分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6209C9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"_Toc42624913" </w:instrText>
      </w:r>
      <w:r>
        <w:fldChar w:fldCharType="separate"/>
      </w:r>
      <w:r>
        <w:rPr>
          <w:rStyle w:val="63"/>
          <w:rFonts w:hint="eastAsia" w:ascii="方正仿宋_GBK" w:hAnsi="方正仿宋_GBK" w:eastAsia="方正仿宋_GBK" w:cs="方正仿宋_GBK"/>
          <w:b/>
          <w:bCs/>
          <w:color w:val="auto"/>
        </w:rPr>
        <w:t>二、技术部分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C24F30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"_Toc42624914" </w:instrText>
      </w:r>
      <w:r>
        <w:fldChar w:fldCharType="separate"/>
      </w:r>
      <w:r>
        <w:rPr>
          <w:rStyle w:val="63"/>
          <w:rFonts w:hint="eastAsia" w:ascii="方正仿宋_GBK" w:hAnsi="方正仿宋_GBK" w:eastAsia="方正仿宋_GBK" w:cs="方正仿宋_GBK"/>
          <w:b/>
          <w:bCs/>
          <w:color w:val="auto"/>
        </w:rPr>
        <w:t>三、商务部分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08C0BD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"_Toc42624915" </w:instrText>
      </w:r>
      <w:r>
        <w:fldChar w:fldCharType="separate"/>
      </w:r>
      <w:r>
        <w:rPr>
          <w:rStyle w:val="63"/>
          <w:rFonts w:hint="eastAsia" w:ascii="方正仿宋_GBK" w:hAnsi="方正仿宋_GBK" w:eastAsia="方正仿宋_GBK" w:cs="方正仿宋_GBK"/>
          <w:b/>
          <w:bCs/>
          <w:color w:val="auto"/>
        </w:rPr>
        <w:t>四、资格条件及其他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7AE1436">
      <w:pPr>
        <w:pStyle w:val="45"/>
        <w:tabs>
          <w:tab w:val="right" w:leader="dot" w:pos="9402"/>
        </w:tabs>
        <w:spacing w:line="480" w:lineRule="exact"/>
        <w:ind w:left="560"/>
        <w:jc w:val="center"/>
        <w:rPr>
          <w:rFonts w:ascii="方正仿宋_GBK" w:hAnsi="方正仿宋_GBK" w:eastAsia="方正仿宋_GBK" w:cs="方正仿宋_GBK"/>
          <w:b/>
          <w:bCs/>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hAnsi="方正仿宋_GBK" w:eastAsia="方正仿宋_GBK" w:cs="方正仿宋_GBK"/>
          <w:b/>
          <w:bCs/>
          <w:sz w:val="24"/>
          <w:szCs w:val="24"/>
        </w:rPr>
        <w:fldChar w:fldCharType="end"/>
      </w:r>
    </w:p>
    <w:p w14:paraId="1C4A39CE">
      <w:pPr>
        <w:pStyle w:val="3"/>
        <w:spacing w:line="360" w:lineRule="auto"/>
        <w:jc w:val="center"/>
        <w:rPr>
          <w:rFonts w:ascii="方正仿宋_GBK" w:hAnsi="方正仿宋_GBK" w:eastAsia="方正仿宋_GBK" w:cs="方正仿宋_GBK"/>
          <w:bCs/>
          <w:szCs w:val="30"/>
        </w:rPr>
      </w:pPr>
      <w:bookmarkStart w:id="1" w:name="_Toc11641050"/>
      <w:bookmarkStart w:id="2" w:name="_Toc42624876"/>
      <w:bookmarkStart w:id="3" w:name="_Toc12789052"/>
      <w:r>
        <w:rPr>
          <w:rFonts w:hint="eastAsia" w:ascii="方正仿宋_GBK" w:hAnsi="方正仿宋_GBK" w:eastAsia="方正仿宋_GBK" w:cs="方正仿宋_GBK"/>
          <w:bCs/>
          <w:sz w:val="36"/>
          <w:szCs w:val="30"/>
        </w:rPr>
        <w:t>第一篇采购邀请书</w:t>
      </w:r>
      <w:bookmarkEnd w:id="1"/>
      <w:bookmarkEnd w:id="2"/>
      <w:bookmarkEnd w:id="3"/>
    </w:p>
    <w:p w14:paraId="669853AC">
      <w:pPr>
        <w:snapToGrid w:val="0"/>
        <w:spacing w:line="360" w:lineRule="auto"/>
        <w:ind w:firstLine="480" w:firstLineChars="200"/>
        <w:rPr>
          <w:rFonts w:ascii="方正仿宋_GBK" w:hAnsi="方正仿宋_GBK" w:eastAsia="方正仿宋_GBK" w:cs="方正仿宋_GBK"/>
          <w:sz w:val="24"/>
          <w:szCs w:val="24"/>
        </w:rPr>
      </w:pPr>
      <w:bookmarkStart w:id="4" w:name="_Hlk16603395"/>
      <w:r>
        <w:rPr>
          <w:rFonts w:hint="eastAsia" w:ascii="方正仿宋_GBK" w:hAnsi="方正仿宋_GBK" w:eastAsia="方正仿宋_GBK" w:cs="方正仿宋_GBK"/>
          <w:sz w:val="24"/>
          <w:szCs w:val="24"/>
        </w:rPr>
        <w:t>重庆市人民政府口岸和物流办公室对班列专项资金审计项目（项目号：SZFKAWLCG2020-004）进行竞争性磋商采购。欢迎有资格的供应商前来参与磋商。</w:t>
      </w:r>
    </w:p>
    <w:bookmarkEnd w:id="4"/>
    <w:p w14:paraId="7CCEE464">
      <w:pPr>
        <w:pStyle w:val="4"/>
        <w:spacing w:line="360" w:lineRule="auto"/>
        <w:ind w:firstLine="482" w:firstLineChars="200"/>
        <w:rPr>
          <w:rFonts w:ascii="方正仿宋_GBK" w:hAnsi="方正仿宋_GBK" w:eastAsia="方正仿宋_GBK" w:cs="方正仿宋_GBK"/>
          <w:sz w:val="24"/>
          <w:szCs w:val="24"/>
        </w:rPr>
      </w:pPr>
      <w:bookmarkStart w:id="5" w:name="_Toc313893526"/>
      <w:bookmarkStart w:id="6" w:name="_Toc42624877"/>
      <w:bookmarkStart w:id="7" w:name="_Toc317775175"/>
      <w:r>
        <w:rPr>
          <w:rFonts w:hint="eastAsia" w:ascii="方正仿宋_GBK" w:hAnsi="方正仿宋_GBK" w:eastAsia="方正仿宋_GBK" w:cs="方正仿宋_GBK"/>
          <w:sz w:val="24"/>
          <w:szCs w:val="24"/>
        </w:rPr>
        <w:t>一、竞争性磋商内容</w:t>
      </w:r>
      <w:bookmarkEnd w:id="5"/>
      <w:bookmarkEnd w:id="6"/>
      <w:bookmarkEnd w:id="7"/>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055B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281CDAA6">
            <w:pPr>
              <w:widowControl/>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75FCD1C4">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7F0846A2">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最高限价</w:t>
            </w:r>
          </w:p>
          <w:p w14:paraId="7B8AAD8F">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（万元）</w:t>
            </w:r>
          </w:p>
        </w:tc>
        <w:tc>
          <w:tcPr>
            <w:tcW w:w="2049" w:type="dxa"/>
            <w:tcBorders>
              <w:top w:val="single" w:color="auto" w:sz="4" w:space="0"/>
              <w:left w:val="single" w:color="auto" w:sz="4" w:space="0"/>
              <w:right w:val="single" w:color="auto" w:sz="4" w:space="0"/>
            </w:tcBorders>
            <w:noWrap/>
            <w:vAlign w:val="center"/>
          </w:tcPr>
          <w:p w14:paraId="123138C5">
            <w:pPr>
              <w:jc w:val="center"/>
              <w:rPr>
                <w:rFonts w:ascii="方正仿宋_GBK" w:hAnsi="方正仿宋_GBK" w:eastAsia="方正仿宋_GBK" w:cs="方正仿宋_GBK"/>
              </w:rPr>
            </w:pPr>
            <w:r>
              <w:rPr>
                <w:rFonts w:hint="eastAsia" w:ascii="方正仿宋_GBK" w:hAnsi="方正仿宋_GBK" w:eastAsia="方正仿宋_GBK" w:cs="方正仿宋_GBK"/>
                <w:b/>
                <w:bCs/>
                <w:kern w:val="0"/>
                <w:sz w:val="21"/>
                <w:szCs w:val="24"/>
              </w:rPr>
              <w:t>成交供应商数量（名）</w:t>
            </w:r>
          </w:p>
        </w:tc>
      </w:tr>
      <w:tr w14:paraId="008B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2459AA5C">
            <w:pPr>
              <w:widowControl/>
              <w:jc w:val="center"/>
              <w:rPr>
                <w:rFonts w:ascii="方正仿宋_GBK" w:hAnsi="方正仿宋_GBK" w:eastAsia="方正仿宋_GBK" w:cs="方正仿宋_GBK"/>
                <w:kern w:val="0"/>
                <w:sz w:val="21"/>
                <w:szCs w:val="24"/>
              </w:rPr>
            </w:pPr>
            <w:bookmarkStart w:id="8" w:name="_Hlk344477914"/>
            <w:r>
              <w:rPr>
                <w:rFonts w:hint="eastAsia" w:ascii="方正仿宋_GBK" w:hAnsi="方正仿宋_GBK" w:eastAsia="方正仿宋_GBK" w:cs="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1EE95A53">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sz w:val="24"/>
                <w:szCs w:val="24"/>
              </w:rPr>
              <w:t>班列专项资金审计</w:t>
            </w:r>
          </w:p>
        </w:tc>
        <w:tc>
          <w:tcPr>
            <w:tcW w:w="2049" w:type="dxa"/>
            <w:tcBorders>
              <w:top w:val="single" w:color="auto" w:sz="4" w:space="0"/>
              <w:left w:val="single" w:color="auto" w:sz="4" w:space="0"/>
              <w:bottom w:val="single" w:color="auto" w:sz="4" w:space="0"/>
              <w:right w:val="single" w:color="auto" w:sz="4" w:space="0"/>
            </w:tcBorders>
            <w:vAlign w:val="center"/>
          </w:tcPr>
          <w:p w14:paraId="793ADFE4">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2049" w:type="dxa"/>
            <w:tcBorders>
              <w:top w:val="single" w:color="auto" w:sz="4" w:space="0"/>
              <w:left w:val="single" w:color="auto" w:sz="4" w:space="0"/>
              <w:bottom w:val="single" w:color="auto" w:sz="4" w:space="0"/>
              <w:right w:val="single" w:color="auto" w:sz="4" w:space="0"/>
            </w:tcBorders>
            <w:noWrap/>
            <w:vAlign w:val="center"/>
          </w:tcPr>
          <w:p w14:paraId="62AC2171">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bookmarkEnd w:id="8"/>
    </w:tbl>
    <w:p w14:paraId="0EC5FB66">
      <w:pPr>
        <w:pStyle w:val="4"/>
        <w:spacing w:line="360" w:lineRule="auto"/>
        <w:ind w:firstLine="482" w:firstLineChars="200"/>
        <w:rPr>
          <w:rFonts w:ascii="方正仿宋_GBK" w:hAnsi="方正仿宋_GBK" w:eastAsia="方正仿宋_GBK" w:cs="方正仿宋_GBK"/>
          <w:sz w:val="24"/>
          <w:szCs w:val="24"/>
        </w:rPr>
      </w:pPr>
      <w:bookmarkStart w:id="9" w:name="_Toc42624878"/>
      <w:bookmarkStart w:id="10" w:name="_Toc373860293"/>
      <w:bookmarkStart w:id="11" w:name="_Toc317775178"/>
      <w:r>
        <w:rPr>
          <w:rFonts w:hint="eastAsia" w:ascii="方正仿宋_GBK" w:hAnsi="方正仿宋_GBK" w:eastAsia="方正仿宋_GBK" w:cs="方正仿宋_GBK"/>
          <w:sz w:val="24"/>
          <w:szCs w:val="24"/>
        </w:rPr>
        <w:t>二、资金来源</w:t>
      </w:r>
      <w:bookmarkEnd w:id="9"/>
    </w:p>
    <w:p w14:paraId="5C4A299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财政预算资金，预算金额为18万元。</w:t>
      </w:r>
    </w:p>
    <w:p w14:paraId="242A20F2">
      <w:pPr>
        <w:pStyle w:val="4"/>
        <w:spacing w:line="360" w:lineRule="auto"/>
        <w:ind w:firstLine="482" w:firstLineChars="200"/>
        <w:rPr>
          <w:rFonts w:ascii="方正仿宋_GBK" w:hAnsi="方正仿宋_GBK" w:eastAsia="方正仿宋_GBK" w:cs="方正仿宋_GBK"/>
          <w:sz w:val="24"/>
          <w:szCs w:val="24"/>
        </w:rPr>
      </w:pPr>
      <w:bookmarkStart w:id="12" w:name="_Toc42624879"/>
      <w:r>
        <w:rPr>
          <w:rFonts w:hint="eastAsia" w:ascii="方正仿宋_GBK" w:hAnsi="方正仿宋_GBK" w:eastAsia="方正仿宋_GBK" w:cs="方正仿宋_GBK"/>
          <w:sz w:val="24"/>
          <w:szCs w:val="24"/>
        </w:rPr>
        <w:t>三、供应商资格条件</w:t>
      </w:r>
      <w:bookmarkEnd w:id="12"/>
    </w:p>
    <w:p w14:paraId="7F3E9D9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20313E4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1C2E936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41D9314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444360D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67E78E0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4.有依法缴纳税收的良好记录；</w:t>
      </w:r>
    </w:p>
    <w:p w14:paraId="3940353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6F45C82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p w14:paraId="631B9BB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14:paraId="353098F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1.具有行政主管部门颁发的会计事务所（或分所）执业证书（提供证书复印件）。</w:t>
      </w:r>
    </w:p>
    <w:p w14:paraId="2468F00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2.供应商若为分支机构的，必须取得总公司（总所）的授权书，且总公司（总所）仅能授权一家分支机构参与本项目投标（提供总公司（总所）的授权书原件）。</w:t>
      </w:r>
    </w:p>
    <w:p w14:paraId="68CD3480">
      <w:pPr>
        <w:pStyle w:val="4"/>
        <w:spacing w:line="360" w:lineRule="auto"/>
        <w:ind w:firstLine="482" w:firstLineChars="200"/>
        <w:rPr>
          <w:rFonts w:ascii="方正仿宋_GBK" w:hAnsi="方正仿宋_GBK" w:eastAsia="方正仿宋_GBK" w:cs="方正仿宋_GBK"/>
          <w:sz w:val="24"/>
          <w:szCs w:val="24"/>
        </w:rPr>
      </w:pPr>
      <w:bookmarkStart w:id="13" w:name="_Toc42624880"/>
      <w:r>
        <w:rPr>
          <w:rFonts w:hint="eastAsia" w:ascii="方正仿宋_GBK" w:hAnsi="方正仿宋_GBK" w:eastAsia="方正仿宋_GBK" w:cs="方正仿宋_GBK"/>
          <w:sz w:val="24"/>
          <w:szCs w:val="24"/>
        </w:rPr>
        <w:t>四、磋商有关说明</w:t>
      </w:r>
      <w:bookmarkEnd w:id="10"/>
      <w:bookmarkEnd w:id="13"/>
    </w:p>
    <w:p w14:paraId="23640B49">
      <w:pPr>
        <w:spacing w:line="360" w:lineRule="auto"/>
        <w:ind w:firstLine="480" w:firstLineChars="200"/>
        <w:rPr>
          <w:rFonts w:ascii="方正仿宋_GBK" w:hAnsi="方正仿宋_GBK" w:eastAsia="方正仿宋_GBK" w:cs="方正仿宋_GBK"/>
          <w:sz w:val="24"/>
          <w:szCs w:val="24"/>
        </w:rPr>
      </w:pPr>
      <w:bookmarkStart w:id="14" w:name="_Hlk16603420"/>
      <w:r>
        <w:rPr>
          <w:rFonts w:hint="eastAsia" w:ascii="方正仿宋_GBK" w:hAnsi="方正仿宋_GBK" w:eastAsia="方正仿宋_GBK" w:cs="方正仿宋_GBK"/>
          <w:sz w:val="24"/>
          <w:szCs w:val="24"/>
        </w:rPr>
        <w:t>（一）凡有意参加磋商的供应商，请到采购人处进行报名。报名方式为：</w:t>
      </w:r>
    </w:p>
    <w:p w14:paraId="5011C1D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潜在供应商将《采购文件发售登记表》（加盖供应商公章）扫描后发送至325558521@qq.com。</w:t>
      </w:r>
    </w:p>
    <w:p w14:paraId="54472D0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未进行报名的潜在供应商将不得参与磋商。</w:t>
      </w:r>
    </w:p>
    <w:p w14:paraId="4997350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（二）竞争性磋商文件报名期限：2020 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日-2020年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日。</w:t>
      </w:r>
    </w:p>
    <w:p w14:paraId="48DAB61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098995E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1.售价：免费；</w:t>
      </w:r>
    </w:p>
    <w:p w14:paraId="7E48CC8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2.竞争性磋商文件获取方式：由潜在供应商在</w:t>
      </w:r>
      <w:bookmarkStart w:id="15" w:name="_Hlk37598585"/>
      <w:bookmarkStart w:id="16" w:name="_Hlk37599818"/>
      <w:r>
        <w:rPr>
          <w:rFonts w:hint="eastAsia" w:ascii="方正仿宋_GBK" w:hAnsi="方正仿宋_GBK" w:eastAsia="方正仿宋_GBK" w:cs="方正仿宋_GBK"/>
          <w:sz w:val="24"/>
          <w:szCs w:val="24"/>
        </w:rPr>
        <w:t>重庆市人民政府口岸和物流办公室</w:t>
      </w:r>
      <w:bookmarkEnd w:id="15"/>
      <w:r>
        <w:rPr>
          <w:rFonts w:hint="eastAsia" w:ascii="方正仿宋_GBK" w:hAnsi="方正仿宋_GBK" w:eastAsia="方正仿宋_GBK" w:cs="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w:t>
      </w:r>
      <w:bookmarkEnd w:id="16"/>
      <w:r>
        <w:rPr>
          <w:rFonts w:hint="eastAsia" w:ascii="方正仿宋_GBK" w:hAnsi="方正仿宋_GBK" w:eastAsia="方正仿宋_GBK" w:cs="方正仿宋_GBK"/>
          <w:sz w:val="24"/>
          <w:szCs w:val="24"/>
        </w:rPr>
        <w:t>自行下载。</w:t>
      </w:r>
    </w:p>
    <w:p w14:paraId="49DB62C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（四）供应商须满足以下三种要件，其响应文件才被接受：</w:t>
      </w:r>
    </w:p>
    <w:p w14:paraId="006989B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1.完成报名；</w:t>
      </w:r>
    </w:p>
    <w:p w14:paraId="6BD5235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2.按时递交了响应文件；</w:t>
      </w:r>
    </w:p>
    <w:p w14:paraId="6ABAD0F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3.按时签到。</w:t>
      </w:r>
    </w:p>
    <w:p w14:paraId="1BEECFA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（五）递交响应文件地点：重庆市人民政府口岸和物流办公室</w:t>
      </w:r>
      <w:r>
        <w:rPr>
          <w:rFonts w:ascii="方正仿宋_GBK" w:hAnsi="方正仿宋_GBK" w:eastAsia="方正仿宋_GBK" w:cs="方正仿宋_GBK"/>
          <w:sz w:val="24"/>
          <w:szCs w:val="24"/>
        </w:rPr>
        <w:t>203</w:t>
      </w:r>
      <w:r>
        <w:rPr>
          <w:rFonts w:hint="eastAsia" w:ascii="方正仿宋_GBK" w:hAnsi="方正仿宋_GBK" w:eastAsia="方正仿宋_GBK" w:cs="方正仿宋_GBK"/>
          <w:sz w:val="24"/>
          <w:szCs w:val="24"/>
        </w:rPr>
        <w:t>会议室</w:t>
      </w:r>
    </w:p>
    <w:p w14:paraId="339FDC5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（六）响应文件递交截止时间：2020年</w:t>
      </w: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14</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p w14:paraId="16D46CF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（七）响应文件开启时间：2020年</w:t>
      </w: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14</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bookmarkEnd w:id="14"/>
    <w:p w14:paraId="6E660405">
      <w:pPr>
        <w:pStyle w:val="4"/>
        <w:spacing w:line="360" w:lineRule="auto"/>
        <w:ind w:firstLine="482" w:firstLineChars="200"/>
        <w:rPr>
          <w:rFonts w:ascii="方正仿宋_GBK" w:hAnsi="方正仿宋_GBK" w:eastAsia="方正仿宋_GBK" w:cs="方正仿宋_GBK"/>
          <w:sz w:val="24"/>
          <w:szCs w:val="24"/>
        </w:rPr>
      </w:pPr>
      <w:bookmarkStart w:id="17" w:name="_Toc530038692"/>
      <w:bookmarkStart w:id="18" w:name="_Toc42624881"/>
      <w:r>
        <w:rPr>
          <w:rFonts w:hint="eastAsia" w:ascii="方正仿宋_GBK" w:hAnsi="方正仿宋_GBK" w:eastAsia="方正仿宋_GBK" w:cs="方正仿宋_GBK"/>
          <w:sz w:val="24"/>
          <w:szCs w:val="24"/>
        </w:rPr>
        <w:t>五、采购项目需落实的政府采购政策</w:t>
      </w:r>
      <w:bookmarkEnd w:id="17"/>
      <w:bookmarkEnd w:id="18"/>
    </w:p>
    <w:p w14:paraId="5AB5130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6FA8AE77">
      <w:pPr>
        <w:snapToGrid w:val="0"/>
        <w:spacing w:line="360" w:lineRule="auto"/>
        <w:ind w:firstLine="480" w:firstLineChars="200"/>
        <w:rPr>
          <w:rFonts w:ascii="方正仿宋_GBK" w:hAnsi="方正仿宋_GBK" w:eastAsia="方正仿宋_GBK" w:cs="方正仿宋_GBK"/>
          <w:sz w:val="24"/>
          <w:szCs w:val="24"/>
        </w:rPr>
      </w:pPr>
      <w:bookmarkStart w:id="19" w:name="_Hlk14860176"/>
      <w:r>
        <w:rPr>
          <w:rFonts w:hint="eastAsia" w:ascii="方正仿宋_GBK" w:hAnsi="方正仿宋_GBK" w:eastAsia="方正仿宋_GBK" w:cs="方正仿宋_GBK"/>
          <w:sz w:val="24"/>
          <w:szCs w:val="24"/>
        </w:rPr>
        <w:t>（二）按照《财政部工业和信息化部关于印发&lt;政府采购促进中小企业发展暂行办法&gt;的通知》（财库〔2011〕181号）的规定，落实促进中小企业发展政策。</w:t>
      </w:r>
      <w:bookmarkEnd w:id="19"/>
    </w:p>
    <w:p w14:paraId="3539F5C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0B96B88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14:paraId="3031AF5E">
      <w:pPr>
        <w:pStyle w:val="4"/>
        <w:spacing w:line="360" w:lineRule="auto"/>
        <w:ind w:firstLine="482" w:firstLineChars="200"/>
        <w:rPr>
          <w:rFonts w:ascii="方正仿宋_GBK" w:hAnsi="方正仿宋_GBK" w:eastAsia="方正仿宋_GBK" w:cs="方正仿宋_GBK"/>
          <w:sz w:val="24"/>
          <w:szCs w:val="24"/>
        </w:rPr>
      </w:pPr>
      <w:bookmarkStart w:id="20" w:name="_Toc42624882"/>
      <w:r>
        <w:rPr>
          <w:rFonts w:hint="eastAsia" w:ascii="方正仿宋_GBK" w:hAnsi="方正仿宋_GBK" w:eastAsia="方正仿宋_GBK" w:cs="方正仿宋_GBK"/>
          <w:sz w:val="24"/>
          <w:szCs w:val="24"/>
        </w:rPr>
        <w:t>六、</w:t>
      </w:r>
      <w:bookmarkEnd w:id="11"/>
      <w:r>
        <w:rPr>
          <w:rFonts w:hint="eastAsia" w:ascii="方正仿宋_GBK" w:hAnsi="方正仿宋_GBK" w:eastAsia="方正仿宋_GBK" w:cs="方正仿宋_GBK"/>
          <w:sz w:val="24"/>
          <w:szCs w:val="24"/>
        </w:rPr>
        <w:t>其它有关规定</w:t>
      </w:r>
      <w:bookmarkEnd w:id="20"/>
    </w:p>
    <w:p w14:paraId="7D2175F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（一）法定代表人为同一个人的两个及两个以上法人，母公司、全资子公司及其控股公司，都不得在同一分包的采购活动中同时参与磋商，否则均为无效响应。</w:t>
      </w:r>
    </w:p>
    <w:p w14:paraId="07B6CC1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（二）单位负责人为同一人或者存在直接控股、管理关系的不同供应商，不得参加同一合同项下的采购活动，否则均为无效响应。</w:t>
      </w:r>
    </w:p>
    <w:p w14:paraId="0AC0358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（三）为采购项目提供整体设计、规范编制或者项目管理、监理、检测等服务的供应商，不得再参加该采购项目的其他采购活动，否则均为无效响应。</w:t>
      </w:r>
    </w:p>
    <w:p w14:paraId="0AD2EF4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（四）本项目在响应文件提交截止时间前发布的竞争性磋商文件及补遗文件（如果有）一律在重庆市人民政府口岸和物流办公室官网</w:t>
      </w:r>
      <w:r>
        <w:fldChar w:fldCharType="begin"/>
      </w:r>
      <w:r>
        <w:instrText xml:space="preserve"> HYPERLINK </w:instrText>
      </w:r>
      <w:r>
        <w:fldChar w:fldCharType="separate"/>
      </w:r>
      <w:r>
        <w:fldChar w:fldCharType="end"/>
      </w:r>
      <w:r>
        <w:rPr>
          <w:rFonts w:hint="eastAsia" w:ascii="方正仿宋_GBK" w:hAnsi="方正仿宋_GBK" w:eastAsia="方正仿宋_GBK" w:cs="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http://zfkawlb.cq.gov.cn/）上发布，请各供应商注意下载；无论供应商下载与否，均视同供应商已知晓本项目竞争性磋商文件、补遗文件（如果有）的内容。</w:t>
      </w:r>
    </w:p>
    <w:p w14:paraId="5931A80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（五）超过响应文件截止时间递交的响应文件为无效文件，恕不接收。</w:t>
      </w:r>
    </w:p>
    <w:p w14:paraId="61088B8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（六）磋商费用：无论磋商结果如何，供应商参与本项目磋商的所有费用均应由供应商自行承担。</w:t>
      </w:r>
    </w:p>
    <w:p w14:paraId="1FDCC81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（七）本项目不接受联合体形式磋商。</w:t>
      </w:r>
    </w:p>
    <w:p w14:paraId="73F4768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4746CB8">
      <w:pPr>
        <w:pStyle w:val="4"/>
        <w:spacing w:line="360" w:lineRule="auto"/>
        <w:ind w:firstLine="482" w:firstLineChars="200"/>
        <w:rPr>
          <w:rFonts w:ascii="方正仿宋_GBK" w:hAnsi="方正仿宋_GBK" w:eastAsia="方正仿宋_GBK" w:cs="方正仿宋_GBK"/>
          <w:sz w:val="24"/>
          <w:szCs w:val="24"/>
        </w:rPr>
      </w:pPr>
      <w:bookmarkStart w:id="21" w:name="_Toc42624883"/>
      <w:r>
        <w:rPr>
          <w:rFonts w:hint="eastAsia" w:ascii="方正仿宋_GBK" w:hAnsi="方正仿宋_GBK" w:eastAsia="方正仿宋_GBK" w:cs="方正仿宋_GBK"/>
          <w:sz w:val="24"/>
          <w:szCs w:val="24"/>
        </w:rPr>
        <w:t>七、联系方式</w:t>
      </w:r>
      <w:bookmarkEnd w:id="21"/>
    </w:p>
    <w:p w14:paraId="017B879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采购人：重庆市人民政府口岸和物流办公室</w:t>
      </w:r>
    </w:p>
    <w:p w14:paraId="7B0C8C6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联系人：何老师</w:t>
      </w:r>
    </w:p>
    <w:p w14:paraId="2B735D9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 63151973</w:t>
      </w:r>
    </w:p>
    <w:p w14:paraId="03DAD10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址：重庆市渝北区青竹东路6号</w:t>
      </w:r>
    </w:p>
    <w:p w14:paraId="7C91216D">
      <w:pPr>
        <w:snapToGrid w:val="0"/>
        <w:spacing w:line="360" w:lineRule="auto"/>
        <w:ind w:firstLine="480" w:firstLineChars="200"/>
        <w:rPr>
          <w:rFonts w:ascii="方正仿宋_GBK" w:hAnsi="方正仿宋_GBK" w:eastAsia="方正仿宋_GBK" w:cs="方正仿宋_GBK"/>
          <w:sz w:val="24"/>
          <w:szCs w:val="24"/>
        </w:rPr>
      </w:pPr>
    </w:p>
    <w:p w14:paraId="66BC3B6C">
      <w:pPr>
        <w:widowControl/>
        <w:jc w:val="left"/>
        <w:rPr>
          <w:rFonts w:ascii="方正仿宋_GBK" w:hAnsi="方正仿宋_GBK" w:eastAsia="方正仿宋_GBK" w:cs="方正仿宋_GBK"/>
          <w:sz w:val="36"/>
          <w:szCs w:val="30"/>
        </w:rPr>
      </w:pPr>
      <w:r>
        <w:rPr>
          <w:rFonts w:hint="eastAsia" w:ascii="方正仿宋_GBK" w:hAnsi="方正仿宋_GBK" w:eastAsia="方正仿宋_GBK" w:cs="方正仿宋_GBK"/>
          <w:b/>
          <w:sz w:val="36"/>
          <w:szCs w:val="30"/>
        </w:rPr>
        <w:br w:type="page"/>
      </w:r>
    </w:p>
    <w:p w14:paraId="5E407C91">
      <w:pPr>
        <w:pStyle w:val="3"/>
        <w:spacing w:line="360" w:lineRule="auto"/>
        <w:jc w:val="center"/>
        <w:rPr>
          <w:rFonts w:ascii="方正仿宋_GBK" w:hAnsi="方正仿宋_GBK" w:eastAsia="方正仿宋_GBK" w:cs="方正仿宋_GBK"/>
          <w:bCs/>
          <w:sz w:val="36"/>
          <w:szCs w:val="30"/>
        </w:rPr>
      </w:pPr>
      <w:bookmarkStart w:id="22" w:name="_Toc42624884"/>
      <w:r>
        <w:rPr>
          <w:rFonts w:hint="eastAsia" w:ascii="方正仿宋_GBK" w:hAnsi="方正仿宋_GBK" w:eastAsia="方正仿宋_GBK" w:cs="方正仿宋_GBK"/>
          <w:bCs/>
          <w:sz w:val="36"/>
          <w:szCs w:val="30"/>
        </w:rPr>
        <w:t>第二篇采购技术需求</w:t>
      </w:r>
      <w:bookmarkEnd w:id="22"/>
    </w:p>
    <w:p w14:paraId="6AF7BAD0">
      <w:pPr>
        <w:spacing w:line="360" w:lineRule="auto"/>
        <w:ind w:firstLine="422" w:firstLineChars="200"/>
        <w:rPr>
          <w:rFonts w:ascii="方正仿宋_GBK" w:hAnsi="方正仿宋_GBK" w:eastAsia="方正仿宋_GBK" w:cs="方正仿宋_GBK"/>
          <w:sz w:val="24"/>
          <w:szCs w:val="24"/>
        </w:rPr>
      </w:pPr>
      <w:bookmarkStart w:id="23" w:name="_Toc12789058"/>
      <w:r>
        <w:rPr>
          <w:rFonts w:hint="eastAsia" w:ascii="方正仿宋_GBK" w:hAnsi="方正仿宋_GBK" w:eastAsia="方正仿宋_GBK" w:cs="方正仿宋_GBK"/>
          <w:b/>
          <w:sz w:val="21"/>
          <w:szCs w:val="21"/>
        </w:rPr>
        <w:t>“※”标注的要求为符合性审查中的实质性要求，响应文件若不满足按无效投标处理。</w:t>
      </w:r>
    </w:p>
    <w:p w14:paraId="3CC6AC3B">
      <w:pPr>
        <w:pStyle w:val="4"/>
        <w:spacing w:line="360" w:lineRule="auto"/>
        <w:ind w:firstLine="482" w:firstLineChars="200"/>
        <w:rPr>
          <w:rFonts w:ascii="方正仿宋_GBK" w:hAnsi="方正仿宋_GBK" w:eastAsia="方正仿宋_GBK" w:cs="方正仿宋_GBK"/>
          <w:sz w:val="24"/>
          <w:szCs w:val="24"/>
        </w:rPr>
      </w:pPr>
      <w:bookmarkStart w:id="24" w:name="_Toc512413869"/>
      <w:bookmarkStart w:id="25" w:name="_Toc42624885"/>
      <w:r>
        <w:rPr>
          <w:rFonts w:hint="eastAsia" w:ascii="方正仿宋_GBK" w:hAnsi="方正仿宋_GBK" w:eastAsia="方正仿宋_GBK" w:cs="方正仿宋_GBK"/>
          <w:sz w:val="24"/>
          <w:szCs w:val="24"/>
        </w:rPr>
        <w:t>一、</w:t>
      </w:r>
      <w:bookmarkEnd w:id="24"/>
      <w:r>
        <w:rPr>
          <w:rFonts w:hint="eastAsia" w:ascii="方正仿宋_GBK" w:hAnsi="方正仿宋_GBK" w:eastAsia="方正仿宋_GBK" w:cs="方正仿宋_GBK"/>
          <w:sz w:val="24"/>
          <w:szCs w:val="24"/>
        </w:rPr>
        <w:t>项目概况</w:t>
      </w:r>
      <w:bookmarkEnd w:id="25"/>
    </w:p>
    <w:p w14:paraId="2CCA3837">
      <w:pPr>
        <w:snapToGrid w:val="0"/>
        <w:spacing w:line="360" w:lineRule="auto"/>
        <w:ind w:firstLine="480" w:firstLineChars="200"/>
        <w:rPr>
          <w:rFonts w:ascii="方正仿宋_GBK" w:hAnsi="方正仿宋_GBK" w:eastAsia="方正仿宋_GBK" w:cs="方正仿宋_GBK"/>
          <w:sz w:val="24"/>
          <w:szCs w:val="24"/>
        </w:rPr>
      </w:pPr>
      <w:bookmarkStart w:id="26" w:name="_Toc512413870"/>
      <w:bookmarkStart w:id="27" w:name="_Toc313536013"/>
      <w:bookmarkStart w:id="28" w:name="_Toc344475116"/>
      <w:r>
        <w:rPr>
          <w:rFonts w:hint="eastAsia" w:ascii="方正仿宋_GBK" w:hAnsi="方正仿宋_GBK" w:eastAsia="方正仿宋_GBK" w:cs="方正仿宋_GBK"/>
          <w:sz w:val="24"/>
          <w:szCs w:val="24"/>
        </w:rPr>
        <w:t>目前，中欧班列（渝新欧）、渝甬班列、越南班列是我市重要的国际物流大通道，其中，中欧班列是“一带一路”建设的旗舰项目，渝甬班列是我市重点打造的沿江出海大通道，越南班列是西部陆海新通道的重要组成部分，均是我市对外开放建设的重要平台及抓手。渝新欧班列、渝甬班列、越南班列的开通运行，对重庆加强与亚欧地区、长江经济带、东盟地区的经贸往来有重要意义，搭建起了与沿途国家的经济联系和文化交往桥梁。近年来，中欧班列（渝新欧）、渝甬班列、越南班列的发运数量和运输货值稳步增长，需要对班列运输成本、集货运输情况、成本补贴额度等相关情况进行专项审计。</w:t>
      </w:r>
    </w:p>
    <w:p w14:paraId="64DB5538">
      <w:pPr>
        <w:pStyle w:val="4"/>
        <w:spacing w:line="360" w:lineRule="auto"/>
        <w:ind w:firstLine="482" w:firstLineChars="200"/>
        <w:rPr>
          <w:rFonts w:ascii="方正仿宋_GBK" w:hAnsi="方正仿宋_GBK" w:eastAsia="方正仿宋_GBK" w:cs="方正仿宋_GBK"/>
          <w:sz w:val="24"/>
          <w:szCs w:val="24"/>
        </w:rPr>
      </w:pPr>
      <w:bookmarkStart w:id="29" w:name="_Toc42624886"/>
      <w:r>
        <w:rPr>
          <w:rFonts w:hint="eastAsia" w:ascii="方正仿宋_GBK" w:hAnsi="方正仿宋_GBK" w:eastAsia="方正仿宋_GBK" w:cs="方正仿宋_GBK"/>
          <w:sz w:val="24"/>
          <w:szCs w:val="24"/>
        </w:rPr>
        <w:t>※二、</w:t>
      </w:r>
      <w:bookmarkEnd w:id="26"/>
      <w:bookmarkEnd w:id="27"/>
      <w:bookmarkEnd w:id="28"/>
      <w:r>
        <w:rPr>
          <w:rFonts w:hint="eastAsia" w:ascii="方正仿宋_GBK" w:hAnsi="方正仿宋_GBK" w:eastAsia="方正仿宋_GBK" w:cs="方正仿宋_GBK"/>
          <w:sz w:val="24"/>
          <w:szCs w:val="24"/>
        </w:rPr>
        <w:t>服务内容</w:t>
      </w:r>
      <w:bookmarkEnd w:id="29"/>
    </w:p>
    <w:p w14:paraId="4D612AD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（一）中欧班列（渝新欧）</w:t>
      </w:r>
    </w:p>
    <w:p w14:paraId="23B68B9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对中欧班列（渝新欧）班列运营收入和成本进行审计，确认班列运营收入和成本的真实性，特别是资金使用情况进行审计。包括对前端集货收入和成本、“站到站”运输收入和成本、后端集货收入和成本的各项构成明细进行逐一确认，核实各项收入、成本的真实性。</w:t>
      </w:r>
    </w:p>
    <w:p w14:paraId="2D1542B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对中欧班列（渝新欧）主要线路的成本构成情况进行审计分析。包括选取主要有代表的运行线路进行成本分解、测试并列示成本及收入构成情况。通过从主要成本构成要素入手，分析其成本组成的合理性，查看是否存在不合理的成本支出并提出可行性的建议，优化成本组成结构；在成本测试时，本次审计将重点对木材班列、整车进出项班列及笔电班列进行关注。</w:t>
      </w:r>
    </w:p>
    <w:p w14:paraId="23AD6F2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（二）越南班列</w:t>
      </w:r>
    </w:p>
    <w:p w14:paraId="4F8DEAA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越南班列运营收入成本进行审计，确认班列运营收入和成本的真实性，特别是资金使用情况进行审计。包括对前端集货收入和成本、“站到站”运输收入和成本、后端集货收入和成本的各项构成明细进行逐一确认，核实各项收入、成本的真实性。</w:t>
      </w:r>
    </w:p>
    <w:p w14:paraId="126F1CE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（三）渝甬班列</w:t>
      </w:r>
    </w:p>
    <w:p w14:paraId="4BB55BE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甬班列运营收入和成本进行审计，确认班列运营收入和成本的真实性，特别是资金使用情况进行审计。包括对前端集货收入和成本、“站到站”运输收入和成本、后端集货收入和成本的各项构成明细进行逐一确认，核实各项收入、成本的真实性。</w:t>
      </w:r>
    </w:p>
    <w:p w14:paraId="07949D45">
      <w:pPr>
        <w:pStyle w:val="4"/>
        <w:spacing w:line="360" w:lineRule="auto"/>
        <w:ind w:firstLine="482" w:firstLineChars="200"/>
        <w:rPr>
          <w:rFonts w:ascii="方正仿宋_GBK" w:hAnsi="方正仿宋_GBK" w:eastAsia="方正仿宋_GBK" w:cs="方正仿宋_GBK"/>
          <w:sz w:val="24"/>
          <w:szCs w:val="24"/>
        </w:rPr>
      </w:pPr>
      <w:bookmarkStart w:id="30" w:name="_Toc42624887"/>
      <w:r>
        <w:rPr>
          <w:rFonts w:hint="eastAsia" w:ascii="方正仿宋_GBK" w:hAnsi="方正仿宋_GBK" w:eastAsia="方正仿宋_GBK" w:cs="方正仿宋_GBK"/>
          <w:sz w:val="24"/>
          <w:szCs w:val="24"/>
        </w:rPr>
        <w:t>※三、服务要求</w:t>
      </w:r>
      <w:bookmarkEnd w:id="30"/>
    </w:p>
    <w:p w14:paraId="6B621171">
      <w:pPr>
        <w:snapToGrid w:val="0"/>
        <w:spacing w:line="360" w:lineRule="auto"/>
        <w:ind w:firstLine="480" w:firstLineChars="200"/>
        <w:rPr>
          <w:rFonts w:ascii="方正仿宋_GBK" w:hAnsi="方正仿宋_GBK" w:eastAsia="方正仿宋_GBK" w:cs="方正仿宋_GBK"/>
          <w:sz w:val="24"/>
          <w:szCs w:val="24"/>
        </w:rPr>
      </w:pPr>
      <w:bookmarkStart w:id="31" w:name="_Toc30665849"/>
      <w:bookmarkStart w:id="32" w:name="_Toc15397567"/>
      <w:r>
        <w:rPr>
          <w:rFonts w:hint="eastAsia" w:ascii="方正仿宋_GBK" w:hAnsi="方正仿宋_GBK" w:eastAsia="方正仿宋_GBK" w:cs="方正仿宋_GBK"/>
          <w:sz w:val="24"/>
          <w:szCs w:val="24"/>
        </w:rPr>
        <w:t>（一）人员要求</w:t>
      </w:r>
      <w:bookmarkEnd w:id="31"/>
    </w:p>
    <w:p w14:paraId="2C4410C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项目负责人1名，必须在供应商本单位注册，具有注册会计师或高级会计师职称。</w:t>
      </w:r>
    </w:p>
    <w:p w14:paraId="4A44EF3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519A2F6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2.会计人员至少2名，会计人员必须为供应商本单位人员，且具有相应工作能力。</w:t>
      </w:r>
    </w:p>
    <w:p w14:paraId="231875A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注：提供会计人员身份证及供应商为其缴纳的个人养老保险缴纳证明（2020年3月-5月）复印件并加盖供应商公章（鲜章），原件备查，并提供社保查询网址和姓名、身份证号、验证码。</w:t>
      </w:r>
    </w:p>
    <w:p w14:paraId="7C656FB6">
      <w:pPr>
        <w:snapToGrid w:val="0"/>
        <w:spacing w:line="360" w:lineRule="auto"/>
        <w:ind w:firstLine="480" w:firstLineChars="200"/>
        <w:rPr>
          <w:rFonts w:ascii="方正仿宋_GBK" w:hAnsi="方正仿宋_GBK" w:eastAsia="方正仿宋_GBK" w:cs="方正仿宋_GBK"/>
          <w:sz w:val="24"/>
          <w:szCs w:val="24"/>
        </w:rPr>
      </w:pPr>
      <w:bookmarkStart w:id="33" w:name="_Toc30665850"/>
      <w:r>
        <w:rPr>
          <w:rFonts w:hint="eastAsia" w:ascii="方正仿宋_GBK" w:hAnsi="方正仿宋_GBK" w:eastAsia="方正仿宋_GBK" w:cs="方正仿宋_GBK"/>
          <w:sz w:val="24"/>
          <w:szCs w:val="24"/>
        </w:rPr>
        <w:t>（二）质量要求</w:t>
      </w:r>
      <w:bookmarkEnd w:id="33"/>
    </w:p>
    <w:p w14:paraId="5A7B8B3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509948D9">
      <w:pPr>
        <w:pStyle w:val="4"/>
        <w:spacing w:line="360" w:lineRule="auto"/>
        <w:ind w:firstLine="482" w:firstLineChars="200"/>
        <w:rPr>
          <w:rFonts w:ascii="方正仿宋_GBK" w:hAnsi="方正仿宋_GBK" w:eastAsia="方正仿宋_GBK" w:cs="方正仿宋_GBK"/>
          <w:sz w:val="24"/>
          <w:szCs w:val="24"/>
        </w:rPr>
      </w:pPr>
      <w:bookmarkStart w:id="34" w:name="_Toc42624888"/>
      <w:r>
        <w:rPr>
          <w:rFonts w:hint="eastAsia" w:ascii="方正仿宋_GBK" w:hAnsi="方正仿宋_GBK" w:eastAsia="方正仿宋_GBK" w:cs="方正仿宋_GBK"/>
          <w:sz w:val="24"/>
          <w:szCs w:val="24"/>
        </w:rPr>
        <w:t>※四、保密要求</w:t>
      </w:r>
      <w:bookmarkEnd w:id="32"/>
      <w:bookmarkEnd w:id="34"/>
    </w:p>
    <w:p w14:paraId="238C94A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6330CDF8">
      <w:pPr>
        <w:pStyle w:val="3"/>
        <w:pageBreakBefore/>
        <w:spacing w:line="360" w:lineRule="auto"/>
        <w:jc w:val="center"/>
        <w:rPr>
          <w:rFonts w:ascii="方正仿宋_GBK" w:hAnsi="方正仿宋_GBK" w:eastAsia="方正仿宋_GBK" w:cs="方正仿宋_GBK"/>
          <w:bCs/>
          <w:sz w:val="36"/>
          <w:szCs w:val="30"/>
        </w:rPr>
      </w:pPr>
      <w:bookmarkStart w:id="35" w:name="_Toc42624889"/>
      <w:r>
        <w:rPr>
          <w:rFonts w:hint="eastAsia" w:ascii="方正仿宋_GBK" w:hAnsi="方正仿宋_GBK" w:eastAsia="方正仿宋_GBK" w:cs="方正仿宋_GBK"/>
          <w:bCs/>
          <w:sz w:val="36"/>
          <w:szCs w:val="30"/>
        </w:rPr>
        <w:t>第三篇项目商务需求</w:t>
      </w:r>
      <w:bookmarkEnd w:id="23"/>
      <w:bookmarkEnd w:id="35"/>
    </w:p>
    <w:p w14:paraId="625A9F79">
      <w:pPr>
        <w:spacing w:line="360" w:lineRule="auto"/>
        <w:ind w:firstLine="422" w:firstLineChars="200"/>
        <w:rPr>
          <w:rFonts w:ascii="方正仿宋_GBK" w:hAnsi="方正仿宋_GBK" w:eastAsia="方正仿宋_GBK" w:cs="方正仿宋_GBK"/>
          <w:sz w:val="24"/>
          <w:szCs w:val="24"/>
        </w:rPr>
      </w:pPr>
      <w:bookmarkStart w:id="36" w:name="_Toc344475120"/>
      <w:r>
        <w:rPr>
          <w:rFonts w:hint="eastAsia" w:ascii="方正仿宋_GBK" w:hAnsi="方正仿宋_GBK" w:eastAsia="方正仿宋_GBK" w:cs="方正仿宋_GBK"/>
          <w:b/>
          <w:sz w:val="21"/>
          <w:szCs w:val="21"/>
        </w:rPr>
        <w:t>“※”标注的要求为符合性审查中的实质性要求，响应文件若不满足按无效投标处理。</w:t>
      </w:r>
    </w:p>
    <w:bookmarkEnd w:id="36"/>
    <w:p w14:paraId="49A4D2E0">
      <w:pPr>
        <w:pStyle w:val="4"/>
        <w:spacing w:line="360" w:lineRule="auto"/>
        <w:ind w:firstLine="482" w:firstLineChars="200"/>
        <w:rPr>
          <w:rFonts w:ascii="方正仿宋_GBK" w:hAnsi="方正仿宋_GBK" w:eastAsia="方正仿宋_GBK" w:cs="方正仿宋_GBK"/>
          <w:sz w:val="24"/>
          <w:szCs w:val="24"/>
        </w:rPr>
      </w:pPr>
      <w:bookmarkStart w:id="37" w:name="_Toc484611845"/>
      <w:bookmarkStart w:id="38" w:name="_Toc42624890"/>
      <w:r>
        <w:rPr>
          <w:rFonts w:hint="eastAsia" w:ascii="方正仿宋_GBK" w:hAnsi="方正仿宋_GBK" w:eastAsia="方正仿宋_GBK" w:cs="方正仿宋_GBK"/>
          <w:sz w:val="24"/>
          <w:szCs w:val="24"/>
        </w:rPr>
        <w:t>※一、服务时间、地点及验收方式</w:t>
      </w:r>
      <w:bookmarkEnd w:id="37"/>
      <w:bookmarkEnd w:id="38"/>
    </w:p>
    <w:p w14:paraId="533AC71F">
      <w:pPr>
        <w:snapToGrid w:val="0"/>
        <w:spacing w:line="360" w:lineRule="auto"/>
        <w:ind w:firstLine="482" w:firstLineChars="200"/>
        <w:rPr>
          <w:rFonts w:ascii="方正仿宋_GBK" w:hAnsi="方正仿宋_GBK" w:eastAsia="方正仿宋_GBK" w:cs="方正仿宋_GBK"/>
          <w:b/>
          <w:bCs/>
          <w:sz w:val="24"/>
          <w:szCs w:val="24"/>
        </w:rPr>
      </w:pPr>
      <w:bookmarkStart w:id="39" w:name="_Toc344475121"/>
      <w:r>
        <w:rPr>
          <w:rFonts w:hint="eastAsia" w:ascii="方正仿宋_GBK" w:hAnsi="方正仿宋_GBK" w:eastAsia="方正仿宋_GBK" w:cs="方正仿宋_GBK"/>
          <w:b/>
          <w:bCs/>
          <w:sz w:val="24"/>
          <w:szCs w:val="24"/>
        </w:rPr>
        <w:t>（一）服务时间：</w:t>
      </w:r>
    </w:p>
    <w:p w14:paraId="10F5D1B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合同签订后60日内完成所有工作内容并通过验收。</w:t>
      </w:r>
    </w:p>
    <w:p w14:paraId="417C4BED">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（二）服务地点：</w:t>
      </w:r>
    </w:p>
    <w:p w14:paraId="58799E2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重庆市人民政府口岸和物流办公室同意或指定地点。</w:t>
      </w:r>
    </w:p>
    <w:p w14:paraId="4CB472CA">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（三）验收方式：</w:t>
      </w:r>
    </w:p>
    <w:p w14:paraId="41A4939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1．验收单位：重庆市人民政府口岸和物流办公室。</w:t>
      </w:r>
    </w:p>
    <w:p w14:paraId="61BDCF8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49CF748A">
      <w:pPr>
        <w:pStyle w:val="4"/>
        <w:spacing w:line="360" w:lineRule="auto"/>
        <w:ind w:firstLine="482" w:firstLineChars="200"/>
        <w:rPr>
          <w:rFonts w:ascii="方正仿宋_GBK" w:hAnsi="方正仿宋_GBK" w:eastAsia="方正仿宋_GBK" w:cs="方正仿宋_GBK"/>
          <w:sz w:val="24"/>
          <w:szCs w:val="24"/>
        </w:rPr>
      </w:pPr>
      <w:bookmarkStart w:id="40" w:name="_Toc484611846"/>
      <w:bookmarkStart w:id="41" w:name="_Toc42624891"/>
      <w:r>
        <w:rPr>
          <w:rFonts w:hint="eastAsia" w:ascii="方正仿宋_GBK" w:hAnsi="方正仿宋_GBK" w:eastAsia="方正仿宋_GBK" w:cs="方正仿宋_GBK"/>
          <w:sz w:val="24"/>
          <w:szCs w:val="24"/>
        </w:rPr>
        <w:t>※二、</w:t>
      </w:r>
      <w:bookmarkEnd w:id="39"/>
      <w:r>
        <w:rPr>
          <w:rFonts w:hint="eastAsia" w:ascii="方正仿宋_GBK" w:hAnsi="方正仿宋_GBK" w:eastAsia="方正仿宋_GBK" w:cs="方正仿宋_GBK"/>
          <w:sz w:val="24"/>
          <w:szCs w:val="24"/>
        </w:rPr>
        <w:t>报价要求</w:t>
      </w:r>
      <w:bookmarkEnd w:id="40"/>
      <w:bookmarkEnd w:id="41"/>
    </w:p>
    <w:p w14:paraId="36B6ADB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（一）投标报价应包括完成本项目所需的全部费用，</w:t>
      </w:r>
      <w:bookmarkStart w:id="42" w:name="_Hlk40286486"/>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42"/>
      <w:bookmarkStart w:id="43" w:name="_Toc451763441"/>
    </w:p>
    <w:p w14:paraId="19325E2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（二）如果成交供应商交付的成果达不到采购人要求需要更改的，更改涉及的所有费用由成交供应商自行承担，采购人将不再另行支付任何费用。</w:t>
      </w:r>
      <w:bookmarkEnd w:id="43"/>
    </w:p>
    <w:p w14:paraId="3C52EBDD">
      <w:pPr>
        <w:snapToGrid w:val="0"/>
        <w:spacing w:line="360" w:lineRule="auto"/>
        <w:ind w:firstLine="480" w:firstLineChars="200"/>
        <w:rPr>
          <w:rFonts w:ascii="方正仿宋_GBK" w:hAnsi="方正仿宋_GBK" w:eastAsia="方正仿宋_GBK" w:cs="方正仿宋_GBK"/>
          <w:sz w:val="24"/>
          <w:szCs w:val="24"/>
        </w:rPr>
      </w:pPr>
      <w:bookmarkStart w:id="44" w:name="_Toc451763443"/>
      <w:r>
        <w:rPr>
          <w:rFonts w:hint="eastAsia" w:ascii="方正仿宋_GBK" w:hAnsi="方正仿宋_GBK" w:eastAsia="方正仿宋_GBK" w:cs="方正仿宋_GBK"/>
          <w:sz w:val="24"/>
          <w:szCs w:val="24"/>
        </w:rPr>
        <w:t>（三）投标货币：本项目招标的投标应以人民币报价。</w:t>
      </w:r>
      <w:bookmarkEnd w:id="44"/>
    </w:p>
    <w:p w14:paraId="542F5420">
      <w:pPr>
        <w:pStyle w:val="4"/>
        <w:spacing w:line="360" w:lineRule="auto"/>
        <w:ind w:firstLine="482" w:firstLineChars="200"/>
        <w:rPr>
          <w:rFonts w:ascii="方正仿宋_GBK" w:hAnsi="方正仿宋_GBK" w:eastAsia="方正仿宋_GBK" w:cs="方正仿宋_GBK"/>
          <w:sz w:val="24"/>
          <w:szCs w:val="24"/>
        </w:rPr>
      </w:pPr>
      <w:bookmarkStart w:id="45" w:name="_Toc484611849"/>
      <w:bookmarkStart w:id="46" w:name="_Toc344475122"/>
      <w:bookmarkStart w:id="47" w:name="_Toc42624892"/>
      <w:r>
        <w:rPr>
          <w:rFonts w:hint="eastAsia" w:ascii="方正仿宋_GBK" w:hAnsi="方正仿宋_GBK" w:eastAsia="方正仿宋_GBK" w:cs="方正仿宋_GBK"/>
          <w:sz w:val="24"/>
          <w:szCs w:val="24"/>
        </w:rPr>
        <w:t>※三、付款方式</w:t>
      </w:r>
      <w:bookmarkEnd w:id="45"/>
      <w:bookmarkEnd w:id="46"/>
      <w:bookmarkEnd w:id="47"/>
    </w:p>
    <w:p w14:paraId="36BB3D79">
      <w:pPr>
        <w:snapToGrid w:val="0"/>
        <w:spacing w:line="360" w:lineRule="auto"/>
        <w:ind w:firstLine="480" w:firstLineChars="200"/>
        <w:rPr>
          <w:rFonts w:ascii="方正仿宋_GBK" w:hAnsi="方正仿宋_GBK" w:eastAsia="方正仿宋_GBK" w:cs="方正仿宋_GBK"/>
          <w:sz w:val="24"/>
          <w:szCs w:val="24"/>
        </w:rPr>
      </w:pPr>
      <w:bookmarkStart w:id="48" w:name="_Toc344475123"/>
      <w:r>
        <w:rPr>
          <w:rFonts w:hint="eastAsia" w:ascii="方正仿宋_GBK" w:hAnsi="方正仿宋_GBK" w:eastAsia="方正仿宋_GBK" w:cs="方正仿宋_GBK"/>
          <w:sz w:val="24"/>
          <w:szCs w:val="24"/>
        </w:rPr>
        <w:t>（一）成交供应商按采购合同完成所有工作内容后，经验收合格后采购人出具项目验收报告；</w:t>
      </w:r>
    </w:p>
    <w:p w14:paraId="4832095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（二）成交供应商开具发票，提交采购合同、验收报告、资金支付申请表等材料，向采购人申请付款；</w:t>
      </w:r>
    </w:p>
    <w:p w14:paraId="429E671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（三）采购人对成交供应商提交的付款资料审核通过后，以转账方式向成交供应商支付合同全款。</w:t>
      </w:r>
    </w:p>
    <w:p w14:paraId="51E6A910">
      <w:pPr>
        <w:pStyle w:val="4"/>
        <w:spacing w:line="360" w:lineRule="auto"/>
        <w:ind w:firstLine="482" w:firstLineChars="200"/>
        <w:rPr>
          <w:rFonts w:ascii="方正仿宋_GBK" w:hAnsi="方正仿宋_GBK" w:eastAsia="方正仿宋_GBK" w:cs="方正仿宋_GBK"/>
          <w:sz w:val="24"/>
          <w:szCs w:val="24"/>
        </w:rPr>
      </w:pPr>
      <w:bookmarkStart w:id="49" w:name="_Toc15477126"/>
      <w:bookmarkStart w:id="50" w:name="_Toc528830632"/>
      <w:bookmarkStart w:id="51" w:name="_Toc498094723"/>
      <w:bookmarkStart w:id="52" w:name="_Toc42624893"/>
      <w:r>
        <w:rPr>
          <w:rFonts w:hint="eastAsia" w:ascii="方正仿宋_GBK" w:hAnsi="方正仿宋_GBK" w:eastAsia="方正仿宋_GBK" w:cs="方正仿宋_GBK"/>
          <w:sz w:val="24"/>
          <w:szCs w:val="24"/>
        </w:rPr>
        <w:t>四、知识产权</w:t>
      </w:r>
      <w:bookmarkEnd w:id="49"/>
      <w:bookmarkEnd w:id="50"/>
      <w:bookmarkEnd w:id="51"/>
      <w:bookmarkEnd w:id="52"/>
    </w:p>
    <w:p w14:paraId="18F0A96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8"/>
    <w:p w14:paraId="639E8431">
      <w:pPr>
        <w:pStyle w:val="4"/>
        <w:spacing w:line="360" w:lineRule="auto"/>
        <w:ind w:firstLine="482" w:firstLineChars="200"/>
        <w:rPr>
          <w:rFonts w:ascii="方正仿宋_GBK" w:hAnsi="方正仿宋_GBK" w:eastAsia="方正仿宋_GBK" w:cs="方正仿宋_GBK"/>
          <w:sz w:val="24"/>
          <w:szCs w:val="24"/>
        </w:rPr>
      </w:pPr>
      <w:bookmarkStart w:id="53" w:name="_Toc42624894"/>
      <w:bookmarkStart w:id="54" w:name="_Toc484611852"/>
      <w:bookmarkStart w:id="55" w:name="_Toc344475125"/>
      <w:r>
        <w:rPr>
          <w:rFonts w:hint="eastAsia" w:ascii="方正仿宋_GBK" w:hAnsi="方正仿宋_GBK" w:eastAsia="方正仿宋_GBK" w:cs="方正仿宋_GBK"/>
          <w:sz w:val="24"/>
          <w:szCs w:val="24"/>
        </w:rPr>
        <w:t>五、其他</w:t>
      </w:r>
      <w:bookmarkEnd w:id="53"/>
      <w:bookmarkEnd w:id="54"/>
    </w:p>
    <w:bookmarkEnd w:id="55"/>
    <w:p w14:paraId="53422E1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（一）成交供应商必须在响应文件中对以上条款和服务承诺明确列出，承诺内容必须达到本篇及竞争性磋商文件其他条款的要求。</w:t>
      </w:r>
    </w:p>
    <w:p w14:paraId="2CEFA7A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14:paraId="00FEEC4A">
      <w:pPr>
        <w:snapToGrid w:val="0"/>
        <w:spacing w:line="400" w:lineRule="exact"/>
        <w:ind w:firstLine="480" w:firstLineChars="200"/>
        <w:outlineLvl w:val="0"/>
        <w:rPr>
          <w:rFonts w:ascii="方正仿宋_GBK" w:hAnsi="方正仿宋_GBK" w:eastAsia="方正仿宋_GBK" w:cs="方正仿宋_GBK"/>
          <w:sz w:val="24"/>
          <w:szCs w:val="24"/>
        </w:rPr>
      </w:pPr>
    </w:p>
    <w:p w14:paraId="4EBB7EB7">
      <w:pPr>
        <w:snapToGrid w:val="0"/>
        <w:spacing w:line="400" w:lineRule="exact"/>
        <w:ind w:firstLine="360" w:firstLineChars="150"/>
        <w:rPr>
          <w:rFonts w:ascii="方正仿宋_GBK" w:hAnsi="方正仿宋_GBK" w:eastAsia="方正仿宋_GBK" w:cs="方正仿宋_GBK"/>
          <w:sz w:val="24"/>
          <w:szCs w:val="24"/>
        </w:rPr>
      </w:pPr>
    </w:p>
    <w:p w14:paraId="09F9164A">
      <w:pPr>
        <w:pStyle w:val="3"/>
        <w:pageBreakBefore/>
        <w:spacing w:line="360" w:lineRule="auto"/>
        <w:jc w:val="center"/>
        <w:rPr>
          <w:rFonts w:ascii="方正仿宋_GBK" w:hAnsi="方正仿宋_GBK" w:eastAsia="方正仿宋_GBK" w:cs="方正仿宋_GBK"/>
          <w:bCs/>
          <w:sz w:val="36"/>
          <w:szCs w:val="30"/>
        </w:rPr>
      </w:pPr>
      <w:bookmarkStart w:id="56" w:name="_Toc42624895"/>
      <w:r>
        <w:rPr>
          <w:rFonts w:hint="eastAsia" w:ascii="方正仿宋_GBK" w:hAnsi="方正仿宋_GBK" w:eastAsia="方正仿宋_GBK" w:cs="方正仿宋_GBK"/>
          <w:bCs/>
          <w:sz w:val="36"/>
          <w:szCs w:val="30"/>
        </w:rPr>
        <w:t>第四篇磋商程序及方法、评审标准、无效响应和</w:t>
      </w:r>
      <w:r>
        <w:rPr>
          <w:rFonts w:hint="eastAsia" w:ascii="方正仿宋_GBK" w:hAnsi="方正仿宋_GBK" w:eastAsia="方正仿宋_GBK" w:cs="方正仿宋_GBK"/>
          <w:bCs/>
          <w:sz w:val="36"/>
          <w:szCs w:val="36"/>
        </w:rPr>
        <w:t>采购终止</w:t>
      </w:r>
      <w:bookmarkEnd w:id="56"/>
    </w:p>
    <w:p w14:paraId="33D8D1BA">
      <w:pPr>
        <w:pStyle w:val="4"/>
        <w:spacing w:line="360" w:lineRule="auto"/>
        <w:ind w:firstLine="482" w:firstLineChars="200"/>
        <w:rPr>
          <w:rFonts w:ascii="方正仿宋_GBK" w:hAnsi="方正仿宋_GBK" w:eastAsia="方正仿宋_GBK" w:cs="方正仿宋_GBK"/>
          <w:sz w:val="24"/>
          <w:szCs w:val="24"/>
        </w:rPr>
      </w:pPr>
      <w:bookmarkStart w:id="57" w:name="_Toc15477129"/>
      <w:bookmarkStart w:id="58" w:name="_Toc42624896"/>
      <w:r>
        <w:rPr>
          <w:rFonts w:hint="eastAsia" w:ascii="方正仿宋_GBK" w:hAnsi="方正仿宋_GBK" w:eastAsia="方正仿宋_GBK" w:cs="方正仿宋_GBK"/>
          <w:sz w:val="24"/>
          <w:szCs w:val="24"/>
        </w:rPr>
        <w:t>一、磋商程序及方法</w:t>
      </w:r>
      <w:bookmarkEnd w:id="57"/>
      <w:bookmarkEnd w:id="58"/>
    </w:p>
    <w:p w14:paraId="1FF292E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37FB7D7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46082EBE">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1134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679" w:type="dxa"/>
            <w:vAlign w:val="center"/>
          </w:tcPr>
          <w:p w14:paraId="42F60EEF">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410" w:type="dxa"/>
            <w:gridSpan w:val="2"/>
            <w:vAlign w:val="center"/>
          </w:tcPr>
          <w:p w14:paraId="74A7AD7B">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579" w:type="dxa"/>
            <w:vAlign w:val="center"/>
          </w:tcPr>
          <w:p w14:paraId="5FB72C89">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00781368">
        <w:trPr>
          <w:cantSplit/>
          <w:trHeight w:val="1132" w:hRule="atLeast"/>
        </w:trPr>
        <w:tc>
          <w:tcPr>
            <w:tcW w:w="679" w:type="dxa"/>
            <w:vMerge w:val="restart"/>
            <w:vAlign w:val="center"/>
          </w:tcPr>
          <w:p w14:paraId="23CC5AC1">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2" w:type="dxa"/>
            <w:vMerge w:val="restart"/>
            <w:vAlign w:val="center"/>
          </w:tcPr>
          <w:p w14:paraId="71C274CD">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供应商应符合的基本资格条件</w:t>
            </w:r>
          </w:p>
        </w:tc>
        <w:tc>
          <w:tcPr>
            <w:tcW w:w="4698" w:type="dxa"/>
            <w:vAlign w:val="center"/>
          </w:tcPr>
          <w:p w14:paraId="4C07E2BE">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579" w:type="dxa"/>
            <w:vAlign w:val="center"/>
          </w:tcPr>
          <w:p w14:paraId="6592800B">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40470AD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供应商法定代表人身份证明和法定代表人授权代表委托书。</w:t>
            </w:r>
          </w:p>
        </w:tc>
      </w:tr>
      <w:tr w14:paraId="60EF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679" w:type="dxa"/>
            <w:vMerge w:val="continue"/>
            <w:vAlign w:val="center"/>
          </w:tcPr>
          <w:p w14:paraId="198D37D4">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59A37896">
            <w:pPr>
              <w:spacing w:line="240" w:lineRule="exact"/>
              <w:rPr>
                <w:rFonts w:ascii="方正仿宋_GBK" w:hAnsi="方正仿宋_GBK" w:eastAsia="方正仿宋_GBK" w:cs="方正仿宋_GBK"/>
                <w:sz w:val="21"/>
                <w:szCs w:val="21"/>
                <w:lang w:val="zh-CN"/>
              </w:rPr>
            </w:pPr>
          </w:p>
        </w:tc>
        <w:tc>
          <w:tcPr>
            <w:tcW w:w="4698" w:type="dxa"/>
            <w:vAlign w:val="center"/>
          </w:tcPr>
          <w:p w14:paraId="6F55FD26">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579" w:type="dxa"/>
            <w:vAlign w:val="center"/>
          </w:tcPr>
          <w:p w14:paraId="50DD9D7B">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提供上一年度财务状况报告（表）或其基本</w:t>
            </w:r>
            <w:r>
              <w:rPr>
                <w:rFonts w:hint="eastAsia" w:ascii="方正仿宋_GBK" w:hAnsi="方正仿宋_GBK" w:eastAsia="方正仿宋_GBK" w:cs="方正仿宋_GBK"/>
                <w:sz w:val="21"/>
                <w:szCs w:val="21"/>
                <w:lang w:eastAsia="zh-CN"/>
              </w:rPr>
              <w:t>账户</w:t>
            </w:r>
            <w:r>
              <w:rPr>
                <w:rFonts w:hint="eastAsia" w:ascii="方正仿宋_GBK" w:hAnsi="方正仿宋_GBK" w:eastAsia="方正仿宋_GBK" w:cs="方正仿宋_GBK"/>
                <w:sz w:val="21"/>
                <w:szCs w:val="21"/>
              </w:rPr>
              <w:t>开户银行出具的资信证明复印件，本年度新成立或成立不满一年的组织和自然人无法提供财务状况报告（表）的，可提供银行出具的资信证明复印件。</w:t>
            </w:r>
          </w:p>
        </w:tc>
      </w:tr>
      <w:tr w14:paraId="1D1F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679" w:type="dxa"/>
            <w:vMerge w:val="continue"/>
            <w:vAlign w:val="center"/>
          </w:tcPr>
          <w:p w14:paraId="56D561D6">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53172954">
            <w:pPr>
              <w:spacing w:line="240" w:lineRule="exact"/>
              <w:rPr>
                <w:rFonts w:ascii="方正仿宋_GBK" w:hAnsi="方正仿宋_GBK" w:eastAsia="方正仿宋_GBK" w:cs="方正仿宋_GBK"/>
                <w:sz w:val="21"/>
                <w:szCs w:val="21"/>
                <w:lang w:val="zh-CN"/>
              </w:rPr>
            </w:pPr>
          </w:p>
        </w:tc>
        <w:tc>
          <w:tcPr>
            <w:tcW w:w="4698" w:type="dxa"/>
            <w:vAlign w:val="center"/>
          </w:tcPr>
          <w:p w14:paraId="3A996C82">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579" w:type="dxa"/>
            <w:vAlign w:val="center"/>
          </w:tcPr>
          <w:p w14:paraId="2AE48DC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供应商提供书面声明</w:t>
            </w:r>
          </w:p>
        </w:tc>
      </w:tr>
      <w:tr w14:paraId="5446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5EF8CD08">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09DE9004">
            <w:pPr>
              <w:spacing w:line="240" w:lineRule="exact"/>
              <w:rPr>
                <w:rFonts w:ascii="方正仿宋_GBK" w:hAnsi="方正仿宋_GBK" w:eastAsia="方正仿宋_GBK" w:cs="方正仿宋_GBK"/>
                <w:sz w:val="21"/>
                <w:szCs w:val="21"/>
                <w:lang w:val="zh-CN"/>
              </w:rPr>
            </w:pPr>
          </w:p>
        </w:tc>
        <w:tc>
          <w:tcPr>
            <w:tcW w:w="4698" w:type="dxa"/>
            <w:vAlign w:val="center"/>
          </w:tcPr>
          <w:p w14:paraId="3A479057">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（4）有依法缴纳税收的良好记录</w:t>
            </w:r>
          </w:p>
        </w:tc>
        <w:tc>
          <w:tcPr>
            <w:tcW w:w="3579" w:type="dxa"/>
            <w:vAlign w:val="center"/>
          </w:tcPr>
          <w:p w14:paraId="66793DD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6547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679" w:type="dxa"/>
            <w:vMerge w:val="continue"/>
            <w:vAlign w:val="center"/>
          </w:tcPr>
          <w:p w14:paraId="42429A2F">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1021D904">
            <w:pPr>
              <w:spacing w:line="240" w:lineRule="exact"/>
              <w:rPr>
                <w:rFonts w:ascii="方正仿宋_GBK" w:hAnsi="方正仿宋_GBK" w:eastAsia="方正仿宋_GBK" w:cs="方正仿宋_GBK"/>
                <w:sz w:val="21"/>
                <w:szCs w:val="21"/>
                <w:lang w:val="zh-CN"/>
              </w:rPr>
            </w:pPr>
          </w:p>
        </w:tc>
        <w:tc>
          <w:tcPr>
            <w:tcW w:w="4698" w:type="dxa"/>
            <w:vAlign w:val="center"/>
          </w:tcPr>
          <w:p w14:paraId="7D8F1D0E">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2 \* GB3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②</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579" w:type="dxa"/>
            <w:vAlign w:val="center"/>
          </w:tcPr>
          <w:p w14:paraId="765AA189">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1.供应商提供书面声明（见格式文件）；</w:t>
            </w:r>
          </w:p>
          <w:p w14:paraId="0DF403ED">
            <w:pPr>
              <w:spacing w:line="240" w:lineRule="exact"/>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998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7D085EC7">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528E384">
            <w:pPr>
              <w:spacing w:line="240" w:lineRule="exact"/>
              <w:rPr>
                <w:rFonts w:ascii="方正仿宋_GBK" w:hAnsi="方正仿宋_GBK" w:eastAsia="方正仿宋_GBK" w:cs="方正仿宋_GBK"/>
                <w:sz w:val="21"/>
                <w:szCs w:val="21"/>
                <w:lang w:val="zh-CN"/>
              </w:rPr>
            </w:pPr>
          </w:p>
        </w:tc>
        <w:tc>
          <w:tcPr>
            <w:tcW w:w="4698" w:type="dxa"/>
            <w:vAlign w:val="center"/>
          </w:tcPr>
          <w:p w14:paraId="4CAD161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579" w:type="dxa"/>
            <w:vAlign w:val="center"/>
          </w:tcPr>
          <w:p w14:paraId="27357A13">
            <w:pPr>
              <w:spacing w:line="240" w:lineRule="exact"/>
              <w:rPr>
                <w:rFonts w:ascii="方正仿宋_GBK" w:hAnsi="方正仿宋_GBK" w:eastAsia="方正仿宋_GBK" w:cs="方正仿宋_GBK"/>
                <w:sz w:val="21"/>
                <w:szCs w:val="21"/>
              </w:rPr>
            </w:pPr>
          </w:p>
        </w:tc>
      </w:tr>
      <w:tr w14:paraId="236B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679" w:type="dxa"/>
            <w:vAlign w:val="center"/>
          </w:tcPr>
          <w:p w14:paraId="0D830845">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410" w:type="dxa"/>
            <w:gridSpan w:val="2"/>
            <w:vAlign w:val="center"/>
          </w:tcPr>
          <w:p w14:paraId="76E0F024">
            <w:pPr>
              <w:spacing w:line="38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579" w:type="dxa"/>
            <w:vAlign w:val="center"/>
          </w:tcPr>
          <w:p w14:paraId="2E69944F">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符合竞争性磋商文件要求。 </w:t>
            </w:r>
          </w:p>
        </w:tc>
      </w:tr>
    </w:tbl>
    <w:p w14:paraId="691B4991">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1 \* GB3 \* MERGEFORMAT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①</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供应商按“三证合一”登记制度办理营业执照的，组织机构代码证和税务登记证以供应商所提供的法人营业执照（副本）复印件为准。</w:t>
      </w:r>
    </w:p>
    <w:p w14:paraId="56E22727">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2 \* GB3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②</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供应商应对所提供的全部资料的真实性负责，如提供虚假材料，一经查实，将取消投标资格或中标资格，并按照《政府采购法》及相关法律法规的规定进行处理。</w:t>
      </w:r>
    </w:p>
    <w:p w14:paraId="3D04D717">
      <w:pPr>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BDB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7DBC519D">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69" w:type="dxa"/>
            <w:gridSpan w:val="2"/>
            <w:vAlign w:val="center"/>
          </w:tcPr>
          <w:p w14:paraId="3C93E015">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220" w:type="dxa"/>
            <w:vAlign w:val="center"/>
          </w:tcPr>
          <w:p w14:paraId="10085CC6">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74A2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2B843608">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3" w:type="dxa"/>
            <w:vMerge w:val="restart"/>
            <w:vAlign w:val="center"/>
          </w:tcPr>
          <w:p w14:paraId="0A1991A6">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96" w:type="dxa"/>
            <w:vAlign w:val="center"/>
          </w:tcPr>
          <w:p w14:paraId="11F53E6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5220" w:type="dxa"/>
            <w:vAlign w:val="center"/>
          </w:tcPr>
          <w:p w14:paraId="08670E7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14:paraId="0C16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675" w:type="dxa"/>
            <w:vMerge w:val="continue"/>
            <w:vAlign w:val="center"/>
          </w:tcPr>
          <w:p w14:paraId="25E1B90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5F83BE2B">
            <w:pPr>
              <w:spacing w:line="240" w:lineRule="exact"/>
              <w:rPr>
                <w:rFonts w:ascii="方正仿宋_GBK" w:hAnsi="方正仿宋_GBK" w:eastAsia="方正仿宋_GBK" w:cs="方正仿宋_GBK"/>
                <w:kern w:val="0"/>
                <w:sz w:val="21"/>
                <w:szCs w:val="21"/>
              </w:rPr>
            </w:pPr>
          </w:p>
        </w:tc>
        <w:tc>
          <w:tcPr>
            <w:tcW w:w="1996" w:type="dxa"/>
            <w:vAlign w:val="center"/>
          </w:tcPr>
          <w:p w14:paraId="5C237127">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220" w:type="dxa"/>
            <w:vAlign w:val="center"/>
          </w:tcPr>
          <w:p w14:paraId="56B8D6D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14:paraId="76E2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59DC88AC">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7C74271E">
            <w:pPr>
              <w:spacing w:line="240" w:lineRule="exact"/>
              <w:rPr>
                <w:rFonts w:ascii="方正仿宋_GBK" w:hAnsi="方正仿宋_GBK" w:eastAsia="方正仿宋_GBK" w:cs="方正仿宋_GBK"/>
                <w:kern w:val="0"/>
                <w:sz w:val="21"/>
                <w:szCs w:val="21"/>
              </w:rPr>
            </w:pPr>
          </w:p>
        </w:tc>
        <w:tc>
          <w:tcPr>
            <w:tcW w:w="1996" w:type="dxa"/>
            <w:vAlign w:val="center"/>
          </w:tcPr>
          <w:p w14:paraId="0F0D94AD">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磋商方案</w:t>
            </w:r>
          </w:p>
        </w:tc>
        <w:tc>
          <w:tcPr>
            <w:tcW w:w="5220" w:type="dxa"/>
            <w:vAlign w:val="center"/>
          </w:tcPr>
          <w:p w14:paraId="170D5E2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只能有一个方案参与磋商。</w:t>
            </w:r>
          </w:p>
        </w:tc>
      </w:tr>
      <w:tr w14:paraId="15B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675" w:type="dxa"/>
            <w:vMerge w:val="continue"/>
            <w:vAlign w:val="center"/>
          </w:tcPr>
          <w:p w14:paraId="78C8AE01">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45C858AB">
            <w:pPr>
              <w:spacing w:line="240" w:lineRule="exact"/>
              <w:rPr>
                <w:rFonts w:ascii="方正仿宋_GBK" w:hAnsi="方正仿宋_GBK" w:eastAsia="方正仿宋_GBK" w:cs="方正仿宋_GBK"/>
                <w:kern w:val="0"/>
                <w:sz w:val="21"/>
                <w:szCs w:val="21"/>
              </w:rPr>
            </w:pPr>
          </w:p>
        </w:tc>
        <w:tc>
          <w:tcPr>
            <w:tcW w:w="1996" w:type="dxa"/>
            <w:vAlign w:val="center"/>
          </w:tcPr>
          <w:p w14:paraId="31FE7F26">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220" w:type="dxa"/>
            <w:vAlign w:val="center"/>
          </w:tcPr>
          <w:p w14:paraId="0B60A54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14:paraId="74C1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5366C917">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3" w:type="dxa"/>
            <w:vAlign w:val="center"/>
          </w:tcPr>
          <w:p w14:paraId="293D637B">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96" w:type="dxa"/>
            <w:vAlign w:val="center"/>
          </w:tcPr>
          <w:p w14:paraId="331E1D4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响应文件份数</w:t>
            </w:r>
          </w:p>
        </w:tc>
        <w:tc>
          <w:tcPr>
            <w:tcW w:w="5220" w:type="dxa"/>
            <w:vAlign w:val="center"/>
          </w:tcPr>
          <w:p w14:paraId="2556247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响应文件正、副本数量符合竞争性磋商文件要求。</w:t>
            </w:r>
          </w:p>
        </w:tc>
      </w:tr>
      <w:tr w14:paraId="1E5C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379BFC8E">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3" w:type="dxa"/>
            <w:vMerge w:val="restart"/>
            <w:vAlign w:val="center"/>
          </w:tcPr>
          <w:p w14:paraId="76349D8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1996" w:type="dxa"/>
            <w:vAlign w:val="center"/>
          </w:tcPr>
          <w:p w14:paraId="5B8C9BA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5220" w:type="dxa"/>
            <w:vAlign w:val="center"/>
          </w:tcPr>
          <w:p w14:paraId="3C3D7FC9">
            <w:pPr>
              <w:pStyle w:val="32"/>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满足本竞争性磋商文件第二篇、第三篇中（※）号标注的部分要求</w:t>
            </w:r>
          </w:p>
        </w:tc>
      </w:tr>
      <w:tr w14:paraId="7EA0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4E97393D">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1A7BC728">
            <w:pPr>
              <w:spacing w:line="240" w:lineRule="exact"/>
              <w:rPr>
                <w:rFonts w:ascii="方正仿宋_GBK" w:hAnsi="方正仿宋_GBK" w:eastAsia="方正仿宋_GBK" w:cs="方正仿宋_GBK"/>
                <w:sz w:val="21"/>
                <w:szCs w:val="21"/>
                <w:lang w:val="zh-CN"/>
              </w:rPr>
            </w:pPr>
          </w:p>
        </w:tc>
        <w:tc>
          <w:tcPr>
            <w:tcW w:w="1996" w:type="dxa"/>
            <w:vAlign w:val="center"/>
          </w:tcPr>
          <w:p w14:paraId="199415E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220" w:type="dxa"/>
            <w:vAlign w:val="center"/>
          </w:tcPr>
          <w:p w14:paraId="61185C76">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14:paraId="5B58BFF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C8F9D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7256CC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5.在磋商过程中磋商的任何一方不得向他人透露与磋商有关的技术资料、价格或其他信息。</w:t>
      </w:r>
    </w:p>
    <w:p w14:paraId="11CB90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9818EC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7.供应商在磋商时作出的所有书面承诺须由法定代表人或其授权代表签字。</w:t>
      </w:r>
    </w:p>
    <w:p w14:paraId="0A4F6B5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23D5DCE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E88136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255E65CA">
      <w:pPr>
        <w:pStyle w:val="4"/>
        <w:spacing w:line="440" w:lineRule="exact"/>
        <w:ind w:firstLine="482" w:firstLineChars="200"/>
        <w:rPr>
          <w:rFonts w:ascii="方正仿宋_GBK" w:hAnsi="方正仿宋_GBK" w:eastAsia="方正仿宋_GBK" w:cs="方正仿宋_GBK"/>
          <w:sz w:val="24"/>
          <w:szCs w:val="24"/>
        </w:rPr>
      </w:pPr>
      <w:bookmarkStart w:id="59" w:name="_Toc42624897"/>
      <w:r>
        <w:rPr>
          <w:rFonts w:hint="eastAsia" w:ascii="方正仿宋_GBK" w:hAnsi="方正仿宋_GBK" w:eastAsia="方正仿宋_GBK" w:cs="方正仿宋_GBK"/>
          <w:sz w:val="24"/>
          <w:szCs w:val="24"/>
        </w:rPr>
        <w:t>二、</w:t>
      </w:r>
      <w:bookmarkStart w:id="60" w:name="_Toc342913394"/>
      <w:bookmarkStart w:id="61" w:name="_Toc102227320"/>
      <w:r>
        <w:rPr>
          <w:rFonts w:hint="eastAsia" w:ascii="方正仿宋_GBK" w:hAnsi="方正仿宋_GBK" w:eastAsia="方正仿宋_GBK" w:cs="方正仿宋_GBK"/>
          <w:sz w:val="24"/>
          <w:szCs w:val="24"/>
        </w:rPr>
        <w:t>评审标准</w:t>
      </w:r>
      <w:bookmarkEnd w:id="59"/>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79FC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3173AF68">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276" w:type="dxa"/>
            <w:vAlign w:val="center"/>
          </w:tcPr>
          <w:p w14:paraId="3E1CE506">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758AF284">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及权值</w:t>
            </w:r>
          </w:p>
        </w:tc>
        <w:tc>
          <w:tcPr>
            <w:tcW w:w="1276" w:type="dxa"/>
            <w:vAlign w:val="center"/>
          </w:tcPr>
          <w:p w14:paraId="6E869BE6">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4111" w:type="dxa"/>
            <w:vAlign w:val="center"/>
          </w:tcPr>
          <w:p w14:paraId="3D17C0C3">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09" w:type="dxa"/>
            <w:vAlign w:val="center"/>
          </w:tcPr>
          <w:p w14:paraId="534ADC92">
            <w:pPr>
              <w:pStyle w:val="192"/>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5C29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6B3F070E">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76" w:type="dxa"/>
            <w:vAlign w:val="center"/>
          </w:tcPr>
          <w:p w14:paraId="6BFEA3D6">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22E03D68">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276" w:type="dxa"/>
            <w:vAlign w:val="center"/>
          </w:tcPr>
          <w:p w14:paraId="0FA0919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1DFDA99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满足磋商文件资格要求且最后报价最低的供应商的价格为磋商基准价，按照下列公式计算每个供应商的磋商报价得分。</w:t>
            </w:r>
          </w:p>
          <w:p w14:paraId="275FE2F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2409" w:type="dxa"/>
            <w:vAlign w:val="center"/>
          </w:tcPr>
          <w:p w14:paraId="2493FBA6">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对小型和微型企业产品的价格给予6%-10%的扣除（详见本表下方注释），用扣除后的价格参与评审</w:t>
            </w:r>
          </w:p>
        </w:tc>
      </w:tr>
      <w:tr w14:paraId="5904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4AA3730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76" w:type="dxa"/>
            <w:vMerge w:val="restart"/>
            <w:vAlign w:val="center"/>
          </w:tcPr>
          <w:p w14:paraId="7B7F914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w:t>
            </w:r>
          </w:p>
          <w:p w14:paraId="67F444AD">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w:t>
            </w:r>
          </w:p>
        </w:tc>
        <w:tc>
          <w:tcPr>
            <w:tcW w:w="1276" w:type="dxa"/>
            <w:vMerge w:val="restart"/>
            <w:vAlign w:val="center"/>
          </w:tcPr>
          <w:p w14:paraId="20FB8794">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14:paraId="6C8CED5D">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45分</w:t>
            </w:r>
          </w:p>
        </w:tc>
        <w:tc>
          <w:tcPr>
            <w:tcW w:w="4111" w:type="dxa"/>
            <w:vAlign w:val="center"/>
          </w:tcPr>
          <w:p w14:paraId="757AF64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1．工作方案（15分）</w:t>
            </w:r>
          </w:p>
          <w:p w14:paraId="094603F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工作流程表达清晰，工作方案体现出对本项目能够涉及的政策及规章的熟悉程度。</w:t>
            </w:r>
          </w:p>
          <w:p w14:paraId="5E13DBC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优得10-15分，良得5-9分，一般得1-4分，差得或未提供得0分。</w:t>
            </w:r>
          </w:p>
        </w:tc>
        <w:tc>
          <w:tcPr>
            <w:tcW w:w="2409" w:type="dxa"/>
            <w:vMerge w:val="restart"/>
            <w:vAlign w:val="center"/>
          </w:tcPr>
          <w:p w14:paraId="3AE4079D">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根据供应商提供的方案进行横向比较打分</w:t>
            </w:r>
          </w:p>
        </w:tc>
      </w:tr>
      <w:tr w14:paraId="0EC9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29E2E43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058EC9E">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E7A2171">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5E61E72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2．进度安排方案（10分）</w:t>
            </w:r>
          </w:p>
          <w:p w14:paraId="6CEDE28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有详细的进度计划，时间安排合理，能高效完成审计。</w:t>
            </w:r>
          </w:p>
          <w:p w14:paraId="7D18AF6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370D2821">
            <w:pPr>
              <w:spacing w:line="240" w:lineRule="atLeast"/>
              <w:ind w:left="-38"/>
              <w:rPr>
                <w:rFonts w:ascii="方正仿宋_GBK" w:hAnsi="方正仿宋_GBK" w:eastAsia="方正仿宋_GBK" w:cs="方正仿宋_GBK"/>
                <w:sz w:val="21"/>
                <w:szCs w:val="21"/>
              </w:rPr>
            </w:pPr>
          </w:p>
        </w:tc>
      </w:tr>
      <w:tr w14:paraId="0150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14:paraId="5D59B56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5915B54">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4698BB8">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2021E26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3．专业程度（10分）</w:t>
            </w:r>
          </w:p>
          <w:p w14:paraId="4EF6FA4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根据供应商对本项目工作相关领域的专业熟悉程度进行评分。</w:t>
            </w:r>
          </w:p>
          <w:p w14:paraId="73EC81D5">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533DB4E0">
            <w:pPr>
              <w:spacing w:line="240" w:lineRule="atLeast"/>
              <w:ind w:left="-38"/>
              <w:rPr>
                <w:rFonts w:ascii="方正仿宋_GBK" w:hAnsi="方正仿宋_GBK" w:eastAsia="方正仿宋_GBK" w:cs="方正仿宋_GBK"/>
                <w:sz w:val="21"/>
                <w:szCs w:val="21"/>
              </w:rPr>
            </w:pPr>
          </w:p>
        </w:tc>
      </w:tr>
      <w:tr w14:paraId="14FD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1441419F">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67F2930">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775BCCCC">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7CC92B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4.重难点分析及解决方案（10分）；</w:t>
            </w:r>
          </w:p>
          <w:p w14:paraId="1E24C48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根据供应商对本项目重点、难点分析的透彻程度，及相应解决方案的针对性、可行性进行评分。</w:t>
            </w:r>
          </w:p>
          <w:p w14:paraId="03935CC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475B4F47">
            <w:pPr>
              <w:spacing w:line="240" w:lineRule="atLeast"/>
              <w:ind w:left="-38"/>
              <w:rPr>
                <w:rFonts w:ascii="方正仿宋_GBK" w:hAnsi="方正仿宋_GBK" w:eastAsia="方正仿宋_GBK" w:cs="方正仿宋_GBK"/>
                <w:sz w:val="21"/>
                <w:szCs w:val="21"/>
              </w:rPr>
            </w:pPr>
          </w:p>
        </w:tc>
      </w:tr>
      <w:tr w14:paraId="0DF0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52FA091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76" w:type="dxa"/>
            <w:vMerge w:val="restart"/>
            <w:tcBorders>
              <w:bottom w:val="single" w:color="auto" w:sz="4" w:space="0"/>
            </w:tcBorders>
            <w:vAlign w:val="center"/>
          </w:tcPr>
          <w:p w14:paraId="5D3BD98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5C13E00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1276" w:type="dxa"/>
            <w:vMerge w:val="restart"/>
            <w:vAlign w:val="center"/>
          </w:tcPr>
          <w:p w14:paraId="01869FA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团队配置</w:t>
            </w:r>
          </w:p>
          <w:p w14:paraId="24A6754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20ECCD9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1.人员数量（4分）</w:t>
            </w:r>
          </w:p>
          <w:p w14:paraId="3798588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拟派本项目团队人数在3人基础上，每增加1人加2分，满分4分。</w:t>
            </w:r>
          </w:p>
        </w:tc>
        <w:tc>
          <w:tcPr>
            <w:tcW w:w="2409" w:type="dxa"/>
            <w:vMerge w:val="restart"/>
            <w:tcBorders>
              <w:bottom w:val="single" w:color="auto" w:sz="4" w:space="0"/>
            </w:tcBorders>
            <w:vAlign w:val="center"/>
          </w:tcPr>
          <w:p w14:paraId="6A886753">
            <w:pPr>
              <w:spacing w:line="240" w:lineRule="atLeast"/>
              <w:ind w:left="-38"/>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拟派人员应为供应商在职员工，提供职称证等证明材料复印件、2020年3月-5月社保证明复印件，加盖供应商公章。</w:t>
            </w:r>
          </w:p>
        </w:tc>
      </w:tr>
      <w:tr w14:paraId="522A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6BD426F6">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4E79F0E">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4CDC750">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6563F8C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2.项目负责人（6分）</w:t>
            </w:r>
          </w:p>
          <w:p w14:paraId="474B539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根据拟派项目负责人及团队成员的经验、资历（履历、从业时间、业绩、能力等）横向比较打分。</w:t>
            </w:r>
          </w:p>
          <w:p w14:paraId="2FD2A04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优秀得5-6分，良得3-4分，一般得1-2分，差或未提供得0分。</w:t>
            </w:r>
          </w:p>
        </w:tc>
        <w:tc>
          <w:tcPr>
            <w:tcW w:w="2409" w:type="dxa"/>
            <w:vMerge w:val="continue"/>
            <w:vAlign w:val="center"/>
          </w:tcPr>
          <w:p w14:paraId="3E5B5DCB">
            <w:pPr>
              <w:spacing w:line="240" w:lineRule="atLeast"/>
              <w:ind w:left="-38"/>
              <w:jc w:val="left"/>
              <w:rPr>
                <w:rFonts w:ascii="方正仿宋_GBK" w:hAnsi="方正仿宋_GBK" w:eastAsia="方正仿宋_GBK" w:cs="方正仿宋_GBK"/>
                <w:sz w:val="21"/>
                <w:szCs w:val="21"/>
              </w:rPr>
            </w:pPr>
          </w:p>
        </w:tc>
      </w:tr>
      <w:tr w14:paraId="48CE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32A9803A">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BA8F302">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B7F6793">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31B52FB2">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3.团队成员（10分）</w:t>
            </w:r>
          </w:p>
          <w:p w14:paraId="0EF3897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除负责人外，拟派本项目的其余团队人员中有1名注册会计师或副高级会计师及以上职称的，得3分；有1名中级会计师得2分，累计满分10分。</w:t>
            </w:r>
          </w:p>
        </w:tc>
        <w:tc>
          <w:tcPr>
            <w:tcW w:w="2409" w:type="dxa"/>
            <w:vMerge w:val="continue"/>
            <w:vAlign w:val="center"/>
          </w:tcPr>
          <w:p w14:paraId="2FED9736">
            <w:pPr>
              <w:spacing w:line="240" w:lineRule="atLeast"/>
              <w:ind w:left="-38"/>
              <w:jc w:val="left"/>
              <w:rPr>
                <w:rFonts w:ascii="方正仿宋_GBK" w:hAnsi="方正仿宋_GBK" w:eastAsia="方正仿宋_GBK" w:cs="方正仿宋_GBK"/>
                <w:sz w:val="21"/>
                <w:szCs w:val="21"/>
              </w:rPr>
            </w:pPr>
          </w:p>
        </w:tc>
      </w:tr>
      <w:tr w14:paraId="16C2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4063F7BA">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6237F0C">
            <w:pPr>
              <w:spacing w:line="240" w:lineRule="atLeast"/>
              <w:ind w:firstLine="28"/>
              <w:jc w:val="center"/>
              <w:rPr>
                <w:rFonts w:ascii="方正仿宋_GBK" w:hAnsi="方正仿宋_GBK" w:eastAsia="方正仿宋_GBK" w:cs="方正仿宋_GBK"/>
                <w:sz w:val="21"/>
                <w:szCs w:val="21"/>
              </w:rPr>
            </w:pPr>
          </w:p>
        </w:tc>
        <w:tc>
          <w:tcPr>
            <w:tcW w:w="1276" w:type="dxa"/>
            <w:vAlign w:val="center"/>
          </w:tcPr>
          <w:p w14:paraId="2ACDDF74">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14:paraId="370234CA">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4111" w:type="dxa"/>
            <w:vAlign w:val="center"/>
          </w:tcPr>
          <w:p w14:paraId="6AB0067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2017年1月1日至今，供应商承接过市级部门或机构委托的审计类项目业绩的，提供一个合同得3分，满分15分。</w:t>
            </w:r>
          </w:p>
        </w:tc>
        <w:tc>
          <w:tcPr>
            <w:tcW w:w="2409" w:type="dxa"/>
            <w:vAlign w:val="center"/>
          </w:tcPr>
          <w:p w14:paraId="7DF40DD0">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提供合同复印件，加盖供应商公章。</w:t>
            </w:r>
          </w:p>
        </w:tc>
      </w:tr>
    </w:tbl>
    <w:p w14:paraId="4FEE4C6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注：政府采购政策评分说明</w:t>
      </w:r>
    </w:p>
    <w:p w14:paraId="03F70C1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1.关于小微企业：</w:t>
      </w:r>
    </w:p>
    <w:p w14:paraId="379809C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按&lt;关于印发《政府采购促进中小企业发展暂行办法》的通知&gt;（财库〔2011〕181号）之规定，中小企业的标准为：</w:t>
      </w:r>
    </w:p>
    <w:p w14:paraId="5EBAEF7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 提供本企业制造的货物、承担的工程或者服务，或者提供其他中小企业制造的货物，不包括提供或使用大型企业注册商标的货物。</w:t>
      </w:r>
    </w:p>
    <w:p w14:paraId="448113C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 本规定所称中小企业划分标准，是指国务院有关部门根据企业从业人员、营业收入、资产总额等指标制定的中小企业划型标准（工信部联企业〔2011〕300号）。</w:t>
      </w:r>
    </w:p>
    <w:p w14:paraId="26E07C95">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1.1.3 小型、微型企业提供有中型企业制造的货物的，视同为中型企业；小型、微型、中型企业提供有大型企业制造的货物的，视同为大型企业。</w:t>
      </w:r>
    </w:p>
    <w:p w14:paraId="0D1817F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依照&lt;财政部、司法部关于政府采购支持监狱企业发展有关问题的通知&gt;（财库〔2014〕68号）之规定，监狱企业应当符合以下条件：</w:t>
      </w:r>
    </w:p>
    <w:p w14:paraId="705BAB7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CE5E3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 监狱企业参加政府采购活动时，视同小型、微型企业，应当提供由省级以上监狱管理局、戒毒管理局（含新疆生产建设兵团）出具的属于监狱企业的证明文件。</w:t>
      </w:r>
    </w:p>
    <w:p w14:paraId="1301E17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具体加分说明：</w:t>
      </w:r>
    </w:p>
    <w:p w14:paraId="4A335883">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 供应商为非联合体投标的，对小型企业给予6%的扣除，微型企业给予8%的扣除，注册资金十五万及以下的微型企业给予10%的扣除，以扣除后的报价参与评审。</w:t>
      </w:r>
    </w:p>
    <w:p w14:paraId="2ED781F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1CA1BB8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 监狱企业、残疾人福利性单位属于微型企业的，应提供微型企业承诺书（详见本竞争性磋商文件第七篇）。未提供以上资料的监狱企业、残疾人福利性单位视同小型企业。</w:t>
      </w:r>
    </w:p>
    <w:p w14:paraId="03A4A309">
      <w:pPr>
        <w:pStyle w:val="4"/>
        <w:spacing w:line="360" w:lineRule="auto"/>
        <w:ind w:firstLine="482" w:firstLineChars="200"/>
        <w:rPr>
          <w:rFonts w:ascii="方正仿宋_GBK" w:hAnsi="方正仿宋_GBK" w:eastAsia="方正仿宋_GBK" w:cs="方正仿宋_GBK"/>
          <w:sz w:val="24"/>
          <w:szCs w:val="24"/>
        </w:rPr>
      </w:pPr>
      <w:bookmarkStart w:id="62" w:name="_Toc42624898"/>
      <w:r>
        <w:rPr>
          <w:rFonts w:hint="eastAsia" w:ascii="方正仿宋_GBK" w:hAnsi="方正仿宋_GBK" w:eastAsia="方正仿宋_GBK" w:cs="方正仿宋_GBK"/>
          <w:sz w:val="24"/>
          <w:szCs w:val="24"/>
        </w:rPr>
        <w:t>三、无效响应</w:t>
      </w:r>
      <w:bookmarkEnd w:id="62"/>
    </w:p>
    <w:p w14:paraId="5E0F3415">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084E031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14:paraId="33D94DB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14:paraId="32864BF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14:paraId="651CA28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（四）供应商的最后报价超过采购预算的；</w:t>
      </w:r>
    </w:p>
    <w:p w14:paraId="16935163">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（五）单位负责人为同一人或者存在直接控股、管理关系的不同供应商，参加同一合同项下的政府采购活动的；</w:t>
      </w:r>
    </w:p>
    <w:p w14:paraId="2CA5F59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（六）为采购项目提供整体设计、规范编制或者项目管理、监理、检测等服务的供应商，再参加该采购项目的其他采购活动；</w:t>
      </w:r>
    </w:p>
    <w:p w14:paraId="75CC802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（七）所提供的产品不符合必须强制执行的国家标准的；</w:t>
      </w:r>
    </w:p>
    <w:p w14:paraId="415CEBC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（八）供应商的服务时间、服务质保期及磋商有效期不满足竞争性磋商文件要求的；</w:t>
      </w:r>
    </w:p>
    <w:p w14:paraId="24CEE1B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2FB676A3">
      <w:pPr>
        <w:pStyle w:val="4"/>
        <w:spacing w:line="360" w:lineRule="auto"/>
        <w:ind w:firstLine="482" w:firstLineChars="200"/>
        <w:rPr>
          <w:rFonts w:ascii="方正仿宋_GBK" w:hAnsi="方正仿宋_GBK" w:eastAsia="方正仿宋_GBK" w:cs="方正仿宋_GBK"/>
          <w:sz w:val="24"/>
          <w:szCs w:val="24"/>
        </w:rPr>
      </w:pPr>
      <w:bookmarkStart w:id="63" w:name="_Toc42624899"/>
      <w:r>
        <w:rPr>
          <w:rFonts w:hint="eastAsia" w:ascii="方正仿宋_GBK" w:hAnsi="方正仿宋_GBK" w:eastAsia="方正仿宋_GBK" w:cs="方正仿宋_GBK"/>
          <w:sz w:val="24"/>
          <w:szCs w:val="24"/>
        </w:rPr>
        <w:t>四、</w:t>
      </w:r>
      <w:bookmarkEnd w:id="60"/>
      <w:bookmarkEnd w:id="61"/>
      <w:r>
        <w:rPr>
          <w:rFonts w:hint="eastAsia" w:ascii="方正仿宋_GBK" w:hAnsi="方正仿宋_GBK" w:eastAsia="方正仿宋_GBK" w:cs="方正仿宋_GBK"/>
          <w:sz w:val="24"/>
          <w:szCs w:val="24"/>
        </w:rPr>
        <w:t>采购终止</w:t>
      </w:r>
      <w:bookmarkEnd w:id="63"/>
    </w:p>
    <w:p w14:paraId="05F20B6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出现下列情形之一的，采购人应当终止竞争性磋商采购活动，发布项目终止公告并说明原因，重新开展采购活动：</w:t>
      </w:r>
    </w:p>
    <w:p w14:paraId="31AD47FD">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5FAF844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6B71BF8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05CD78EF">
      <w:pPr>
        <w:spacing w:line="360" w:lineRule="auto"/>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36A5290A">
      <w:pPr>
        <w:pStyle w:val="3"/>
        <w:pageBreakBefore/>
        <w:spacing w:line="360" w:lineRule="auto"/>
        <w:jc w:val="center"/>
        <w:rPr>
          <w:rFonts w:ascii="方正仿宋_GBK" w:hAnsi="方正仿宋_GBK" w:eastAsia="方正仿宋_GBK" w:cs="方正仿宋_GBK"/>
          <w:bCs/>
          <w:sz w:val="36"/>
          <w:szCs w:val="30"/>
        </w:rPr>
      </w:pPr>
      <w:bookmarkStart w:id="64" w:name="_Toc42624900"/>
      <w:bookmarkStart w:id="65" w:name="_Toc102227313"/>
      <w:r>
        <w:rPr>
          <w:rFonts w:hint="eastAsia" w:ascii="方正仿宋_GBK" w:hAnsi="方正仿宋_GBK" w:eastAsia="方正仿宋_GBK" w:cs="方正仿宋_GBK"/>
          <w:bCs/>
          <w:sz w:val="36"/>
          <w:szCs w:val="30"/>
        </w:rPr>
        <w:t>第五篇供应商须知</w:t>
      </w:r>
      <w:bookmarkEnd w:id="64"/>
      <w:bookmarkEnd w:id="65"/>
    </w:p>
    <w:p w14:paraId="792431A8">
      <w:pPr>
        <w:pStyle w:val="4"/>
        <w:spacing w:line="360" w:lineRule="auto"/>
        <w:ind w:firstLine="482" w:firstLineChars="200"/>
        <w:rPr>
          <w:rFonts w:ascii="方正仿宋_GBK" w:hAnsi="方正仿宋_GBK" w:eastAsia="方正仿宋_GBK" w:cs="方正仿宋_GBK"/>
          <w:sz w:val="24"/>
          <w:szCs w:val="24"/>
        </w:rPr>
      </w:pPr>
      <w:bookmarkStart w:id="66" w:name="_Toc42624901"/>
      <w:bookmarkStart w:id="67" w:name="_Toc342913389"/>
      <w:bookmarkStart w:id="68" w:name="_Toc4772333"/>
      <w:r>
        <w:rPr>
          <w:rFonts w:hint="eastAsia" w:ascii="方正仿宋_GBK" w:hAnsi="方正仿宋_GBK" w:eastAsia="方正仿宋_GBK" w:cs="方正仿宋_GBK"/>
          <w:sz w:val="24"/>
          <w:szCs w:val="24"/>
        </w:rPr>
        <w:t>一、磋商费用</w:t>
      </w:r>
      <w:bookmarkEnd w:id="66"/>
      <w:bookmarkEnd w:id="67"/>
      <w:bookmarkEnd w:id="68"/>
    </w:p>
    <w:p w14:paraId="7C91EFBD">
      <w:pPr>
        <w:pStyle w:val="106"/>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参与磋商的供应商应承担其编制响应文件与递交响应文件所涉及的一切费用，不论磋商结果如何，采购人在任何情况下无义务也无责任承担这些费用。</w:t>
      </w:r>
    </w:p>
    <w:p w14:paraId="05A733A7">
      <w:pPr>
        <w:pStyle w:val="4"/>
        <w:tabs>
          <w:tab w:val="left" w:pos="2640"/>
        </w:tabs>
        <w:spacing w:line="360" w:lineRule="auto"/>
        <w:ind w:firstLine="482" w:firstLineChars="200"/>
        <w:rPr>
          <w:rFonts w:ascii="方正仿宋_GBK" w:hAnsi="方正仿宋_GBK" w:eastAsia="方正仿宋_GBK" w:cs="方正仿宋_GBK"/>
          <w:sz w:val="24"/>
          <w:szCs w:val="24"/>
        </w:rPr>
      </w:pPr>
      <w:bookmarkStart w:id="69" w:name="_Toc4772334"/>
      <w:bookmarkStart w:id="70" w:name="_Toc42624902"/>
      <w:bookmarkStart w:id="71" w:name="_Toc342913391"/>
      <w:r>
        <w:rPr>
          <w:rFonts w:hint="eastAsia" w:ascii="方正仿宋_GBK" w:hAnsi="方正仿宋_GBK" w:eastAsia="方正仿宋_GBK" w:cs="方正仿宋_GBK"/>
          <w:sz w:val="24"/>
          <w:szCs w:val="24"/>
        </w:rPr>
        <w:t>二、竞争性磋商文件</w:t>
      </w:r>
      <w:bookmarkEnd w:id="69"/>
      <w:bookmarkEnd w:id="70"/>
      <w:bookmarkEnd w:id="71"/>
    </w:p>
    <w:p w14:paraId="7A75493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00876C2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（二）采购人所作的一切有效的书面通知、修改及补充，都是竞争性磋商文件不可分割的部分。</w:t>
      </w:r>
    </w:p>
    <w:p w14:paraId="664CB04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2712FEF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2" w:name="_Toc318166429"/>
      <w:bookmarkStart w:id="73" w:name="_Toc318159349"/>
      <w:bookmarkStart w:id="74" w:name="_Toc318159780"/>
      <w:bookmarkStart w:id="75" w:name="_Toc318159160"/>
    </w:p>
    <w:p w14:paraId="1ECC1C0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175B16C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72"/>
    <w:bookmarkEnd w:id="73"/>
    <w:bookmarkEnd w:id="74"/>
    <w:bookmarkEnd w:id="75"/>
    <w:p w14:paraId="1C857D8D">
      <w:pPr>
        <w:pStyle w:val="4"/>
        <w:spacing w:line="360" w:lineRule="auto"/>
        <w:ind w:firstLine="482" w:firstLineChars="200"/>
        <w:rPr>
          <w:rFonts w:ascii="方正仿宋_GBK" w:hAnsi="方正仿宋_GBK" w:eastAsia="方正仿宋_GBK" w:cs="方正仿宋_GBK"/>
          <w:sz w:val="24"/>
          <w:szCs w:val="24"/>
        </w:rPr>
      </w:pPr>
      <w:bookmarkStart w:id="76" w:name="_Toc179714297"/>
      <w:bookmarkStart w:id="77" w:name="_Toc342913392"/>
      <w:bookmarkStart w:id="78" w:name="_Toc4772335"/>
      <w:bookmarkStart w:id="79" w:name="_Toc42624903"/>
      <w:bookmarkStart w:id="80" w:name="_Toc102227318"/>
      <w:r>
        <w:rPr>
          <w:rFonts w:hint="eastAsia" w:ascii="方正仿宋_GBK" w:hAnsi="方正仿宋_GBK" w:eastAsia="方正仿宋_GBK" w:cs="方正仿宋_GBK"/>
          <w:sz w:val="24"/>
          <w:szCs w:val="24"/>
        </w:rPr>
        <w:t>三、磋商要求</w:t>
      </w:r>
      <w:bookmarkEnd w:id="76"/>
      <w:bookmarkEnd w:id="77"/>
      <w:bookmarkEnd w:id="78"/>
      <w:bookmarkEnd w:id="79"/>
      <w:bookmarkEnd w:id="80"/>
    </w:p>
    <w:p w14:paraId="482E58F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35181EA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795BB59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4E5351E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D79ED2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14:paraId="798BA9A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14:paraId="7DF8B71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499519E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78100C2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1AAE644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2F4A797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5722E3D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1.响应文件一式二份，其中正本一份，副本一份；副本可为正本的复印件，应与正本一致，如出现不一致情况以正本为准。</w:t>
      </w:r>
    </w:p>
    <w:p w14:paraId="708B4A2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在响应文件正本中，竞争性磋商文件第七篇响应文件编制要求中规定签字、盖章的地方必须按其规定签字、盖章。</w:t>
      </w:r>
    </w:p>
    <w:p w14:paraId="2AA8A9F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238D1C8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14:paraId="778B6E6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响应文件的正本、副本均采用信封分别密封。信封上注明项目名称、供应商名称、“正本”、“副本”字样。信封的封口应加盖供应商公章或法人授权代表签字。</w:t>
      </w:r>
    </w:p>
    <w:p w14:paraId="3B177B0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2.响应文件递交截止时间：参阅采购邀请书。</w:t>
      </w:r>
    </w:p>
    <w:p w14:paraId="0ED8718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3.响应文件语言：简体中文</w:t>
      </w:r>
    </w:p>
    <w:p w14:paraId="2087E65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189B739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各个供应商可派1-2名代表参与磋商，至少1人应为法定代表人或具有法定代表人授权委托书的授权代表。</w:t>
      </w:r>
    </w:p>
    <w:p w14:paraId="1EAE2A3F">
      <w:pPr>
        <w:pStyle w:val="4"/>
        <w:spacing w:line="360" w:lineRule="auto"/>
        <w:ind w:firstLine="482" w:firstLineChars="200"/>
        <w:rPr>
          <w:rFonts w:ascii="方正仿宋_GBK" w:hAnsi="方正仿宋_GBK" w:eastAsia="方正仿宋_GBK" w:cs="方正仿宋_GBK"/>
          <w:sz w:val="24"/>
          <w:szCs w:val="24"/>
        </w:rPr>
      </w:pPr>
      <w:bookmarkStart w:id="81" w:name="_Toc4772336"/>
      <w:bookmarkStart w:id="82" w:name="_Toc42624904"/>
      <w:r>
        <w:rPr>
          <w:rFonts w:hint="eastAsia" w:ascii="方正仿宋_GBK" w:hAnsi="方正仿宋_GBK" w:eastAsia="方正仿宋_GBK" w:cs="方正仿宋_GBK"/>
          <w:sz w:val="24"/>
          <w:szCs w:val="24"/>
        </w:rPr>
        <w:t>四、成交供应商的确认和变更</w:t>
      </w:r>
      <w:bookmarkEnd w:id="81"/>
      <w:bookmarkEnd w:id="82"/>
    </w:p>
    <w:p w14:paraId="1A9763D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3CDD13D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4F849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6D9F3C8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0E1B11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2.成交供应商无充分理由放弃成交的，采购人将把相关情况报财政部门，财政部门将根据相关法律法规的规定对违规供应商进行处罚。</w:t>
      </w:r>
    </w:p>
    <w:p w14:paraId="3D53225C">
      <w:pPr>
        <w:pStyle w:val="4"/>
        <w:spacing w:line="360" w:lineRule="auto"/>
        <w:ind w:firstLine="482" w:firstLineChars="200"/>
        <w:rPr>
          <w:rFonts w:ascii="方正仿宋_GBK" w:hAnsi="方正仿宋_GBK" w:eastAsia="方正仿宋_GBK" w:cs="方正仿宋_GBK"/>
          <w:sz w:val="24"/>
          <w:szCs w:val="24"/>
        </w:rPr>
      </w:pPr>
      <w:bookmarkStart w:id="83" w:name="_Toc42624905"/>
      <w:bookmarkStart w:id="84" w:name="_Toc4772337"/>
      <w:bookmarkStart w:id="85" w:name="_Toc102227321"/>
      <w:bookmarkStart w:id="86" w:name="_Toc342913395"/>
      <w:r>
        <w:rPr>
          <w:rFonts w:hint="eastAsia" w:ascii="方正仿宋_GBK" w:hAnsi="方正仿宋_GBK" w:eastAsia="方正仿宋_GBK" w:cs="方正仿宋_GBK"/>
          <w:sz w:val="24"/>
          <w:szCs w:val="24"/>
        </w:rPr>
        <w:t>五、成交通知</w:t>
      </w:r>
      <w:bookmarkEnd w:id="83"/>
      <w:bookmarkEnd w:id="84"/>
      <w:bookmarkEnd w:id="85"/>
      <w:bookmarkEnd w:id="86"/>
    </w:p>
    <w:p w14:paraId="3959F1F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http://zfkawlb.cq.gov.cn/）上发布成交结果公告。</w:t>
      </w:r>
      <w:r>
        <w:rPr>
          <w:rFonts w:hint="eastAsia" w:ascii="方正仿宋_GBK" w:hAnsi="方正仿宋_GBK" w:eastAsia="方正仿宋_GBK" w:cs="方正仿宋_GBK"/>
          <w:sz w:val="24"/>
        </w:rPr>
        <w:t>结果公告期限为1个工作日。</w:t>
      </w:r>
    </w:p>
    <w:p w14:paraId="4AA3B88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（二）结果公告期结束后，采购人将以书面形式发出《成交通知书》。《成交通知书》一经发出即发生法律效力。</w:t>
      </w:r>
    </w:p>
    <w:p w14:paraId="05EB67F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3301374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szCs w:val="24"/>
        </w:rPr>
        <w:t>（四）如有供应商对成交结果提出质疑的，在质疑处理完毕后发出成交通知书。</w:t>
      </w:r>
    </w:p>
    <w:p w14:paraId="50B2FEAE">
      <w:pPr>
        <w:pStyle w:val="4"/>
        <w:spacing w:line="360" w:lineRule="auto"/>
        <w:ind w:firstLine="482" w:firstLineChars="200"/>
        <w:rPr>
          <w:rFonts w:ascii="方正仿宋_GBK" w:hAnsi="方正仿宋_GBK" w:eastAsia="方正仿宋_GBK" w:cs="方正仿宋_GBK"/>
          <w:sz w:val="24"/>
          <w:szCs w:val="24"/>
        </w:rPr>
      </w:pPr>
      <w:bookmarkStart w:id="87" w:name="_Toc4772338"/>
      <w:bookmarkStart w:id="88" w:name="_Toc42624906"/>
      <w:r>
        <w:rPr>
          <w:rFonts w:hint="eastAsia" w:ascii="方正仿宋_GBK" w:hAnsi="方正仿宋_GBK" w:eastAsia="方正仿宋_GBK" w:cs="方正仿宋_GBK"/>
          <w:sz w:val="24"/>
          <w:szCs w:val="24"/>
        </w:rPr>
        <w:t>六、关于质疑和投诉</w:t>
      </w:r>
      <w:bookmarkEnd w:id="87"/>
      <w:bookmarkEnd w:id="88"/>
    </w:p>
    <w:p w14:paraId="7DE1292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41F4DC7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供应商认为采购文件、采购过程和成交结果使自己的权益收到伤害的，可向采购人以书面形式提出质疑。</w:t>
      </w:r>
    </w:p>
    <w:p w14:paraId="69BAA1A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37D8C7D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1.质疑内容、时限</w:t>
      </w:r>
    </w:p>
    <w:p w14:paraId="1276FE6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1.1供应商认为采购文件、采购过程、成交结果使自己的权益受到损害的，可以在知道或者应知其权益受到损害之日起7个工作日内，以书面形式向采购人提出质疑。</w:t>
      </w:r>
    </w:p>
    <w:p w14:paraId="7A09E4C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供应商提出质疑应当提交质疑函和必要的证明材料，质疑函应当包括下列内容：</w:t>
      </w:r>
    </w:p>
    <w:p w14:paraId="689B2ED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（1）供应商的姓名或者名称、地址、邮编、联系人及联系电话；</w:t>
      </w:r>
    </w:p>
    <w:p w14:paraId="2461BC8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（2）质疑项目的名称、项目号以及招标项目编号；</w:t>
      </w:r>
    </w:p>
    <w:p w14:paraId="5489BA7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（3）具体、明确的质疑事项和与质疑事项相关的请求；</w:t>
      </w:r>
    </w:p>
    <w:p w14:paraId="42C34F02">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（4）事实依据；</w:t>
      </w:r>
    </w:p>
    <w:p w14:paraId="59BAC92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（5）必要的法律依据；</w:t>
      </w:r>
    </w:p>
    <w:p w14:paraId="6DC3DDA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（6）提出质疑的日期；</w:t>
      </w:r>
    </w:p>
    <w:p w14:paraId="0E1BD6A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（7）营业执照（或事业单位法人证书，或个体工商户营业执照或有效的自然人身份证明、组织机构代码证）复印件；</w:t>
      </w:r>
    </w:p>
    <w:p w14:paraId="5D07272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（8）法定代表人授权委托书原件、法定代表人身份证复印件和其授权代表的身份证复印件（供应商为自然人的提供自然人身份证复印件）；</w:t>
      </w:r>
    </w:p>
    <w:p w14:paraId="7676C70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供应商为自然人的，质疑函应当由本人签字；供应商为法人或者其他组织的，质疑函应当由法定代表人、主要负责人，或者其授权代表签字或者盖章，并加盖公章。</w:t>
      </w:r>
    </w:p>
    <w:p w14:paraId="45BD738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14:paraId="1005561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14:paraId="37C365C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14:paraId="5E234A9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 供应商应按照《政府采购质疑和投诉办法》（财政部令第94号）及相关法律法规要求，在法定质疑期内一次性提出针对同一采购程序环节的质疑。</w:t>
      </w:r>
    </w:p>
    <w:p w14:paraId="0AF18CE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 质疑函范本可在财政部门户网站和中国政府采购网下载。</w:t>
      </w:r>
    </w:p>
    <w:p w14:paraId="6FB6372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14:paraId="3C6FB65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1.供应商对采购人的答复不满意，或者采购人未在规定时间内作出答复的，可以在答复期满后15个工作日内按照相关法律法规向财政部门提起投诉。</w:t>
      </w:r>
    </w:p>
    <w:p w14:paraId="24B28D7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70E98C4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AB78AA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7E4E5904">
      <w:pPr>
        <w:pStyle w:val="4"/>
        <w:spacing w:line="360" w:lineRule="auto"/>
        <w:ind w:firstLine="482" w:firstLineChars="200"/>
        <w:rPr>
          <w:rFonts w:ascii="方正仿宋_GBK" w:hAnsi="方正仿宋_GBK" w:eastAsia="方正仿宋_GBK" w:cs="方正仿宋_GBK"/>
          <w:sz w:val="24"/>
          <w:szCs w:val="24"/>
        </w:rPr>
      </w:pPr>
      <w:bookmarkStart w:id="89" w:name="_Toc102227322"/>
      <w:bookmarkStart w:id="90" w:name="_Toc342913396"/>
      <w:bookmarkStart w:id="91" w:name="_Toc42624907"/>
      <w:bookmarkStart w:id="92" w:name="_Toc11641055"/>
      <w:bookmarkStart w:id="93" w:name="_Toc12789059"/>
      <w:r>
        <w:rPr>
          <w:rFonts w:hint="eastAsia" w:ascii="方正仿宋_GBK" w:hAnsi="方正仿宋_GBK" w:eastAsia="方正仿宋_GBK" w:cs="方正仿宋_GBK"/>
          <w:sz w:val="24"/>
          <w:szCs w:val="24"/>
        </w:rPr>
        <w:t>七、签订</w:t>
      </w:r>
      <w:bookmarkEnd w:id="89"/>
      <w:r>
        <w:rPr>
          <w:rFonts w:hint="eastAsia" w:ascii="方正仿宋_GBK" w:hAnsi="方正仿宋_GBK" w:eastAsia="方正仿宋_GBK" w:cs="方正仿宋_GBK"/>
          <w:sz w:val="24"/>
          <w:szCs w:val="24"/>
        </w:rPr>
        <w:t>合同</w:t>
      </w:r>
      <w:bookmarkEnd w:id="90"/>
      <w:bookmarkEnd w:id="91"/>
    </w:p>
    <w:p w14:paraId="1EB9EB7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（一）采购人与成交供应商应当在成交通知书发出之日起30日内，按照采购文件确定的合同文本以及技术和服务要求等事项签订政府采购合同。</w:t>
      </w:r>
    </w:p>
    <w:p w14:paraId="5D89DA4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（二）竞争性磋商文件、成交供应商的响应文件及有效承诺文件等，均为签订合同的依据。</w:t>
      </w:r>
    </w:p>
    <w:p w14:paraId="0C872D7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14:paraId="38E8AC2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12190F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（五）除不可抗力等因素外，成交通知书发出后，采购人改变成交结果，或者成交供应商拒绝签订政府采购合同的，应当承担相应的法律责任。</w:t>
      </w:r>
    </w:p>
    <w:p w14:paraId="0FC40990">
      <w:pPr>
        <w:pStyle w:val="3"/>
        <w:pageBreakBefore/>
        <w:spacing w:line="360" w:lineRule="auto"/>
        <w:jc w:val="center"/>
        <w:rPr>
          <w:rFonts w:ascii="方正仿宋_GBK" w:hAnsi="方正仿宋_GBK" w:eastAsia="方正仿宋_GBK" w:cs="方正仿宋_GBK"/>
          <w:bCs/>
          <w:sz w:val="36"/>
          <w:szCs w:val="30"/>
        </w:rPr>
      </w:pPr>
      <w:bookmarkStart w:id="94" w:name="_Toc42624908"/>
      <w:r>
        <w:rPr>
          <w:rFonts w:hint="eastAsia" w:ascii="方正仿宋_GBK" w:hAnsi="方正仿宋_GBK" w:eastAsia="方正仿宋_GBK" w:cs="方正仿宋_GBK"/>
          <w:bCs/>
          <w:sz w:val="36"/>
          <w:szCs w:val="30"/>
        </w:rPr>
        <w:t>第六篇</w:t>
      </w:r>
      <w:bookmarkEnd w:id="92"/>
      <w:bookmarkEnd w:id="93"/>
      <w:r>
        <w:rPr>
          <w:rFonts w:hint="eastAsia" w:ascii="方正仿宋_GBK" w:hAnsi="方正仿宋_GBK" w:eastAsia="方正仿宋_GBK" w:cs="方正仿宋_GBK"/>
          <w:bCs/>
          <w:sz w:val="36"/>
          <w:szCs w:val="30"/>
        </w:rPr>
        <w:t>合同草案条款</w:t>
      </w:r>
      <w:bookmarkEnd w:id="94"/>
    </w:p>
    <w:p w14:paraId="6EAF9002">
      <w:pPr>
        <w:pStyle w:val="4"/>
        <w:spacing w:line="360" w:lineRule="auto"/>
        <w:ind w:firstLine="482" w:firstLineChars="200"/>
        <w:rPr>
          <w:rFonts w:ascii="方正仿宋_GBK" w:hAnsi="方正仿宋_GBK" w:eastAsia="方正仿宋_GBK" w:cs="方正仿宋_GBK"/>
          <w:sz w:val="24"/>
          <w:szCs w:val="24"/>
        </w:rPr>
      </w:pPr>
      <w:bookmarkStart w:id="95" w:name="_Hlt41879464"/>
      <w:bookmarkEnd w:id="95"/>
      <w:bookmarkStart w:id="96" w:name="_Toc508178249"/>
      <w:bookmarkStart w:id="97" w:name="_Toc42624909"/>
      <w:bookmarkStart w:id="98" w:name="_Toc277084870"/>
      <w:bookmarkStart w:id="99" w:name="_Toc508007737"/>
      <w:bookmarkStart w:id="100" w:name="_Toc285722712"/>
      <w:bookmarkStart w:id="101" w:name="_Toc12789072"/>
      <w:r>
        <w:rPr>
          <w:rFonts w:hint="eastAsia" w:ascii="方正仿宋_GBK" w:hAnsi="方正仿宋_GBK" w:eastAsia="方正仿宋_GBK" w:cs="方正仿宋_GBK"/>
          <w:sz w:val="24"/>
          <w:szCs w:val="24"/>
        </w:rPr>
        <w:t>一、合同主要条款</w:t>
      </w:r>
      <w:bookmarkEnd w:id="96"/>
      <w:bookmarkEnd w:id="97"/>
      <w:bookmarkEnd w:id="98"/>
      <w:bookmarkEnd w:id="99"/>
      <w:bookmarkEnd w:id="100"/>
    </w:p>
    <w:p w14:paraId="60348D7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1.定义</w:t>
      </w:r>
    </w:p>
    <w:p w14:paraId="5B2502D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 甲方（需方）即采购人，是指通过招标采购，接受服务的各级国家机关、事业单位和团体组织。</w:t>
      </w:r>
    </w:p>
    <w:p w14:paraId="35EB242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 乙方（供方）即成交供应商，是指中标后提供服务的自然人、法人及其他组织。</w:t>
      </w:r>
    </w:p>
    <w:p w14:paraId="18D61C5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 合同是指由甲乙双方按照竞争性磋商文件和投标文件的实质性内容，通过协商一致达成的书面协议。</w:t>
      </w:r>
    </w:p>
    <w:p w14:paraId="690B313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 合同价格指以中标价格为依据，在供方全面履行合同义务后，需方（或财政部门）应支付给供方的金额。</w:t>
      </w:r>
    </w:p>
    <w:p w14:paraId="6D6B05F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2.服务内容</w:t>
      </w:r>
    </w:p>
    <w:p w14:paraId="3DD15E9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合同包括以下服务内容：</w:t>
      </w:r>
    </w:p>
    <w:p w14:paraId="242618E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3.合同价格</w:t>
      </w:r>
    </w:p>
    <w:p w14:paraId="649708A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3.1 合同价格即合同总价。</w:t>
      </w:r>
    </w:p>
    <w:p w14:paraId="1134A0C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3.2 合同价格</w:t>
      </w:r>
      <w:bookmarkStart w:id="102" w:name="_Hlk40974849"/>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102"/>
    </w:p>
    <w:p w14:paraId="2B07BFA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3.3 合同价为不变价。</w:t>
      </w:r>
    </w:p>
    <w:p w14:paraId="6350B56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4.转包和分包</w:t>
      </w:r>
    </w:p>
    <w:p w14:paraId="2A4BDF5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4.1 本合同范围的所有服务工作，应由乙方直接提供，不得转让他人提供；</w:t>
      </w:r>
    </w:p>
    <w:p w14:paraId="3BC341C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4.2 非经甲方书面同意，乙方不得将本合同范围的服务工作全部或部分转包给他人提供；</w:t>
      </w:r>
    </w:p>
    <w:p w14:paraId="4CBE515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4.3 如有转包和未经甲方同意的分包行为，甲方有权解除合同，没收履约保证金并追究乙方的违约责任。</w:t>
      </w:r>
    </w:p>
    <w:p w14:paraId="3C437AB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5.质量保证及售后服务</w:t>
      </w:r>
    </w:p>
    <w:p w14:paraId="03C72E26">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5.1 乙方应按竞争性磋商文件规定要求向甲方提供服务。</w:t>
      </w:r>
    </w:p>
    <w:p w14:paraId="0B422AB8">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5.2 在服务期内，乙方应对服务质量负责。</w:t>
      </w:r>
    </w:p>
    <w:p w14:paraId="046D9031">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5.3 如甲方要求乙方提供履约保证金的，履约保证金的收取和退还应按本项目“第三篇项目商务要求”中的要求处理。</w:t>
      </w:r>
    </w:p>
    <w:p w14:paraId="7A4155E1">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6.付款</w:t>
      </w:r>
    </w:p>
    <w:p w14:paraId="37888DC7">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6.1 本合同使用货币币制如未作特别说明均为人民币。</w:t>
      </w:r>
    </w:p>
    <w:p w14:paraId="0CB3DAA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6.2 付款方式：银行转账、现金支票。</w:t>
      </w:r>
    </w:p>
    <w:p w14:paraId="6AD7AD20">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6.3 付款方法：同本项目“第三篇商务条款”中关于付款方式的约定。</w:t>
      </w:r>
    </w:p>
    <w:p w14:paraId="6F19A5E0">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7.检查验收</w:t>
      </w:r>
    </w:p>
    <w:p w14:paraId="45FD68F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8.索赔</w:t>
      </w:r>
    </w:p>
    <w:p w14:paraId="25B025BE">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供方对服务与合同要求不符负有责任，并且需方已于规定服务内和服务质保期内提出索赔，供方应按需方同意的下述一种或多种方法解决索赔事宜。</w:t>
      </w:r>
    </w:p>
    <w:p w14:paraId="71A4C057">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9.知识产权</w:t>
      </w:r>
    </w:p>
    <w:p w14:paraId="5873AD09">
      <w:pPr>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采购人和成交供应商应共同保障出版印装物的知识产权。如果出现第三方提出侵权指控，按规定各自承担相应法律责任和费用。</w:t>
      </w:r>
    </w:p>
    <w:p w14:paraId="68C20D9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10.合同争议的解决</w:t>
      </w:r>
    </w:p>
    <w:p w14:paraId="7790DD4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10.1 当事人友好协商达成一致</w:t>
      </w:r>
    </w:p>
    <w:p w14:paraId="0B8500A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11.2 在60天内当事人协商不能达成协议的，可提请采购人当地仲裁机构仲裁。</w:t>
      </w:r>
    </w:p>
    <w:p w14:paraId="08779C4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12.违约责任</w:t>
      </w:r>
    </w:p>
    <w:p w14:paraId="6FB328C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按《中华人民共和国合同法》、《中华人民共和国政府采购法》有关条款，或由供需双方约定。</w:t>
      </w:r>
    </w:p>
    <w:p w14:paraId="47315EF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13.合同生效及其它</w:t>
      </w:r>
    </w:p>
    <w:p w14:paraId="4C144A5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13.1 合同生效及其效力应符合《中华人民共和国合同法》有关规定。</w:t>
      </w:r>
    </w:p>
    <w:p w14:paraId="4175096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13.2 合同应经当事人法定代表人或委托代理人签字，加盖双方合同专用章或公章。</w:t>
      </w:r>
    </w:p>
    <w:p w14:paraId="41F6A2C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13.3 合同所包括附件，是合同不可分割的一部分，具有同等法法律效力。</w:t>
      </w:r>
    </w:p>
    <w:p w14:paraId="2DCFE83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13.4 合同需提供担保的，按《中华人民共和国担保法》规定执行。</w:t>
      </w:r>
    </w:p>
    <w:p w14:paraId="1C0C4EB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13.5 本合同条件未尽事宜依照《中华人民共和国合同法》，由供需双方共同协商确定。</w:t>
      </w:r>
    </w:p>
    <w:p w14:paraId="1F356A73">
      <w:pPr>
        <w:snapToGrid w:val="0"/>
        <w:spacing w:line="360" w:lineRule="auto"/>
        <w:jc w:val="center"/>
        <w:outlineLvl w:val="0"/>
        <w:rPr>
          <w:rFonts w:ascii="方正仿宋_GBK" w:hAnsi="方正仿宋_GBK" w:eastAsia="方正仿宋_GBK" w:cs="方正仿宋_GBK"/>
          <w:sz w:val="44"/>
        </w:rPr>
        <w:sectPr>
          <w:pgSz w:w="11907" w:h="16840"/>
          <w:pgMar w:top="1134" w:right="1191" w:bottom="1134" w:left="1191" w:header="964" w:footer="992" w:gutter="0"/>
          <w:pgNumType w:fmt="numberInDash"/>
          <w:cols w:space="720" w:num="1"/>
          <w:docGrid w:linePitch="312" w:charSpace="0"/>
        </w:sectPr>
      </w:pPr>
    </w:p>
    <w:p w14:paraId="5F4183AF">
      <w:pPr>
        <w:pStyle w:val="4"/>
        <w:spacing w:line="400" w:lineRule="exact"/>
        <w:ind w:firstLine="482" w:firstLineChars="200"/>
        <w:rPr>
          <w:rFonts w:ascii="方正仿宋_GBK" w:hAnsi="方正仿宋_GBK" w:eastAsia="方正仿宋_GBK" w:cs="方正仿宋_GBK"/>
          <w:sz w:val="24"/>
          <w:szCs w:val="24"/>
        </w:rPr>
      </w:pPr>
      <w:bookmarkStart w:id="103" w:name="_Toc277084871"/>
      <w:bookmarkStart w:id="104" w:name="_Toc42624910"/>
      <w:bookmarkStart w:id="105" w:name="_Toc508178250"/>
      <w:bookmarkStart w:id="106" w:name="_Toc285722713"/>
      <w:r>
        <w:rPr>
          <w:rFonts w:hint="eastAsia" w:ascii="方正仿宋_GBK" w:hAnsi="方正仿宋_GBK" w:eastAsia="方正仿宋_GBK" w:cs="方正仿宋_GBK"/>
          <w:sz w:val="24"/>
          <w:szCs w:val="24"/>
        </w:rPr>
        <w:t>二、合同（格式）</w:t>
      </w:r>
      <w:bookmarkEnd w:id="103"/>
      <w:bookmarkEnd w:id="104"/>
      <w:bookmarkEnd w:id="105"/>
      <w:bookmarkEnd w:id="106"/>
    </w:p>
    <w:p w14:paraId="6F65BC78">
      <w:pPr>
        <w:rPr>
          <w:rFonts w:ascii="方正仿宋_GBK" w:hAnsi="方正仿宋_GBK" w:eastAsia="方正仿宋_GBK" w:cs="方正仿宋_GBK"/>
        </w:rPr>
      </w:pPr>
    </w:p>
    <w:p w14:paraId="2CFC3703">
      <w:pPr>
        <w:spacing w:line="500" w:lineRule="exact"/>
        <w:jc w:val="center"/>
        <w:rPr>
          <w:rFonts w:ascii="方正仿宋_GBK" w:hAnsi="方正仿宋_GBK" w:eastAsia="方正仿宋_GBK" w:cs="方正仿宋_GBK"/>
          <w:b/>
          <w:sz w:val="44"/>
        </w:rPr>
      </w:pPr>
      <w:bookmarkStart w:id="107" w:name="_Hlk40974891"/>
      <w:r>
        <w:rPr>
          <w:rFonts w:hint="eastAsia" w:ascii="方正仿宋_GBK" w:hAnsi="方正仿宋_GBK" w:eastAsia="方正仿宋_GBK" w:cs="方正仿宋_GBK"/>
          <w:b/>
          <w:sz w:val="44"/>
        </w:rPr>
        <w:t>重庆市人民政府口岸和物流办公室</w:t>
      </w:r>
    </w:p>
    <w:p w14:paraId="62D74BD3">
      <w:pPr>
        <w:spacing w:line="500" w:lineRule="exact"/>
        <w:jc w:val="center"/>
        <w:rPr>
          <w:rFonts w:ascii="方正仿宋_GBK" w:hAnsi="方正仿宋_GBK" w:eastAsia="方正仿宋_GBK" w:cs="方正仿宋_GBK"/>
          <w:b/>
          <w:sz w:val="44"/>
        </w:rPr>
      </w:pPr>
      <w:r>
        <w:rPr>
          <w:rFonts w:hint="eastAsia" w:ascii="方正仿宋_GBK" w:hAnsi="方正仿宋_GBK" w:eastAsia="方正仿宋_GBK" w:cs="方正仿宋_GBK"/>
          <w:b/>
          <w:sz w:val="44"/>
        </w:rPr>
        <w:t>班列专项资金审计项目合同</w:t>
      </w:r>
    </w:p>
    <w:p w14:paraId="7884C068">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（项目号：）</w:t>
      </w:r>
    </w:p>
    <w:p w14:paraId="17D63F0F">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甲方（需方）：___________________________       </w:t>
      </w:r>
    </w:p>
    <w:p w14:paraId="113DDDDF">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乙方（供方）：___________________________       </w:t>
      </w:r>
    </w:p>
    <w:p w14:paraId="0D756910">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6BF2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4503" w:type="dxa"/>
            <w:gridSpan w:val="2"/>
            <w:noWrap/>
            <w:vAlign w:val="center"/>
          </w:tcPr>
          <w:p w14:paraId="6C4C555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842" w:type="dxa"/>
            <w:noWrap/>
            <w:vAlign w:val="center"/>
          </w:tcPr>
          <w:p w14:paraId="4773C6B9">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701" w:type="dxa"/>
            <w:noWrap/>
            <w:vAlign w:val="center"/>
          </w:tcPr>
          <w:p w14:paraId="3F9B7D73">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noWrap/>
            <w:vAlign w:val="center"/>
          </w:tcPr>
          <w:p w14:paraId="4B28813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6D94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13" w:hRule="atLeast"/>
        </w:trPr>
        <w:tc>
          <w:tcPr>
            <w:tcW w:w="4503" w:type="dxa"/>
            <w:gridSpan w:val="2"/>
            <w:noWrap/>
            <w:vAlign w:val="center"/>
          </w:tcPr>
          <w:p w14:paraId="5F9D171A">
            <w:pPr>
              <w:spacing w:line="240" w:lineRule="atLeast"/>
              <w:jc w:val="center"/>
              <w:rPr>
                <w:rFonts w:ascii="方正仿宋_GBK" w:hAnsi="方正仿宋_GBK" w:eastAsia="方正仿宋_GBK" w:cs="方正仿宋_GBK"/>
                <w:sz w:val="21"/>
                <w:szCs w:val="21"/>
              </w:rPr>
            </w:pPr>
          </w:p>
        </w:tc>
        <w:tc>
          <w:tcPr>
            <w:tcW w:w="1842" w:type="dxa"/>
            <w:noWrap/>
            <w:vAlign w:val="center"/>
          </w:tcPr>
          <w:p w14:paraId="288C1BC9">
            <w:pPr>
              <w:spacing w:line="240" w:lineRule="atLeast"/>
              <w:jc w:val="center"/>
              <w:rPr>
                <w:rFonts w:ascii="方正仿宋_GBK" w:hAnsi="方正仿宋_GBK" w:eastAsia="方正仿宋_GBK" w:cs="方正仿宋_GBK"/>
                <w:sz w:val="21"/>
                <w:szCs w:val="21"/>
              </w:rPr>
            </w:pPr>
          </w:p>
        </w:tc>
        <w:tc>
          <w:tcPr>
            <w:tcW w:w="1701" w:type="dxa"/>
            <w:noWrap/>
            <w:vAlign w:val="center"/>
          </w:tcPr>
          <w:p w14:paraId="2212B19B">
            <w:pPr>
              <w:spacing w:line="240" w:lineRule="atLeast"/>
              <w:rPr>
                <w:rFonts w:ascii="方正仿宋_GBK" w:hAnsi="方正仿宋_GBK" w:eastAsia="方正仿宋_GBK" w:cs="方正仿宋_GBK"/>
                <w:sz w:val="21"/>
                <w:szCs w:val="21"/>
              </w:rPr>
            </w:pPr>
          </w:p>
        </w:tc>
        <w:tc>
          <w:tcPr>
            <w:tcW w:w="1567" w:type="dxa"/>
            <w:noWrap/>
            <w:vAlign w:val="center"/>
          </w:tcPr>
          <w:p w14:paraId="42345B01">
            <w:pPr>
              <w:spacing w:line="240" w:lineRule="atLeast"/>
              <w:rPr>
                <w:rFonts w:ascii="方正仿宋_GBK" w:hAnsi="方正仿宋_GBK" w:eastAsia="方正仿宋_GBK" w:cs="方正仿宋_GBK"/>
                <w:sz w:val="21"/>
                <w:szCs w:val="21"/>
              </w:rPr>
            </w:pPr>
          </w:p>
        </w:tc>
      </w:tr>
      <w:tr w14:paraId="58F9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6379F6A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0A8A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686BCC5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1DCE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0944287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合同价：</w:t>
            </w:r>
          </w:p>
          <w:p w14:paraId="16D25333">
            <w:pPr>
              <w:spacing w:line="360" w:lineRule="auto"/>
              <w:rPr>
                <w:rFonts w:ascii="方正仿宋_GBK" w:hAnsi="方正仿宋_GBK" w:eastAsia="方正仿宋_GBK" w:cs="方正仿宋_GBK"/>
                <w:sz w:val="21"/>
                <w:szCs w:val="21"/>
              </w:rPr>
            </w:pPr>
          </w:p>
        </w:tc>
      </w:tr>
      <w:tr w14:paraId="3800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310" w:hRule="atLeast"/>
        </w:trPr>
        <w:tc>
          <w:tcPr>
            <w:tcW w:w="9613" w:type="dxa"/>
            <w:gridSpan w:val="5"/>
            <w:noWrap/>
          </w:tcPr>
          <w:p w14:paraId="192F956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一、服务内容：</w:t>
            </w:r>
          </w:p>
          <w:p w14:paraId="51835FD7">
            <w:pPr>
              <w:spacing w:line="360" w:lineRule="auto"/>
              <w:rPr>
                <w:rFonts w:ascii="方正仿宋_GBK" w:hAnsi="方正仿宋_GBK" w:eastAsia="方正仿宋_GBK" w:cs="方正仿宋_GBK"/>
                <w:sz w:val="21"/>
                <w:szCs w:val="21"/>
              </w:rPr>
            </w:pPr>
          </w:p>
        </w:tc>
      </w:tr>
      <w:tr w14:paraId="0C49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13" w:hRule="atLeast"/>
        </w:trPr>
        <w:tc>
          <w:tcPr>
            <w:tcW w:w="9613" w:type="dxa"/>
            <w:gridSpan w:val="5"/>
            <w:noWrap/>
          </w:tcPr>
          <w:p w14:paraId="0C7835E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二、服务要求</w:t>
            </w:r>
          </w:p>
          <w:p w14:paraId="7AB852B4">
            <w:pPr>
              <w:spacing w:line="360" w:lineRule="auto"/>
              <w:rPr>
                <w:rFonts w:ascii="方正仿宋_GBK" w:hAnsi="方正仿宋_GBK" w:eastAsia="方正仿宋_GBK" w:cs="方正仿宋_GBK"/>
                <w:sz w:val="21"/>
                <w:szCs w:val="21"/>
              </w:rPr>
            </w:pPr>
          </w:p>
        </w:tc>
      </w:tr>
      <w:tr w14:paraId="08FF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657" w:hRule="atLeast"/>
        </w:trPr>
        <w:tc>
          <w:tcPr>
            <w:tcW w:w="9613" w:type="dxa"/>
            <w:gridSpan w:val="5"/>
            <w:noWrap/>
          </w:tcPr>
          <w:p w14:paraId="0163781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三、保密要求</w:t>
            </w:r>
          </w:p>
          <w:p w14:paraId="6003B338">
            <w:pPr>
              <w:spacing w:line="360" w:lineRule="auto"/>
              <w:rPr>
                <w:rFonts w:ascii="方正仿宋_GBK" w:hAnsi="方正仿宋_GBK" w:eastAsia="方正仿宋_GBK" w:cs="方正仿宋_GBK"/>
                <w:sz w:val="21"/>
                <w:szCs w:val="21"/>
              </w:rPr>
            </w:pPr>
          </w:p>
        </w:tc>
      </w:tr>
      <w:tr w14:paraId="6DCA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86" w:hRule="atLeast"/>
        </w:trPr>
        <w:tc>
          <w:tcPr>
            <w:tcW w:w="9613" w:type="dxa"/>
            <w:gridSpan w:val="5"/>
            <w:noWrap/>
          </w:tcPr>
          <w:p w14:paraId="47D98D7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四、验收方式</w:t>
            </w:r>
          </w:p>
          <w:p w14:paraId="00162D0A">
            <w:pPr>
              <w:spacing w:line="360" w:lineRule="auto"/>
              <w:rPr>
                <w:rFonts w:ascii="方正仿宋_GBK" w:hAnsi="方正仿宋_GBK" w:eastAsia="方正仿宋_GBK" w:cs="方正仿宋_GBK"/>
                <w:sz w:val="21"/>
                <w:szCs w:val="21"/>
              </w:rPr>
            </w:pPr>
          </w:p>
        </w:tc>
      </w:tr>
      <w:tr w14:paraId="22F6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6"/>
            <w:noWrap/>
          </w:tcPr>
          <w:p w14:paraId="0BE9FCD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五、付款方式</w:t>
            </w:r>
          </w:p>
          <w:p w14:paraId="2A94A123">
            <w:pPr>
              <w:spacing w:line="360" w:lineRule="auto"/>
              <w:rPr>
                <w:rFonts w:ascii="方正仿宋_GBK" w:hAnsi="方正仿宋_GBK" w:eastAsia="方正仿宋_GBK" w:cs="方正仿宋_GBK"/>
                <w:sz w:val="21"/>
                <w:szCs w:val="21"/>
              </w:rPr>
            </w:pPr>
          </w:p>
        </w:tc>
      </w:tr>
      <w:tr w14:paraId="2270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14:paraId="686F9EC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六、知识产权：</w:t>
            </w:r>
          </w:p>
          <w:p w14:paraId="1D2B5532">
            <w:pPr>
              <w:pStyle w:val="32"/>
              <w:spacing w:line="360" w:lineRule="auto"/>
              <w:rPr>
                <w:rFonts w:ascii="方正仿宋_GBK" w:hAnsi="方正仿宋_GBK" w:eastAsia="方正仿宋_GBK" w:cs="方正仿宋_GBK"/>
                <w:sz w:val="21"/>
                <w:szCs w:val="21"/>
              </w:rPr>
            </w:pPr>
          </w:p>
        </w:tc>
      </w:tr>
      <w:tr w14:paraId="765A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14:paraId="429317B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七、违约责任：</w:t>
            </w:r>
          </w:p>
          <w:p w14:paraId="20018BB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按《合同法》、《政府采购法》执行，或按双方约定。(采购人应按项目实际情况完整填写)</w:t>
            </w:r>
          </w:p>
        </w:tc>
      </w:tr>
      <w:tr w14:paraId="5ADB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6"/>
            <w:noWrap/>
          </w:tcPr>
          <w:p w14:paraId="122C9FC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八、其他约定事项：</w:t>
            </w:r>
          </w:p>
          <w:p w14:paraId="54F937E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77E1963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244DAAC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w:t>
            </w:r>
            <w:r>
              <w:rPr>
                <w:rFonts w:hint="eastAsia" w:ascii="方正仿宋_GBK" w:hAnsi="方正仿宋_GBK" w:eastAsia="方正仿宋_GBK" w:cs="方正仿宋_GBK"/>
                <w:sz w:val="21"/>
                <w:szCs w:val="21"/>
                <w:u w:val="single"/>
              </w:rPr>
              <w:t xml:space="preserve"> 贰 </w:t>
            </w:r>
            <w:r>
              <w:rPr>
                <w:rFonts w:hint="eastAsia" w:ascii="方正仿宋_GBK" w:hAnsi="方正仿宋_GBK" w:eastAsia="方正仿宋_GBK" w:cs="方正仿宋_GBK"/>
                <w:sz w:val="21"/>
                <w:szCs w:val="21"/>
              </w:rPr>
              <w:t>份，甲乙双方各</w:t>
            </w:r>
            <w:r>
              <w:rPr>
                <w:rFonts w:hint="eastAsia" w:ascii="方正仿宋_GBK" w:hAnsi="方正仿宋_GBK" w:eastAsia="方正仿宋_GBK" w:cs="方正仿宋_GBK"/>
                <w:sz w:val="21"/>
                <w:szCs w:val="21"/>
                <w:u w:val="single"/>
              </w:rPr>
              <w:t xml:space="preserve"> 壹 </w:t>
            </w:r>
            <w:r>
              <w:rPr>
                <w:rFonts w:hint="eastAsia" w:ascii="方正仿宋_GBK" w:hAnsi="方正仿宋_GBK" w:eastAsia="方正仿宋_GBK" w:cs="方正仿宋_GBK"/>
                <w:sz w:val="21"/>
                <w:szCs w:val="21"/>
              </w:rPr>
              <w:t>份，具备同等法律效力。</w:t>
            </w:r>
          </w:p>
          <w:p w14:paraId="529C8D0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07C6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361" w:type="dxa"/>
            <w:noWrap/>
          </w:tcPr>
          <w:p w14:paraId="40DA900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甲方：重庆市人民政府口岸和物流办公室</w:t>
            </w:r>
          </w:p>
          <w:p w14:paraId="1BD3D12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地址：重庆市渝北区青竹东路6号</w:t>
            </w:r>
          </w:p>
          <w:p w14:paraId="280BADF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631EC78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5267" w:type="dxa"/>
            <w:gridSpan w:val="5"/>
            <w:noWrap/>
          </w:tcPr>
          <w:p w14:paraId="2ED9999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w:t>
            </w:r>
          </w:p>
          <w:p w14:paraId="6CE58F3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3DB32F2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1E23E73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626A2E3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1E7B591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7D154C7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3522BF1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p w14:paraId="110A34DF">
            <w:pPr>
              <w:widowControl/>
              <w:spacing w:line="360" w:lineRule="auto"/>
              <w:jc w:val="left"/>
              <w:rPr>
                <w:rFonts w:ascii="方正仿宋_GBK" w:hAnsi="方正仿宋_GBK" w:eastAsia="方正仿宋_GBK" w:cs="方正仿宋_GBK"/>
                <w:sz w:val="21"/>
                <w:szCs w:val="21"/>
              </w:rPr>
            </w:pPr>
          </w:p>
          <w:p w14:paraId="4F9AFC1E">
            <w:pPr>
              <w:spacing w:line="360" w:lineRule="auto"/>
              <w:rPr>
                <w:rFonts w:ascii="方正仿宋_GBK" w:hAnsi="方正仿宋_GBK" w:eastAsia="方正仿宋_GBK" w:cs="方正仿宋_GBK"/>
                <w:sz w:val="21"/>
                <w:szCs w:val="21"/>
              </w:rPr>
            </w:pPr>
          </w:p>
        </w:tc>
      </w:tr>
      <w:tr w14:paraId="49B5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6"/>
            <w:noWrap/>
          </w:tcPr>
          <w:p w14:paraId="7641A14F">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4ED64ECE">
            <w:pPr>
              <w:spacing w:line="240" w:lineRule="atLeast"/>
              <w:rPr>
                <w:rFonts w:ascii="方正仿宋_GBK" w:hAnsi="方正仿宋_GBK" w:eastAsia="方正仿宋_GBK" w:cs="方正仿宋_GBK"/>
                <w:sz w:val="21"/>
                <w:szCs w:val="21"/>
              </w:rPr>
            </w:pPr>
          </w:p>
          <w:p w14:paraId="0E9A1F76">
            <w:pPr>
              <w:spacing w:line="240" w:lineRule="atLeast"/>
              <w:rPr>
                <w:rFonts w:ascii="方正仿宋_GBK" w:hAnsi="方正仿宋_GBK" w:eastAsia="方正仿宋_GBK" w:cs="方正仿宋_GBK"/>
                <w:sz w:val="21"/>
                <w:szCs w:val="21"/>
              </w:rPr>
            </w:pPr>
          </w:p>
        </w:tc>
      </w:tr>
    </w:tbl>
    <w:p w14:paraId="5B4F7337">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签约时间：                                       年   月   日</w:t>
      </w:r>
    </w:p>
    <w:p w14:paraId="1203DA67">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签约地点：</w:t>
      </w:r>
    </w:p>
    <w:p w14:paraId="38DE5798">
      <w:pPr>
        <w:spacing w:line="500" w:lineRule="exact"/>
        <w:ind w:firstLine="480" w:firstLineChars="200"/>
        <w:rPr>
          <w:rFonts w:ascii="方正仿宋_GBK" w:hAnsi="方正仿宋_GBK" w:eastAsia="方正仿宋_GBK" w:cs="方正仿宋_GBK"/>
          <w:sz w:val="24"/>
        </w:rPr>
      </w:pPr>
    </w:p>
    <w:bookmarkEnd w:id="107"/>
    <w:p w14:paraId="44D32235">
      <w:pPr>
        <w:spacing w:line="500" w:lineRule="exact"/>
        <w:ind w:firstLine="480" w:firstLineChars="200"/>
        <w:rPr>
          <w:rFonts w:ascii="方正仿宋_GBK" w:hAnsi="方正仿宋_GBK" w:eastAsia="方正仿宋_GBK" w:cs="方正仿宋_GBK"/>
          <w:sz w:val="24"/>
        </w:rPr>
      </w:pPr>
    </w:p>
    <w:p w14:paraId="72D429BC">
      <w:pPr>
        <w:pStyle w:val="3"/>
        <w:pageBreakBefore/>
        <w:spacing w:line="360" w:lineRule="auto"/>
        <w:jc w:val="center"/>
        <w:rPr>
          <w:rFonts w:ascii="方正仿宋_GBK" w:hAnsi="方正仿宋_GBK" w:eastAsia="方正仿宋_GBK" w:cs="方正仿宋_GBK"/>
          <w:bCs/>
          <w:sz w:val="36"/>
          <w:szCs w:val="30"/>
        </w:rPr>
      </w:pPr>
      <w:bookmarkStart w:id="108" w:name="_Toc42624911"/>
      <w:r>
        <w:rPr>
          <w:rFonts w:hint="eastAsia" w:ascii="方正仿宋_GBK" w:hAnsi="方正仿宋_GBK" w:eastAsia="方正仿宋_GBK" w:cs="方正仿宋_GBK"/>
          <w:bCs/>
          <w:sz w:val="36"/>
          <w:szCs w:val="30"/>
        </w:rPr>
        <w:t>第七篇</w:t>
      </w:r>
      <w:bookmarkEnd w:id="101"/>
      <w:r>
        <w:rPr>
          <w:rFonts w:hint="eastAsia" w:ascii="方正仿宋_GBK" w:hAnsi="方正仿宋_GBK" w:eastAsia="方正仿宋_GBK" w:cs="方正仿宋_GBK"/>
          <w:bCs/>
          <w:sz w:val="36"/>
          <w:szCs w:val="30"/>
        </w:rPr>
        <w:t>响应文件编制要求</w:t>
      </w:r>
      <w:bookmarkEnd w:id="108"/>
    </w:p>
    <w:p w14:paraId="5052135F">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77BE09F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509021A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44676852">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4E19E02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w:t>
      </w:r>
    </w:p>
    <w:p w14:paraId="51B984F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（二）技术响应偏离表</w:t>
      </w:r>
    </w:p>
    <w:p w14:paraId="552E2203">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65DBAEB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（一）商务要求响应情况：服务时间及服务地点等。</w:t>
      </w:r>
    </w:p>
    <w:p w14:paraId="37CABCA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77B5585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（三）其它优惠服务承诺</w:t>
      </w:r>
    </w:p>
    <w:p w14:paraId="030C0357">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7EE8D76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459B759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77FBDCA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144BE91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3F3A516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3B51B6C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48DDF2B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6.书面声明（格式）</w:t>
      </w:r>
    </w:p>
    <w:p w14:paraId="05B645E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3CA58C4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6048C2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说明：供应商按“三证合一”登记制度办理营业执照的，组织机构代码证、税务登记证（副本）和社会保险登记证以供应商所提供的法人营业执照（副本）复印件为准。</w:t>
      </w:r>
    </w:p>
    <w:p w14:paraId="6781FC7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00BEB5C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（二）其他应提供的资料</w:t>
      </w:r>
    </w:p>
    <w:p w14:paraId="2F50394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1.供应商小微企业证明文件、微型企业承诺书、监狱企业证明文件、残疾人福利性单位声明函</w:t>
      </w:r>
    </w:p>
    <w:p w14:paraId="33B25C8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2.其他与项目有关的资料（自附）</w:t>
      </w:r>
    </w:p>
    <w:p w14:paraId="5C9425BB">
      <w:pPr>
        <w:spacing w:line="440" w:lineRule="exact"/>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p>
    <w:p w14:paraId="3A785D19">
      <w:pPr>
        <w:pStyle w:val="4"/>
        <w:spacing w:line="360" w:lineRule="auto"/>
        <w:ind w:firstLine="482" w:firstLineChars="200"/>
        <w:rPr>
          <w:rFonts w:ascii="方正仿宋_GBK" w:hAnsi="方正仿宋_GBK" w:eastAsia="方正仿宋_GBK" w:cs="方正仿宋_GBK"/>
          <w:sz w:val="24"/>
          <w:szCs w:val="24"/>
        </w:rPr>
      </w:pPr>
      <w:bookmarkStart w:id="109" w:name="_Toc313888360"/>
      <w:bookmarkStart w:id="110" w:name="_Toc313008356"/>
      <w:bookmarkStart w:id="111" w:name="_Toc342913419"/>
      <w:bookmarkStart w:id="112" w:name="_Toc42624912"/>
      <w:bookmarkStart w:id="113" w:name="_Toc283382454"/>
      <w:bookmarkStart w:id="114" w:name="_Toc12789073"/>
      <w:r>
        <w:rPr>
          <w:rFonts w:hint="eastAsia" w:ascii="方正仿宋_GBK" w:hAnsi="方正仿宋_GBK" w:eastAsia="方正仿宋_GBK" w:cs="方正仿宋_GBK"/>
          <w:sz w:val="24"/>
          <w:szCs w:val="24"/>
        </w:rPr>
        <w:t>一、经济部分</w:t>
      </w:r>
      <w:bookmarkEnd w:id="109"/>
      <w:bookmarkEnd w:id="110"/>
      <w:bookmarkEnd w:id="111"/>
      <w:bookmarkEnd w:id="112"/>
    </w:p>
    <w:bookmarkEnd w:id="113"/>
    <w:bookmarkEnd w:id="114"/>
    <w:p w14:paraId="3698684A">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0FE5C16B">
      <w:pPr>
        <w:tabs>
          <w:tab w:val="left" w:pos="6300"/>
        </w:tabs>
        <w:snapToGrid w:val="0"/>
        <w:spacing w:line="520" w:lineRule="exact"/>
        <w:jc w:val="center"/>
        <w:outlineLvl w:val="0"/>
        <w:rPr>
          <w:rFonts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7C39D3E0">
      <w:pPr>
        <w:tabs>
          <w:tab w:val="left" w:pos="6300"/>
        </w:tabs>
        <w:snapToGrid w:val="0"/>
        <w:spacing w:line="520" w:lineRule="exact"/>
        <w:rPr>
          <w:rFonts w:ascii="方正仿宋_GBK" w:hAnsi="方正仿宋_GBK" w:eastAsia="方正仿宋_GBK" w:cs="方正仿宋_GBK"/>
          <w:sz w:val="24"/>
          <w:szCs w:val="24"/>
        </w:rPr>
      </w:pPr>
      <w:bookmarkStart w:id="115" w:name="_Hlk40974943"/>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bookmarkEnd w:id="115"/>
    <w:p w14:paraId="51822672">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（项目名称）的竞争性磋商文件，经详细研究，决定参加该项目的磋商。</w:t>
      </w:r>
    </w:p>
    <w:p w14:paraId="0909B6D0">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1.愿意按照竞争性磋商文件中的一切要求，提供本项目的审计服务，合同价格包含完成本项目所需的全部费用。</w:t>
      </w:r>
    </w:p>
    <w:p w14:paraId="54B70368">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0C0A8F51">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3.我方承诺：本次磋商的有效期为90天。</w:t>
      </w:r>
    </w:p>
    <w:p w14:paraId="0C28C46F">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13049E09">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332F6C3A">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3D57C64F">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6B5FAB59">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03D6FB0">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5FF2A49A">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电话：传真：</w:t>
      </w:r>
    </w:p>
    <w:p w14:paraId="7AA196D6">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网址：邮编：</w:t>
      </w:r>
    </w:p>
    <w:p w14:paraId="2424895A">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28B6140B">
      <w:pPr>
        <w:tabs>
          <w:tab w:val="left" w:pos="6300"/>
        </w:tabs>
        <w:snapToGrid w:val="0"/>
        <w:spacing w:line="520" w:lineRule="exact"/>
        <w:ind w:firstLine="570"/>
        <w:rPr>
          <w:rFonts w:ascii="方正仿宋_GBK" w:hAnsi="方正仿宋_GBK" w:eastAsia="方正仿宋_GBK" w:cs="方正仿宋_GBK"/>
          <w:sz w:val="24"/>
          <w:szCs w:val="24"/>
        </w:rPr>
      </w:pPr>
    </w:p>
    <w:p w14:paraId="6C2BB55F">
      <w:pPr>
        <w:snapToGrid w:val="0"/>
        <w:spacing w:line="52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63D9F35F">
      <w:pPr>
        <w:snapToGrid w:val="0"/>
        <w:spacing w:line="520" w:lineRule="exact"/>
        <w:ind w:firstLine="480" w:firstLineChars="200"/>
        <w:rPr>
          <w:rFonts w:ascii="方正仿宋_GBK" w:hAnsi="方正仿宋_GBK" w:eastAsia="方正仿宋_GBK" w:cs="方正仿宋_GBK"/>
          <w:sz w:val="24"/>
          <w:szCs w:val="24"/>
        </w:rPr>
      </w:pPr>
    </w:p>
    <w:p w14:paraId="3B5A7913">
      <w:pPr>
        <w:snapToGrid w:val="0"/>
        <w:spacing w:line="520" w:lineRule="exact"/>
        <w:ind w:firstLine="480" w:firstLineChars="200"/>
        <w:rPr>
          <w:rFonts w:ascii="方正仿宋_GBK" w:hAnsi="方正仿宋_GBK" w:eastAsia="方正仿宋_GBK" w:cs="方正仿宋_GBK"/>
          <w:sz w:val="24"/>
          <w:szCs w:val="24"/>
        </w:rPr>
      </w:pPr>
    </w:p>
    <w:p w14:paraId="18E3A785">
      <w:pPr>
        <w:snapToGrid w:val="0"/>
        <w:spacing w:line="520" w:lineRule="exact"/>
        <w:ind w:firstLine="480" w:firstLineChars="200"/>
        <w:rPr>
          <w:rFonts w:ascii="方正仿宋_GBK" w:hAnsi="方正仿宋_GBK" w:eastAsia="方正仿宋_GBK" w:cs="方正仿宋_GBK"/>
          <w:sz w:val="24"/>
          <w:szCs w:val="24"/>
        </w:rPr>
      </w:pPr>
    </w:p>
    <w:p w14:paraId="709E5615">
      <w:pPr>
        <w:snapToGrid w:val="0"/>
        <w:spacing w:line="520" w:lineRule="exact"/>
        <w:ind w:firstLine="480" w:firstLineChars="200"/>
        <w:rPr>
          <w:rFonts w:ascii="方正仿宋_GBK" w:hAnsi="方正仿宋_GBK" w:eastAsia="方正仿宋_GBK" w:cs="方正仿宋_GBK"/>
          <w:sz w:val="24"/>
          <w:szCs w:val="24"/>
        </w:rPr>
      </w:pPr>
    </w:p>
    <w:p w14:paraId="05594963">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4D6101DA">
      <w:pPr>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1D90EC74">
      <w:pPr>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3396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022" w:type="dxa"/>
            <w:vAlign w:val="center"/>
          </w:tcPr>
          <w:p w14:paraId="5BCBD2F7">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695" w:type="dxa"/>
            <w:vAlign w:val="center"/>
          </w:tcPr>
          <w:p w14:paraId="356929BE">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404" w:type="dxa"/>
            <w:vAlign w:val="center"/>
          </w:tcPr>
          <w:p w14:paraId="1E7339F6">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344" w:type="dxa"/>
            <w:vAlign w:val="center"/>
          </w:tcPr>
          <w:p w14:paraId="45836756">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344" w:type="dxa"/>
            <w:vAlign w:val="center"/>
          </w:tcPr>
          <w:p w14:paraId="5D202755">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344" w:type="dxa"/>
            <w:vAlign w:val="center"/>
          </w:tcPr>
          <w:p w14:paraId="3591C098">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3BF5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2B7249F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95" w:type="dxa"/>
            <w:vAlign w:val="center"/>
          </w:tcPr>
          <w:p w14:paraId="5A8D1127">
            <w:pPr>
              <w:jc w:val="center"/>
              <w:rPr>
                <w:rFonts w:ascii="方正仿宋_GBK" w:hAnsi="方正仿宋_GBK" w:eastAsia="方正仿宋_GBK" w:cs="方正仿宋_GBK"/>
                <w:sz w:val="21"/>
                <w:szCs w:val="21"/>
              </w:rPr>
            </w:pPr>
          </w:p>
        </w:tc>
        <w:tc>
          <w:tcPr>
            <w:tcW w:w="3404" w:type="dxa"/>
          </w:tcPr>
          <w:p w14:paraId="70D7DF61">
            <w:pPr>
              <w:jc w:val="center"/>
              <w:rPr>
                <w:rFonts w:ascii="方正仿宋_GBK" w:hAnsi="方正仿宋_GBK" w:eastAsia="方正仿宋_GBK" w:cs="方正仿宋_GBK"/>
                <w:sz w:val="21"/>
                <w:szCs w:val="21"/>
              </w:rPr>
            </w:pPr>
          </w:p>
        </w:tc>
        <w:tc>
          <w:tcPr>
            <w:tcW w:w="1344" w:type="dxa"/>
            <w:vAlign w:val="center"/>
          </w:tcPr>
          <w:p w14:paraId="24A180C1">
            <w:pPr>
              <w:jc w:val="center"/>
              <w:rPr>
                <w:rFonts w:ascii="方正仿宋_GBK" w:hAnsi="方正仿宋_GBK" w:eastAsia="方正仿宋_GBK" w:cs="方正仿宋_GBK"/>
                <w:sz w:val="21"/>
                <w:szCs w:val="21"/>
              </w:rPr>
            </w:pPr>
          </w:p>
        </w:tc>
        <w:tc>
          <w:tcPr>
            <w:tcW w:w="1344" w:type="dxa"/>
          </w:tcPr>
          <w:p w14:paraId="62D530F8">
            <w:pPr>
              <w:jc w:val="center"/>
              <w:rPr>
                <w:rFonts w:ascii="方正仿宋_GBK" w:hAnsi="方正仿宋_GBK" w:eastAsia="方正仿宋_GBK" w:cs="方正仿宋_GBK"/>
                <w:sz w:val="21"/>
                <w:szCs w:val="21"/>
              </w:rPr>
            </w:pPr>
          </w:p>
        </w:tc>
        <w:tc>
          <w:tcPr>
            <w:tcW w:w="1344" w:type="dxa"/>
          </w:tcPr>
          <w:p w14:paraId="27C49787">
            <w:pPr>
              <w:jc w:val="center"/>
              <w:rPr>
                <w:rFonts w:ascii="方正仿宋_GBK" w:hAnsi="方正仿宋_GBK" w:eastAsia="方正仿宋_GBK" w:cs="方正仿宋_GBK"/>
                <w:sz w:val="21"/>
                <w:szCs w:val="21"/>
              </w:rPr>
            </w:pPr>
          </w:p>
        </w:tc>
      </w:tr>
      <w:tr w14:paraId="2C77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FA28097">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95" w:type="dxa"/>
            <w:vAlign w:val="center"/>
          </w:tcPr>
          <w:p w14:paraId="782C0794">
            <w:pPr>
              <w:jc w:val="center"/>
              <w:rPr>
                <w:rFonts w:ascii="方正仿宋_GBK" w:hAnsi="方正仿宋_GBK" w:eastAsia="方正仿宋_GBK" w:cs="方正仿宋_GBK"/>
                <w:sz w:val="21"/>
                <w:szCs w:val="21"/>
              </w:rPr>
            </w:pPr>
          </w:p>
        </w:tc>
        <w:tc>
          <w:tcPr>
            <w:tcW w:w="3404" w:type="dxa"/>
          </w:tcPr>
          <w:p w14:paraId="4C2BBA17">
            <w:pPr>
              <w:jc w:val="center"/>
              <w:rPr>
                <w:rFonts w:ascii="方正仿宋_GBK" w:hAnsi="方正仿宋_GBK" w:eastAsia="方正仿宋_GBK" w:cs="方正仿宋_GBK"/>
                <w:sz w:val="21"/>
                <w:szCs w:val="21"/>
              </w:rPr>
            </w:pPr>
          </w:p>
        </w:tc>
        <w:tc>
          <w:tcPr>
            <w:tcW w:w="1344" w:type="dxa"/>
            <w:vAlign w:val="center"/>
          </w:tcPr>
          <w:p w14:paraId="448EF1FA">
            <w:pPr>
              <w:jc w:val="center"/>
              <w:rPr>
                <w:rFonts w:ascii="方正仿宋_GBK" w:hAnsi="方正仿宋_GBK" w:eastAsia="方正仿宋_GBK" w:cs="方正仿宋_GBK"/>
                <w:sz w:val="21"/>
                <w:szCs w:val="21"/>
              </w:rPr>
            </w:pPr>
          </w:p>
        </w:tc>
        <w:tc>
          <w:tcPr>
            <w:tcW w:w="1344" w:type="dxa"/>
          </w:tcPr>
          <w:p w14:paraId="3AE5D3B2">
            <w:pPr>
              <w:jc w:val="center"/>
              <w:rPr>
                <w:rFonts w:ascii="方正仿宋_GBK" w:hAnsi="方正仿宋_GBK" w:eastAsia="方正仿宋_GBK" w:cs="方正仿宋_GBK"/>
                <w:sz w:val="21"/>
                <w:szCs w:val="21"/>
              </w:rPr>
            </w:pPr>
          </w:p>
        </w:tc>
        <w:tc>
          <w:tcPr>
            <w:tcW w:w="1344" w:type="dxa"/>
          </w:tcPr>
          <w:p w14:paraId="1DF71F45">
            <w:pPr>
              <w:jc w:val="center"/>
              <w:rPr>
                <w:rFonts w:ascii="方正仿宋_GBK" w:hAnsi="方正仿宋_GBK" w:eastAsia="方正仿宋_GBK" w:cs="方正仿宋_GBK"/>
                <w:sz w:val="21"/>
                <w:szCs w:val="21"/>
              </w:rPr>
            </w:pPr>
          </w:p>
        </w:tc>
      </w:tr>
      <w:tr w14:paraId="3E0B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797BECEE">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95" w:type="dxa"/>
            <w:vAlign w:val="center"/>
          </w:tcPr>
          <w:p w14:paraId="223D6099">
            <w:pPr>
              <w:jc w:val="center"/>
              <w:rPr>
                <w:rFonts w:ascii="方正仿宋_GBK" w:hAnsi="方正仿宋_GBK" w:eastAsia="方正仿宋_GBK" w:cs="方正仿宋_GBK"/>
                <w:sz w:val="21"/>
                <w:szCs w:val="21"/>
              </w:rPr>
            </w:pPr>
          </w:p>
        </w:tc>
        <w:tc>
          <w:tcPr>
            <w:tcW w:w="3404" w:type="dxa"/>
          </w:tcPr>
          <w:p w14:paraId="27AF840F">
            <w:pPr>
              <w:jc w:val="center"/>
              <w:rPr>
                <w:rFonts w:ascii="方正仿宋_GBK" w:hAnsi="方正仿宋_GBK" w:eastAsia="方正仿宋_GBK" w:cs="方正仿宋_GBK"/>
                <w:sz w:val="21"/>
                <w:szCs w:val="21"/>
              </w:rPr>
            </w:pPr>
          </w:p>
        </w:tc>
        <w:tc>
          <w:tcPr>
            <w:tcW w:w="1344" w:type="dxa"/>
            <w:vAlign w:val="center"/>
          </w:tcPr>
          <w:p w14:paraId="1369E8F3">
            <w:pPr>
              <w:jc w:val="center"/>
              <w:rPr>
                <w:rFonts w:ascii="方正仿宋_GBK" w:hAnsi="方正仿宋_GBK" w:eastAsia="方正仿宋_GBK" w:cs="方正仿宋_GBK"/>
                <w:sz w:val="21"/>
                <w:szCs w:val="21"/>
              </w:rPr>
            </w:pPr>
          </w:p>
        </w:tc>
        <w:tc>
          <w:tcPr>
            <w:tcW w:w="1344" w:type="dxa"/>
          </w:tcPr>
          <w:p w14:paraId="611A8047">
            <w:pPr>
              <w:jc w:val="center"/>
              <w:rPr>
                <w:rFonts w:ascii="方正仿宋_GBK" w:hAnsi="方正仿宋_GBK" w:eastAsia="方正仿宋_GBK" w:cs="方正仿宋_GBK"/>
                <w:sz w:val="21"/>
                <w:szCs w:val="21"/>
              </w:rPr>
            </w:pPr>
          </w:p>
        </w:tc>
        <w:tc>
          <w:tcPr>
            <w:tcW w:w="1344" w:type="dxa"/>
          </w:tcPr>
          <w:p w14:paraId="50B80101">
            <w:pPr>
              <w:jc w:val="center"/>
              <w:rPr>
                <w:rFonts w:ascii="方正仿宋_GBK" w:hAnsi="方正仿宋_GBK" w:eastAsia="方正仿宋_GBK" w:cs="方正仿宋_GBK"/>
                <w:sz w:val="21"/>
                <w:szCs w:val="21"/>
              </w:rPr>
            </w:pPr>
          </w:p>
        </w:tc>
      </w:tr>
      <w:tr w14:paraId="71B1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4C9E826">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95" w:type="dxa"/>
            <w:vAlign w:val="center"/>
          </w:tcPr>
          <w:p w14:paraId="60DBD8E3">
            <w:pPr>
              <w:jc w:val="center"/>
              <w:rPr>
                <w:rFonts w:ascii="方正仿宋_GBK" w:hAnsi="方正仿宋_GBK" w:eastAsia="方正仿宋_GBK" w:cs="方正仿宋_GBK"/>
                <w:sz w:val="21"/>
                <w:szCs w:val="21"/>
              </w:rPr>
            </w:pPr>
          </w:p>
        </w:tc>
        <w:tc>
          <w:tcPr>
            <w:tcW w:w="3404" w:type="dxa"/>
          </w:tcPr>
          <w:p w14:paraId="6D1C698F">
            <w:pPr>
              <w:jc w:val="center"/>
              <w:rPr>
                <w:rFonts w:ascii="方正仿宋_GBK" w:hAnsi="方正仿宋_GBK" w:eastAsia="方正仿宋_GBK" w:cs="方正仿宋_GBK"/>
                <w:sz w:val="21"/>
                <w:szCs w:val="21"/>
              </w:rPr>
            </w:pPr>
          </w:p>
        </w:tc>
        <w:tc>
          <w:tcPr>
            <w:tcW w:w="1344" w:type="dxa"/>
            <w:vAlign w:val="center"/>
          </w:tcPr>
          <w:p w14:paraId="760A7EC5">
            <w:pPr>
              <w:jc w:val="center"/>
              <w:rPr>
                <w:rFonts w:ascii="方正仿宋_GBK" w:hAnsi="方正仿宋_GBK" w:eastAsia="方正仿宋_GBK" w:cs="方正仿宋_GBK"/>
                <w:sz w:val="21"/>
                <w:szCs w:val="21"/>
              </w:rPr>
            </w:pPr>
          </w:p>
        </w:tc>
        <w:tc>
          <w:tcPr>
            <w:tcW w:w="1344" w:type="dxa"/>
          </w:tcPr>
          <w:p w14:paraId="0BAE3418">
            <w:pPr>
              <w:jc w:val="center"/>
              <w:rPr>
                <w:rFonts w:ascii="方正仿宋_GBK" w:hAnsi="方正仿宋_GBK" w:eastAsia="方正仿宋_GBK" w:cs="方正仿宋_GBK"/>
                <w:sz w:val="21"/>
                <w:szCs w:val="21"/>
              </w:rPr>
            </w:pPr>
          </w:p>
        </w:tc>
        <w:tc>
          <w:tcPr>
            <w:tcW w:w="1344" w:type="dxa"/>
          </w:tcPr>
          <w:p w14:paraId="35113F2E">
            <w:pPr>
              <w:jc w:val="center"/>
              <w:rPr>
                <w:rFonts w:ascii="方正仿宋_GBK" w:hAnsi="方正仿宋_GBK" w:eastAsia="方正仿宋_GBK" w:cs="方正仿宋_GBK"/>
                <w:sz w:val="21"/>
                <w:szCs w:val="21"/>
              </w:rPr>
            </w:pPr>
          </w:p>
        </w:tc>
      </w:tr>
      <w:tr w14:paraId="6EE0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47390844">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695" w:type="dxa"/>
            <w:vAlign w:val="center"/>
          </w:tcPr>
          <w:p w14:paraId="71FEE534">
            <w:pPr>
              <w:jc w:val="center"/>
              <w:rPr>
                <w:rFonts w:ascii="方正仿宋_GBK" w:hAnsi="方正仿宋_GBK" w:eastAsia="方正仿宋_GBK" w:cs="方正仿宋_GBK"/>
                <w:sz w:val="21"/>
                <w:szCs w:val="21"/>
              </w:rPr>
            </w:pPr>
          </w:p>
        </w:tc>
        <w:tc>
          <w:tcPr>
            <w:tcW w:w="3404" w:type="dxa"/>
          </w:tcPr>
          <w:p w14:paraId="5AABE730">
            <w:pPr>
              <w:jc w:val="center"/>
              <w:rPr>
                <w:rFonts w:ascii="方正仿宋_GBK" w:hAnsi="方正仿宋_GBK" w:eastAsia="方正仿宋_GBK" w:cs="方正仿宋_GBK"/>
                <w:sz w:val="21"/>
                <w:szCs w:val="21"/>
              </w:rPr>
            </w:pPr>
          </w:p>
        </w:tc>
        <w:tc>
          <w:tcPr>
            <w:tcW w:w="1344" w:type="dxa"/>
            <w:vAlign w:val="center"/>
          </w:tcPr>
          <w:p w14:paraId="0FD0FA7A">
            <w:pPr>
              <w:jc w:val="center"/>
              <w:rPr>
                <w:rFonts w:ascii="方正仿宋_GBK" w:hAnsi="方正仿宋_GBK" w:eastAsia="方正仿宋_GBK" w:cs="方正仿宋_GBK"/>
                <w:sz w:val="21"/>
                <w:szCs w:val="21"/>
              </w:rPr>
            </w:pPr>
          </w:p>
        </w:tc>
        <w:tc>
          <w:tcPr>
            <w:tcW w:w="1344" w:type="dxa"/>
          </w:tcPr>
          <w:p w14:paraId="5F25CC39">
            <w:pPr>
              <w:jc w:val="center"/>
              <w:rPr>
                <w:rFonts w:ascii="方正仿宋_GBK" w:hAnsi="方正仿宋_GBK" w:eastAsia="方正仿宋_GBK" w:cs="方正仿宋_GBK"/>
                <w:sz w:val="21"/>
                <w:szCs w:val="21"/>
              </w:rPr>
            </w:pPr>
          </w:p>
        </w:tc>
        <w:tc>
          <w:tcPr>
            <w:tcW w:w="1344" w:type="dxa"/>
          </w:tcPr>
          <w:p w14:paraId="48187F7F">
            <w:pPr>
              <w:jc w:val="center"/>
              <w:rPr>
                <w:rFonts w:ascii="方正仿宋_GBK" w:hAnsi="方正仿宋_GBK" w:eastAsia="方正仿宋_GBK" w:cs="方正仿宋_GBK"/>
                <w:sz w:val="21"/>
                <w:szCs w:val="21"/>
              </w:rPr>
            </w:pPr>
          </w:p>
        </w:tc>
      </w:tr>
      <w:tr w14:paraId="7830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24930C54">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695" w:type="dxa"/>
            <w:vAlign w:val="center"/>
          </w:tcPr>
          <w:p w14:paraId="384CBB92">
            <w:pPr>
              <w:jc w:val="center"/>
              <w:rPr>
                <w:rFonts w:ascii="方正仿宋_GBK" w:hAnsi="方正仿宋_GBK" w:eastAsia="方正仿宋_GBK" w:cs="方正仿宋_GBK"/>
                <w:sz w:val="21"/>
                <w:szCs w:val="21"/>
              </w:rPr>
            </w:pPr>
          </w:p>
        </w:tc>
        <w:tc>
          <w:tcPr>
            <w:tcW w:w="3404" w:type="dxa"/>
          </w:tcPr>
          <w:p w14:paraId="72C4ADB2">
            <w:pPr>
              <w:jc w:val="center"/>
              <w:rPr>
                <w:rFonts w:ascii="方正仿宋_GBK" w:hAnsi="方正仿宋_GBK" w:eastAsia="方正仿宋_GBK" w:cs="方正仿宋_GBK"/>
                <w:sz w:val="21"/>
                <w:szCs w:val="21"/>
              </w:rPr>
            </w:pPr>
          </w:p>
        </w:tc>
        <w:tc>
          <w:tcPr>
            <w:tcW w:w="1344" w:type="dxa"/>
            <w:vAlign w:val="center"/>
          </w:tcPr>
          <w:p w14:paraId="7E4887D0">
            <w:pPr>
              <w:jc w:val="center"/>
              <w:rPr>
                <w:rFonts w:ascii="方正仿宋_GBK" w:hAnsi="方正仿宋_GBK" w:eastAsia="方正仿宋_GBK" w:cs="方正仿宋_GBK"/>
                <w:sz w:val="21"/>
                <w:szCs w:val="21"/>
              </w:rPr>
            </w:pPr>
          </w:p>
        </w:tc>
        <w:tc>
          <w:tcPr>
            <w:tcW w:w="1344" w:type="dxa"/>
          </w:tcPr>
          <w:p w14:paraId="3F8F2408">
            <w:pPr>
              <w:jc w:val="center"/>
              <w:rPr>
                <w:rFonts w:ascii="方正仿宋_GBK" w:hAnsi="方正仿宋_GBK" w:eastAsia="方正仿宋_GBK" w:cs="方正仿宋_GBK"/>
                <w:sz w:val="21"/>
                <w:szCs w:val="21"/>
              </w:rPr>
            </w:pPr>
          </w:p>
        </w:tc>
        <w:tc>
          <w:tcPr>
            <w:tcW w:w="1344" w:type="dxa"/>
          </w:tcPr>
          <w:p w14:paraId="71662F47">
            <w:pPr>
              <w:jc w:val="center"/>
              <w:rPr>
                <w:rFonts w:ascii="方正仿宋_GBK" w:hAnsi="方正仿宋_GBK" w:eastAsia="方正仿宋_GBK" w:cs="方正仿宋_GBK"/>
                <w:sz w:val="21"/>
                <w:szCs w:val="21"/>
              </w:rPr>
            </w:pPr>
          </w:p>
        </w:tc>
      </w:tr>
      <w:tr w14:paraId="055A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000E84A2">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695" w:type="dxa"/>
            <w:vAlign w:val="center"/>
          </w:tcPr>
          <w:p w14:paraId="4802DEBE">
            <w:pPr>
              <w:jc w:val="center"/>
              <w:rPr>
                <w:rFonts w:ascii="方正仿宋_GBK" w:hAnsi="方正仿宋_GBK" w:eastAsia="方正仿宋_GBK" w:cs="方正仿宋_GBK"/>
                <w:sz w:val="21"/>
                <w:szCs w:val="21"/>
              </w:rPr>
            </w:pPr>
          </w:p>
        </w:tc>
        <w:tc>
          <w:tcPr>
            <w:tcW w:w="3404" w:type="dxa"/>
          </w:tcPr>
          <w:p w14:paraId="3127F917">
            <w:pPr>
              <w:jc w:val="center"/>
              <w:rPr>
                <w:rFonts w:ascii="方正仿宋_GBK" w:hAnsi="方正仿宋_GBK" w:eastAsia="方正仿宋_GBK" w:cs="方正仿宋_GBK"/>
                <w:sz w:val="21"/>
                <w:szCs w:val="21"/>
              </w:rPr>
            </w:pPr>
          </w:p>
        </w:tc>
        <w:tc>
          <w:tcPr>
            <w:tcW w:w="1344" w:type="dxa"/>
            <w:vAlign w:val="center"/>
          </w:tcPr>
          <w:p w14:paraId="658BB534">
            <w:pPr>
              <w:jc w:val="center"/>
              <w:rPr>
                <w:rFonts w:ascii="方正仿宋_GBK" w:hAnsi="方正仿宋_GBK" w:eastAsia="方正仿宋_GBK" w:cs="方正仿宋_GBK"/>
                <w:sz w:val="21"/>
                <w:szCs w:val="21"/>
              </w:rPr>
            </w:pPr>
          </w:p>
        </w:tc>
        <w:tc>
          <w:tcPr>
            <w:tcW w:w="1344" w:type="dxa"/>
          </w:tcPr>
          <w:p w14:paraId="3BB38187">
            <w:pPr>
              <w:jc w:val="center"/>
              <w:rPr>
                <w:rFonts w:ascii="方正仿宋_GBK" w:hAnsi="方正仿宋_GBK" w:eastAsia="方正仿宋_GBK" w:cs="方正仿宋_GBK"/>
                <w:sz w:val="21"/>
                <w:szCs w:val="21"/>
              </w:rPr>
            </w:pPr>
          </w:p>
        </w:tc>
        <w:tc>
          <w:tcPr>
            <w:tcW w:w="1344" w:type="dxa"/>
          </w:tcPr>
          <w:p w14:paraId="707CF89F">
            <w:pPr>
              <w:jc w:val="center"/>
              <w:rPr>
                <w:rFonts w:ascii="方正仿宋_GBK" w:hAnsi="方正仿宋_GBK" w:eastAsia="方正仿宋_GBK" w:cs="方正仿宋_GBK"/>
                <w:sz w:val="21"/>
                <w:szCs w:val="21"/>
              </w:rPr>
            </w:pPr>
          </w:p>
        </w:tc>
      </w:tr>
      <w:tr w14:paraId="1EF0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0CE18B7B">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695" w:type="dxa"/>
            <w:vAlign w:val="center"/>
          </w:tcPr>
          <w:p w14:paraId="43B0B743">
            <w:pPr>
              <w:jc w:val="center"/>
              <w:rPr>
                <w:rFonts w:ascii="方正仿宋_GBK" w:hAnsi="方正仿宋_GBK" w:eastAsia="方正仿宋_GBK" w:cs="方正仿宋_GBK"/>
                <w:sz w:val="21"/>
                <w:szCs w:val="21"/>
              </w:rPr>
            </w:pPr>
          </w:p>
        </w:tc>
        <w:tc>
          <w:tcPr>
            <w:tcW w:w="3404" w:type="dxa"/>
          </w:tcPr>
          <w:p w14:paraId="6D736D6A">
            <w:pPr>
              <w:jc w:val="center"/>
              <w:rPr>
                <w:rFonts w:ascii="方正仿宋_GBK" w:hAnsi="方正仿宋_GBK" w:eastAsia="方正仿宋_GBK" w:cs="方正仿宋_GBK"/>
                <w:sz w:val="21"/>
                <w:szCs w:val="21"/>
              </w:rPr>
            </w:pPr>
          </w:p>
        </w:tc>
        <w:tc>
          <w:tcPr>
            <w:tcW w:w="1344" w:type="dxa"/>
            <w:vAlign w:val="center"/>
          </w:tcPr>
          <w:p w14:paraId="003960D1">
            <w:pPr>
              <w:jc w:val="center"/>
              <w:rPr>
                <w:rFonts w:ascii="方正仿宋_GBK" w:hAnsi="方正仿宋_GBK" w:eastAsia="方正仿宋_GBK" w:cs="方正仿宋_GBK"/>
                <w:sz w:val="21"/>
                <w:szCs w:val="21"/>
              </w:rPr>
            </w:pPr>
          </w:p>
        </w:tc>
        <w:tc>
          <w:tcPr>
            <w:tcW w:w="1344" w:type="dxa"/>
          </w:tcPr>
          <w:p w14:paraId="3443D538">
            <w:pPr>
              <w:jc w:val="center"/>
              <w:rPr>
                <w:rFonts w:ascii="方正仿宋_GBK" w:hAnsi="方正仿宋_GBK" w:eastAsia="方正仿宋_GBK" w:cs="方正仿宋_GBK"/>
                <w:sz w:val="21"/>
                <w:szCs w:val="21"/>
              </w:rPr>
            </w:pPr>
          </w:p>
        </w:tc>
        <w:tc>
          <w:tcPr>
            <w:tcW w:w="1344" w:type="dxa"/>
          </w:tcPr>
          <w:p w14:paraId="29578E07">
            <w:pPr>
              <w:jc w:val="center"/>
              <w:rPr>
                <w:rFonts w:ascii="方正仿宋_GBK" w:hAnsi="方正仿宋_GBK" w:eastAsia="方正仿宋_GBK" w:cs="方正仿宋_GBK"/>
                <w:sz w:val="21"/>
                <w:szCs w:val="21"/>
              </w:rPr>
            </w:pPr>
          </w:p>
        </w:tc>
      </w:tr>
      <w:tr w14:paraId="6574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086269F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695" w:type="dxa"/>
            <w:vAlign w:val="center"/>
          </w:tcPr>
          <w:p w14:paraId="4288BC18">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人工费</w:t>
            </w:r>
          </w:p>
        </w:tc>
        <w:tc>
          <w:tcPr>
            <w:tcW w:w="3404" w:type="dxa"/>
          </w:tcPr>
          <w:p w14:paraId="12A4AC81">
            <w:pPr>
              <w:jc w:val="center"/>
              <w:rPr>
                <w:rFonts w:ascii="方正仿宋_GBK" w:hAnsi="方正仿宋_GBK" w:eastAsia="方正仿宋_GBK" w:cs="方正仿宋_GBK"/>
                <w:sz w:val="21"/>
                <w:szCs w:val="21"/>
              </w:rPr>
            </w:pPr>
          </w:p>
        </w:tc>
        <w:tc>
          <w:tcPr>
            <w:tcW w:w="1344" w:type="dxa"/>
            <w:vAlign w:val="center"/>
          </w:tcPr>
          <w:p w14:paraId="527A84CA">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41450E80">
            <w:pPr>
              <w:jc w:val="center"/>
              <w:rPr>
                <w:rFonts w:ascii="方正仿宋_GBK" w:hAnsi="方正仿宋_GBK" w:eastAsia="方正仿宋_GBK" w:cs="方正仿宋_GBK"/>
                <w:sz w:val="21"/>
                <w:szCs w:val="21"/>
              </w:rPr>
            </w:pPr>
          </w:p>
        </w:tc>
        <w:tc>
          <w:tcPr>
            <w:tcW w:w="1344" w:type="dxa"/>
          </w:tcPr>
          <w:p w14:paraId="114A2B88">
            <w:pPr>
              <w:jc w:val="center"/>
              <w:rPr>
                <w:rFonts w:ascii="方正仿宋_GBK" w:hAnsi="方正仿宋_GBK" w:eastAsia="方正仿宋_GBK" w:cs="方正仿宋_GBK"/>
                <w:sz w:val="21"/>
                <w:szCs w:val="21"/>
              </w:rPr>
            </w:pPr>
          </w:p>
        </w:tc>
      </w:tr>
      <w:tr w14:paraId="2FAA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47BE66F0">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695" w:type="dxa"/>
            <w:vAlign w:val="center"/>
          </w:tcPr>
          <w:p w14:paraId="6E7FEEFC">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其他费用</w:t>
            </w:r>
          </w:p>
        </w:tc>
        <w:tc>
          <w:tcPr>
            <w:tcW w:w="3404" w:type="dxa"/>
          </w:tcPr>
          <w:p w14:paraId="3D0025AB">
            <w:pPr>
              <w:jc w:val="center"/>
              <w:rPr>
                <w:rFonts w:ascii="方正仿宋_GBK" w:hAnsi="方正仿宋_GBK" w:eastAsia="方正仿宋_GBK" w:cs="方正仿宋_GBK"/>
                <w:sz w:val="21"/>
                <w:szCs w:val="21"/>
              </w:rPr>
            </w:pPr>
          </w:p>
        </w:tc>
        <w:tc>
          <w:tcPr>
            <w:tcW w:w="1344" w:type="dxa"/>
            <w:vAlign w:val="center"/>
          </w:tcPr>
          <w:p w14:paraId="49B1EF28">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4A30A9CC">
            <w:pPr>
              <w:jc w:val="center"/>
              <w:rPr>
                <w:rFonts w:ascii="方正仿宋_GBK" w:hAnsi="方正仿宋_GBK" w:eastAsia="方正仿宋_GBK" w:cs="方正仿宋_GBK"/>
                <w:sz w:val="21"/>
                <w:szCs w:val="21"/>
              </w:rPr>
            </w:pPr>
          </w:p>
        </w:tc>
        <w:tc>
          <w:tcPr>
            <w:tcW w:w="1344" w:type="dxa"/>
          </w:tcPr>
          <w:p w14:paraId="47EECFE6">
            <w:pPr>
              <w:jc w:val="center"/>
              <w:rPr>
                <w:rFonts w:ascii="方正仿宋_GBK" w:hAnsi="方正仿宋_GBK" w:eastAsia="方正仿宋_GBK" w:cs="方正仿宋_GBK"/>
                <w:sz w:val="21"/>
                <w:szCs w:val="21"/>
              </w:rPr>
            </w:pPr>
          </w:p>
        </w:tc>
      </w:tr>
      <w:tr w14:paraId="67EF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3D0D383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695" w:type="dxa"/>
            <w:vAlign w:val="center"/>
          </w:tcPr>
          <w:p w14:paraId="3F31C582">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404" w:type="dxa"/>
          </w:tcPr>
          <w:p w14:paraId="7372E2EA">
            <w:pPr>
              <w:jc w:val="center"/>
              <w:rPr>
                <w:rFonts w:ascii="方正仿宋_GBK" w:hAnsi="方正仿宋_GBK" w:eastAsia="方正仿宋_GBK" w:cs="方正仿宋_GBK"/>
                <w:sz w:val="21"/>
                <w:szCs w:val="21"/>
              </w:rPr>
            </w:pPr>
          </w:p>
        </w:tc>
        <w:tc>
          <w:tcPr>
            <w:tcW w:w="1344" w:type="dxa"/>
            <w:vAlign w:val="center"/>
          </w:tcPr>
          <w:p w14:paraId="19783148">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33075DD1">
            <w:pPr>
              <w:jc w:val="center"/>
              <w:rPr>
                <w:rFonts w:ascii="方正仿宋_GBK" w:hAnsi="方正仿宋_GBK" w:eastAsia="方正仿宋_GBK" w:cs="方正仿宋_GBK"/>
                <w:sz w:val="21"/>
                <w:szCs w:val="21"/>
              </w:rPr>
            </w:pPr>
          </w:p>
        </w:tc>
        <w:tc>
          <w:tcPr>
            <w:tcW w:w="1344" w:type="dxa"/>
          </w:tcPr>
          <w:p w14:paraId="3CA6D96B">
            <w:pPr>
              <w:jc w:val="center"/>
              <w:rPr>
                <w:rFonts w:ascii="方正仿宋_GBK" w:hAnsi="方正仿宋_GBK" w:eastAsia="方正仿宋_GBK" w:cs="方正仿宋_GBK"/>
                <w:sz w:val="21"/>
                <w:szCs w:val="21"/>
              </w:rPr>
            </w:pPr>
          </w:p>
        </w:tc>
      </w:tr>
      <w:tr w14:paraId="0719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6F7674AB">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695" w:type="dxa"/>
            <w:vAlign w:val="center"/>
          </w:tcPr>
          <w:p w14:paraId="2E66C96C">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436" w:type="dxa"/>
            <w:gridSpan w:val="4"/>
          </w:tcPr>
          <w:p w14:paraId="3849ED1B">
            <w:pPr>
              <w:rPr>
                <w:rFonts w:ascii="方正仿宋_GBK" w:hAnsi="方正仿宋_GBK" w:eastAsia="方正仿宋_GBK" w:cs="方正仿宋_GBK"/>
                <w:sz w:val="21"/>
                <w:szCs w:val="21"/>
              </w:rPr>
            </w:pPr>
          </w:p>
        </w:tc>
      </w:tr>
    </w:tbl>
    <w:p w14:paraId="0A84A0E7">
      <w:pPr>
        <w:spacing w:line="360" w:lineRule="auto"/>
        <w:ind w:firstLine="600" w:firstLineChars="250"/>
        <w:rPr>
          <w:rFonts w:ascii="方正仿宋_GBK" w:hAnsi="方正仿宋_GBK" w:eastAsia="方正仿宋_GBK" w:cs="方正仿宋_GBK"/>
          <w:sz w:val="24"/>
          <w:szCs w:val="28"/>
        </w:rPr>
      </w:pPr>
    </w:p>
    <w:p w14:paraId="1D1D80C2">
      <w:pPr>
        <w:spacing w:line="360" w:lineRule="auto"/>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法定代表人或法人授权代表：</w:t>
      </w:r>
    </w:p>
    <w:p w14:paraId="0FE146DB">
      <w:pPr>
        <w:spacing w:line="36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5067F1C3">
      <w:pPr>
        <w:spacing w:line="360" w:lineRule="auto"/>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3EB29424">
      <w:pPr>
        <w:tabs>
          <w:tab w:val="left" w:pos="6300"/>
        </w:tabs>
        <w:snapToGrid w:val="0"/>
        <w:spacing w:line="360" w:lineRule="auto"/>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63E9FBCC">
      <w:pPr>
        <w:snapToGrid w:val="0"/>
        <w:spacing w:line="500" w:lineRule="exact"/>
        <w:ind w:firstLine="480" w:firstLineChars="200"/>
        <w:rPr>
          <w:rFonts w:ascii="方正仿宋_GBK" w:hAnsi="方正仿宋_GBK" w:eastAsia="方正仿宋_GBK" w:cs="方正仿宋_GBK"/>
          <w:sz w:val="24"/>
          <w:szCs w:val="28"/>
        </w:rPr>
      </w:pPr>
    </w:p>
    <w:p w14:paraId="226DAF55">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64EC0AC5">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 供应商可自行设计表格格式，分项内容应当完整；</w:t>
      </w:r>
    </w:p>
    <w:p w14:paraId="4E661EED">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3EBD5180">
      <w:pPr>
        <w:snapToGrid w:val="0"/>
        <w:spacing w:line="520" w:lineRule="exact"/>
        <w:ind w:firstLine="480" w:firstLineChars="200"/>
        <w:rPr>
          <w:rFonts w:ascii="方正仿宋_GBK" w:hAnsi="方正仿宋_GBK" w:eastAsia="方正仿宋_GBK" w:cs="方正仿宋_GBK"/>
          <w:sz w:val="24"/>
          <w:szCs w:val="24"/>
        </w:rPr>
      </w:pPr>
    </w:p>
    <w:p w14:paraId="7FEC6873">
      <w:pPr>
        <w:widowControl/>
        <w:jc w:val="left"/>
        <w:rPr>
          <w:rFonts w:ascii="方正仿宋_GBK" w:hAnsi="方正仿宋_GBK" w:eastAsia="方正仿宋_GBK" w:cs="方正仿宋_GBK"/>
          <w:b/>
          <w:sz w:val="24"/>
          <w:szCs w:val="24"/>
        </w:rPr>
      </w:pPr>
      <w:bookmarkStart w:id="116" w:name="_Toc313008357"/>
      <w:bookmarkStart w:id="117" w:name="_Toc342913420"/>
      <w:bookmarkStart w:id="118" w:name="_Toc313888361"/>
      <w:r>
        <w:rPr>
          <w:rFonts w:hint="eastAsia" w:ascii="方正仿宋_GBK" w:hAnsi="方正仿宋_GBK" w:eastAsia="方正仿宋_GBK" w:cs="方正仿宋_GBK"/>
          <w:sz w:val="24"/>
          <w:szCs w:val="24"/>
        </w:rPr>
        <w:br w:type="page"/>
      </w:r>
    </w:p>
    <w:p w14:paraId="2B6FF286">
      <w:pPr>
        <w:pStyle w:val="4"/>
        <w:spacing w:line="360" w:lineRule="auto"/>
        <w:ind w:firstLine="482" w:firstLineChars="200"/>
        <w:rPr>
          <w:rFonts w:ascii="方正仿宋_GBK" w:hAnsi="方正仿宋_GBK" w:eastAsia="方正仿宋_GBK" w:cs="方正仿宋_GBK"/>
          <w:sz w:val="24"/>
          <w:szCs w:val="24"/>
        </w:rPr>
      </w:pPr>
      <w:bookmarkStart w:id="119" w:name="_Toc42624913"/>
      <w:r>
        <w:rPr>
          <w:rFonts w:hint="eastAsia" w:ascii="方正仿宋_GBK" w:hAnsi="方正仿宋_GBK" w:eastAsia="方正仿宋_GBK" w:cs="方正仿宋_GBK"/>
          <w:sz w:val="24"/>
          <w:szCs w:val="24"/>
        </w:rPr>
        <w:t>二、技术部分</w:t>
      </w:r>
      <w:bookmarkEnd w:id="116"/>
      <w:bookmarkEnd w:id="117"/>
      <w:bookmarkEnd w:id="118"/>
      <w:bookmarkEnd w:id="119"/>
    </w:p>
    <w:p w14:paraId="00B7C42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（一）技术方案（格式自定）</w:t>
      </w:r>
    </w:p>
    <w:p w14:paraId="24EC5B2B">
      <w:pPr>
        <w:tabs>
          <w:tab w:val="left" w:pos="6300"/>
        </w:tabs>
        <w:snapToGrid w:val="0"/>
        <w:spacing w:line="5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（二）技术响应偏离表</w:t>
      </w:r>
    </w:p>
    <w:p w14:paraId="1A723C0B">
      <w:pPr>
        <w:pStyle w:val="32"/>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采购项目名称：</w:t>
      </w:r>
      <w:r>
        <w:rPr>
          <w:rFonts w:hint="eastAsia" w:ascii="方正仿宋_GBK" w:hAnsi="方正仿宋_GBK" w:eastAsia="方正仿宋_GBK" w:cs="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D20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ign w:val="center"/>
          </w:tcPr>
          <w:p w14:paraId="2B76328C">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noWrap/>
            <w:vAlign w:val="center"/>
          </w:tcPr>
          <w:p w14:paraId="707DFE0F">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noWrap/>
            <w:vAlign w:val="center"/>
          </w:tcPr>
          <w:p w14:paraId="2C887BCD">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noWrap/>
            <w:vAlign w:val="center"/>
          </w:tcPr>
          <w:p w14:paraId="0B022A63">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2730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1F57522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73F7243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6B3441F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ED39CBC">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D47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15BB118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449BF6C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E580E5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032BAAE1">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8AA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6E1D0E79">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6BC121F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6B4174E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92F5A60">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1A53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0FE83BE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5B4F441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0AF5110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769A58F5">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637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16AEFF0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527973C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185B456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00833FEB">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23A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6317EF9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284ED7D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73BAE2C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639A519E">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7DD1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764A039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10787EF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79AB8BB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51CD2D6">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09E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5EDBDCF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33B90FB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5D9C3EA9">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E1CC42B">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14:paraId="1A9E0E47">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3C966999">
      <w:pPr>
        <w:spacing w:line="500" w:lineRule="exact"/>
        <w:rPr>
          <w:rFonts w:ascii="方正仿宋_GBK" w:hAnsi="方正仿宋_GBK" w:eastAsia="方正仿宋_GBK" w:cs="方正仿宋_GBK"/>
          <w:sz w:val="24"/>
          <w:szCs w:val="28"/>
        </w:rPr>
      </w:pPr>
    </w:p>
    <w:p w14:paraId="715DE813">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3A9D0468">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34BEEC03">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1B710DF4">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.本表即为对本项目“第二篇采购服务需求”中所列技术要求进行比较和响应；</w:t>
      </w:r>
    </w:p>
    <w:p w14:paraId="5B30FB77">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012BFC6B">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0F7F55D6">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4.可附相关技术支撑材料。（格式自定）</w:t>
      </w:r>
    </w:p>
    <w:p w14:paraId="230CB8BA">
      <w:pPr>
        <w:tabs>
          <w:tab w:val="left" w:pos="6300"/>
        </w:tabs>
        <w:snapToGrid w:val="0"/>
        <w:spacing w:line="500" w:lineRule="exact"/>
        <w:rPr>
          <w:rFonts w:ascii="方正仿宋_GBK" w:hAnsi="方正仿宋_GBK" w:eastAsia="方正仿宋_GBK" w:cs="方正仿宋_GBK"/>
          <w:sz w:val="24"/>
          <w:szCs w:val="24"/>
        </w:rPr>
      </w:pPr>
    </w:p>
    <w:p w14:paraId="3A178F93">
      <w:pPr>
        <w:tabs>
          <w:tab w:val="left" w:pos="6300"/>
        </w:tabs>
        <w:snapToGrid w:val="0"/>
        <w:spacing w:line="500" w:lineRule="exact"/>
        <w:rPr>
          <w:rFonts w:ascii="方正仿宋_GBK" w:hAnsi="方正仿宋_GBK" w:eastAsia="方正仿宋_GBK" w:cs="方正仿宋_GBK"/>
          <w:sz w:val="24"/>
          <w:szCs w:val="24"/>
        </w:rPr>
      </w:pPr>
    </w:p>
    <w:p w14:paraId="34EBCDFC">
      <w:pPr>
        <w:tabs>
          <w:tab w:val="left" w:pos="6300"/>
        </w:tabs>
        <w:snapToGrid w:val="0"/>
        <w:spacing w:line="500" w:lineRule="exact"/>
        <w:rPr>
          <w:rFonts w:ascii="方正仿宋_GBK" w:hAnsi="方正仿宋_GBK" w:eastAsia="方正仿宋_GBK" w:cs="方正仿宋_GBK"/>
          <w:sz w:val="24"/>
          <w:szCs w:val="24"/>
        </w:rPr>
      </w:pPr>
    </w:p>
    <w:p w14:paraId="554A1AF5">
      <w:pPr>
        <w:pStyle w:val="4"/>
        <w:spacing w:line="360" w:lineRule="auto"/>
        <w:ind w:firstLine="482" w:firstLineChars="200"/>
        <w:rPr>
          <w:rFonts w:ascii="方正仿宋_GBK" w:hAnsi="方正仿宋_GBK" w:eastAsia="方正仿宋_GBK" w:cs="方正仿宋_GBK"/>
          <w:sz w:val="24"/>
          <w:szCs w:val="24"/>
        </w:rPr>
      </w:pPr>
      <w:bookmarkStart w:id="120" w:name="_Toc313888362"/>
      <w:bookmarkStart w:id="121" w:name="_Toc342913421"/>
      <w:bookmarkStart w:id="122" w:name="_Toc313008358"/>
      <w:bookmarkStart w:id="123" w:name="_Toc42624914"/>
      <w:r>
        <w:rPr>
          <w:rFonts w:hint="eastAsia" w:ascii="方正仿宋_GBK" w:hAnsi="方正仿宋_GBK" w:eastAsia="方正仿宋_GBK" w:cs="方正仿宋_GBK"/>
          <w:sz w:val="24"/>
          <w:szCs w:val="24"/>
        </w:rPr>
        <w:t>三、商务部分</w:t>
      </w:r>
      <w:bookmarkEnd w:id="120"/>
      <w:bookmarkEnd w:id="121"/>
      <w:bookmarkEnd w:id="122"/>
      <w:bookmarkEnd w:id="123"/>
    </w:p>
    <w:p w14:paraId="16F8FDC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（一）商务要求响应情况：实施时间、实施地点等（格式自定）</w:t>
      </w:r>
    </w:p>
    <w:p w14:paraId="692B72EF">
      <w:pPr>
        <w:snapToGrid w:val="0"/>
        <w:spacing w:line="360" w:lineRule="auto"/>
        <w:ind w:firstLine="480" w:firstLineChars="200"/>
        <w:rPr>
          <w:rFonts w:ascii="方正仿宋_GBK" w:hAnsi="方正仿宋_GBK" w:eastAsia="方正仿宋_GBK" w:cs="方正仿宋_GBK"/>
          <w:sz w:val="24"/>
          <w:szCs w:val="24"/>
        </w:rPr>
      </w:pPr>
    </w:p>
    <w:p w14:paraId="42E51FE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6B05BC07">
      <w:pPr>
        <w:snapToGrid w:val="0"/>
        <w:spacing w:line="360" w:lineRule="auto"/>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560B53F3">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8EB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noWrap/>
            <w:vAlign w:val="center"/>
          </w:tcPr>
          <w:p w14:paraId="0BA0716A">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noWrap/>
            <w:vAlign w:val="center"/>
          </w:tcPr>
          <w:p w14:paraId="252BA4B5">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noWrap/>
            <w:vAlign w:val="center"/>
          </w:tcPr>
          <w:p w14:paraId="165A8C3F">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noWrap/>
            <w:vAlign w:val="center"/>
          </w:tcPr>
          <w:p w14:paraId="2AC31438">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7DF58A41">
        <w:trPr>
          <w:trHeight w:val="703" w:hRule="atLeast"/>
        </w:trPr>
        <w:tc>
          <w:tcPr>
            <w:tcW w:w="1510" w:type="dxa"/>
            <w:noWrap/>
            <w:vAlign w:val="center"/>
          </w:tcPr>
          <w:p w14:paraId="1D7B1BE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6EAEB2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4D4BF668">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7638D94E">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7744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4FC5E8C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7681172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516217B9">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3B34E50E">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03364517">
        <w:trPr>
          <w:trHeight w:val="703" w:hRule="atLeast"/>
        </w:trPr>
        <w:tc>
          <w:tcPr>
            <w:tcW w:w="1510" w:type="dxa"/>
            <w:noWrap/>
            <w:vAlign w:val="center"/>
          </w:tcPr>
          <w:p w14:paraId="0C14AD6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04DA99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0E6F661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62AC333B">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4835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540530F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66352523">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1FDEAEA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3CDEBE3E">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4BF3A4FD">
        <w:trPr>
          <w:trHeight w:val="703" w:hRule="atLeast"/>
        </w:trPr>
        <w:tc>
          <w:tcPr>
            <w:tcW w:w="1510" w:type="dxa"/>
            <w:noWrap/>
            <w:vAlign w:val="center"/>
          </w:tcPr>
          <w:p w14:paraId="3995EFB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481B2D48">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55A4F42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34376392">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07D1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5D0D6CA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670E2E5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26149A1F">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7F695AEB">
            <w:pPr>
              <w:tabs>
                <w:tab w:val="left" w:pos="6300"/>
              </w:tabs>
              <w:snapToGrid w:val="0"/>
              <w:spacing w:line="360" w:lineRule="auto"/>
              <w:jc w:val="center"/>
              <w:outlineLvl w:val="0"/>
              <w:rPr>
                <w:rFonts w:ascii="方正仿宋_GBK" w:hAnsi="方正仿宋_GBK" w:eastAsia="方正仿宋_GBK" w:cs="方正仿宋_GBK"/>
                <w:sz w:val="21"/>
                <w:szCs w:val="24"/>
              </w:rPr>
            </w:pPr>
          </w:p>
        </w:tc>
      </w:tr>
    </w:tbl>
    <w:p w14:paraId="1B1A1CCE">
      <w:pPr>
        <w:snapToGrid w:val="0"/>
        <w:spacing w:line="360" w:lineRule="auto"/>
        <w:ind w:firstLine="465"/>
        <w:rPr>
          <w:rFonts w:ascii="方正仿宋_GBK" w:hAnsi="方正仿宋_GBK" w:eastAsia="方正仿宋_GBK" w:cs="方正仿宋_GBK"/>
          <w:sz w:val="24"/>
          <w:szCs w:val="24"/>
        </w:rPr>
      </w:pPr>
    </w:p>
    <w:p w14:paraId="53CFC4D4">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64BEE97B">
      <w:pPr>
        <w:spacing w:line="500" w:lineRule="exact"/>
        <w:rPr>
          <w:rFonts w:ascii="方正仿宋_GBK" w:hAnsi="方正仿宋_GBK" w:eastAsia="方正仿宋_GBK" w:cs="方正仿宋_GBK"/>
          <w:sz w:val="24"/>
          <w:szCs w:val="28"/>
        </w:rPr>
      </w:pPr>
    </w:p>
    <w:p w14:paraId="0B10062D">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00C9B4CF">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552A0F1D">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4992A1EE">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.本表即为对本项目“第三篇采购商务需求”中所列服务要求进行比较和响应；</w:t>
      </w:r>
    </w:p>
    <w:p w14:paraId="195AF6F6">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51C10A7E">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75BC566B">
      <w:pPr>
        <w:spacing w:line="360" w:lineRule="auto"/>
        <w:rPr>
          <w:rFonts w:ascii="方正仿宋_GBK" w:hAnsi="方正仿宋_GBK" w:eastAsia="方正仿宋_GBK" w:cs="方正仿宋_GBK"/>
        </w:rPr>
      </w:pPr>
    </w:p>
    <w:p w14:paraId="554C2E1F">
      <w:pPr>
        <w:snapToGrid w:val="0"/>
        <w:spacing w:line="360" w:lineRule="auto"/>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（三）其它优惠承诺（格式自定）</w:t>
      </w:r>
    </w:p>
    <w:p w14:paraId="669240CA">
      <w:pPr>
        <w:pStyle w:val="4"/>
        <w:pageBreakBefore/>
        <w:spacing w:line="360" w:lineRule="auto"/>
        <w:ind w:firstLine="482" w:firstLineChars="200"/>
        <w:rPr>
          <w:rFonts w:ascii="方正仿宋_GBK" w:hAnsi="方正仿宋_GBK" w:eastAsia="方正仿宋_GBK" w:cs="方正仿宋_GBK"/>
          <w:sz w:val="24"/>
          <w:szCs w:val="24"/>
        </w:rPr>
      </w:pPr>
      <w:bookmarkStart w:id="124" w:name="_Toc42624915"/>
      <w:bookmarkStart w:id="125" w:name="_Toc313888363"/>
      <w:bookmarkStart w:id="126" w:name="_Toc342913422"/>
      <w:bookmarkStart w:id="127" w:name="_Toc313008359"/>
      <w:r>
        <w:rPr>
          <w:rFonts w:hint="eastAsia" w:ascii="方正仿宋_GBK" w:hAnsi="方正仿宋_GBK" w:eastAsia="方正仿宋_GBK" w:cs="方正仿宋_GBK"/>
          <w:sz w:val="24"/>
          <w:szCs w:val="24"/>
        </w:rPr>
        <w:t>四、资格条件及其他</w:t>
      </w:r>
      <w:bookmarkEnd w:id="124"/>
      <w:bookmarkEnd w:id="125"/>
      <w:bookmarkEnd w:id="126"/>
      <w:bookmarkEnd w:id="127"/>
    </w:p>
    <w:p w14:paraId="13CC63F2">
      <w:pPr>
        <w:numPr>
          <w:ilvl w:val="0"/>
          <w:numId w:val="15"/>
        </w:num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p w14:paraId="2322F73C">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0F7374BE">
      <w:pPr>
        <w:tabs>
          <w:tab w:val="left" w:pos="6300"/>
        </w:tabs>
        <w:snapToGrid w:val="0"/>
        <w:spacing w:line="500" w:lineRule="exact"/>
        <w:ind w:firstLine="570"/>
        <w:rPr>
          <w:rFonts w:ascii="方正仿宋_GBK" w:hAnsi="方正仿宋_GBK" w:eastAsia="方正仿宋_GBK" w:cs="方正仿宋_GBK"/>
          <w:sz w:val="24"/>
          <w:szCs w:val="24"/>
        </w:rPr>
      </w:pPr>
    </w:p>
    <w:p w14:paraId="5B525C7D">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01B2FB7C">
      <w:pPr>
        <w:tabs>
          <w:tab w:val="left" w:pos="6300"/>
        </w:tabs>
        <w:snapToGrid w:val="0"/>
        <w:spacing w:line="500" w:lineRule="exact"/>
        <w:ind w:firstLine="570"/>
        <w:rPr>
          <w:rFonts w:ascii="方正仿宋_GBK" w:hAnsi="方正仿宋_GBK" w:eastAsia="方正仿宋_GBK" w:cs="方正仿宋_GBK"/>
          <w:sz w:val="24"/>
          <w:szCs w:val="24"/>
        </w:rPr>
      </w:pPr>
    </w:p>
    <w:p w14:paraId="4A666FE1">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56DEEE8B">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法定代表人身份证明书</w:t>
      </w:r>
    </w:p>
    <w:p w14:paraId="4172393E">
      <w:pPr>
        <w:tabs>
          <w:tab w:val="left" w:pos="6300"/>
        </w:tabs>
        <w:snapToGrid w:val="0"/>
        <w:spacing w:line="500" w:lineRule="exact"/>
        <w:jc w:val="center"/>
        <w:rPr>
          <w:rFonts w:ascii="方正仿宋_GBK" w:hAnsi="方正仿宋_GBK" w:eastAsia="方正仿宋_GBK" w:cs="方正仿宋_GBK"/>
          <w:sz w:val="24"/>
          <w:szCs w:val="24"/>
        </w:rPr>
      </w:pPr>
    </w:p>
    <w:p w14:paraId="560AC4D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762DF9E4">
      <w:pPr>
        <w:tabs>
          <w:tab w:val="left" w:pos="6300"/>
        </w:tabs>
        <w:snapToGrid w:val="0"/>
        <w:spacing w:line="500" w:lineRule="exact"/>
        <w:ind w:firstLine="570"/>
        <w:rPr>
          <w:rFonts w:ascii="方正仿宋_GBK" w:hAnsi="方正仿宋_GBK" w:eastAsia="方正仿宋_GBK" w:cs="方正仿宋_GBK"/>
          <w:sz w:val="24"/>
          <w:szCs w:val="24"/>
        </w:rPr>
      </w:pPr>
    </w:p>
    <w:p w14:paraId="5CD889DA">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（采购人）</w:t>
      </w:r>
    </w:p>
    <w:p w14:paraId="7A2D4AEE">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（法定代表人姓名）</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任</w:t>
      </w:r>
      <w:r>
        <w:rPr>
          <w:rFonts w:hint="eastAsia" w:ascii="方正仿宋_GBK" w:hAnsi="方正仿宋_GBK" w:eastAsia="方正仿宋_GBK" w:cs="方正仿宋_GBK"/>
          <w:sz w:val="24"/>
          <w:szCs w:val="24"/>
          <w:u w:val="single"/>
        </w:rPr>
        <w:t>（职务名称）</w:t>
      </w:r>
      <w:r>
        <w:rPr>
          <w:rFonts w:hint="eastAsia" w:ascii="方正仿宋_GBK" w:hAnsi="方正仿宋_GBK" w:eastAsia="方正仿宋_GBK" w:cs="方正仿宋_GBK"/>
          <w:sz w:val="24"/>
          <w:szCs w:val="24"/>
        </w:rPr>
        <w:t>职务，是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w:t>
      </w:r>
    </w:p>
    <w:p w14:paraId="36A08B64">
      <w:pPr>
        <w:tabs>
          <w:tab w:val="left" w:pos="6300"/>
        </w:tabs>
        <w:snapToGrid w:val="0"/>
        <w:spacing w:line="500" w:lineRule="exact"/>
        <w:ind w:firstLine="570"/>
        <w:rPr>
          <w:rFonts w:ascii="方正仿宋_GBK" w:hAnsi="方正仿宋_GBK" w:eastAsia="方正仿宋_GBK" w:cs="方正仿宋_GBK"/>
          <w:sz w:val="24"/>
          <w:szCs w:val="24"/>
        </w:rPr>
      </w:pPr>
    </w:p>
    <w:p w14:paraId="481049C7">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33EB37F4">
      <w:pPr>
        <w:tabs>
          <w:tab w:val="left" w:pos="6300"/>
        </w:tabs>
        <w:snapToGrid w:val="0"/>
        <w:spacing w:line="500" w:lineRule="exact"/>
        <w:ind w:firstLine="570"/>
        <w:rPr>
          <w:rFonts w:ascii="方正仿宋_GBK" w:hAnsi="方正仿宋_GBK" w:eastAsia="方正仿宋_GBK" w:cs="方正仿宋_GBK"/>
          <w:sz w:val="24"/>
          <w:szCs w:val="24"/>
        </w:rPr>
      </w:pPr>
    </w:p>
    <w:p w14:paraId="61CE4B41">
      <w:pPr>
        <w:tabs>
          <w:tab w:val="left" w:pos="6300"/>
        </w:tabs>
        <w:snapToGrid w:val="0"/>
        <w:spacing w:line="500" w:lineRule="exact"/>
        <w:ind w:firstLine="570"/>
        <w:rPr>
          <w:rFonts w:ascii="方正仿宋_GBK" w:hAnsi="方正仿宋_GBK" w:eastAsia="方正仿宋_GBK" w:cs="方正仿宋_GBK"/>
          <w:sz w:val="24"/>
          <w:szCs w:val="24"/>
        </w:rPr>
      </w:pPr>
    </w:p>
    <w:p w14:paraId="4229DE9F">
      <w:pPr>
        <w:tabs>
          <w:tab w:val="left" w:pos="6300"/>
        </w:tabs>
        <w:snapToGrid w:val="0"/>
        <w:spacing w:line="500" w:lineRule="exact"/>
        <w:ind w:firstLine="570"/>
        <w:rPr>
          <w:rFonts w:ascii="方正仿宋_GBK" w:hAnsi="方正仿宋_GBK" w:eastAsia="方正仿宋_GBK" w:cs="方正仿宋_GBK"/>
          <w:sz w:val="24"/>
          <w:szCs w:val="24"/>
        </w:rPr>
      </w:pPr>
    </w:p>
    <w:p w14:paraId="5B4E43B7">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6488A808">
      <w:pPr>
        <w:tabs>
          <w:tab w:val="left" w:pos="6300"/>
        </w:tabs>
        <w:snapToGrid w:val="0"/>
        <w:spacing w:line="500" w:lineRule="exact"/>
        <w:ind w:firstLine="570"/>
        <w:rPr>
          <w:rFonts w:ascii="方正仿宋_GBK" w:hAnsi="方正仿宋_GBK" w:eastAsia="方正仿宋_GBK" w:cs="方正仿宋_GBK"/>
          <w:sz w:val="24"/>
          <w:szCs w:val="24"/>
        </w:rPr>
      </w:pPr>
    </w:p>
    <w:p w14:paraId="69A331F7">
      <w:pPr>
        <w:tabs>
          <w:tab w:val="left" w:pos="6300"/>
        </w:tabs>
        <w:snapToGrid w:val="0"/>
        <w:spacing w:line="500" w:lineRule="exact"/>
        <w:ind w:firstLine="7440" w:firstLineChars="3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34C0C29F">
      <w:pPr>
        <w:tabs>
          <w:tab w:val="left" w:pos="6300"/>
        </w:tabs>
        <w:snapToGrid w:val="0"/>
        <w:spacing w:line="500" w:lineRule="exact"/>
        <w:ind w:firstLine="570"/>
        <w:rPr>
          <w:rFonts w:ascii="方正仿宋_GBK" w:hAnsi="方正仿宋_GBK" w:eastAsia="方正仿宋_GBK" w:cs="方正仿宋_GBK"/>
          <w:sz w:val="24"/>
          <w:szCs w:val="24"/>
        </w:rPr>
      </w:pPr>
    </w:p>
    <w:p w14:paraId="61F72B3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62410A68">
      <w:pPr>
        <w:tabs>
          <w:tab w:val="left" w:pos="6300"/>
        </w:tabs>
        <w:snapToGrid w:val="0"/>
        <w:spacing w:line="500" w:lineRule="exact"/>
        <w:ind w:firstLine="570"/>
        <w:rPr>
          <w:rFonts w:ascii="方正仿宋_GBK" w:hAnsi="方正仿宋_GBK" w:eastAsia="方正仿宋_GBK" w:cs="方正仿宋_GBK"/>
          <w:sz w:val="24"/>
          <w:szCs w:val="24"/>
        </w:rPr>
      </w:pPr>
    </w:p>
    <w:p w14:paraId="74393189">
      <w:pPr>
        <w:tabs>
          <w:tab w:val="left" w:pos="6300"/>
        </w:tabs>
        <w:snapToGrid w:val="0"/>
        <w:spacing w:line="500" w:lineRule="exact"/>
        <w:ind w:firstLine="570"/>
        <w:rPr>
          <w:rFonts w:ascii="方正仿宋_GBK" w:hAnsi="方正仿宋_GBK" w:eastAsia="方正仿宋_GBK" w:cs="方正仿宋_GBK"/>
          <w:sz w:val="24"/>
          <w:szCs w:val="24"/>
        </w:rPr>
      </w:pPr>
    </w:p>
    <w:p w14:paraId="512E5B57">
      <w:pPr>
        <w:tabs>
          <w:tab w:val="left" w:pos="6300"/>
        </w:tabs>
        <w:snapToGrid w:val="0"/>
        <w:spacing w:line="500" w:lineRule="exact"/>
        <w:ind w:firstLine="570"/>
        <w:rPr>
          <w:rFonts w:ascii="方正仿宋_GBK" w:hAnsi="方正仿宋_GBK" w:eastAsia="方正仿宋_GBK" w:cs="方正仿宋_GBK"/>
          <w:sz w:val="24"/>
        </w:rPr>
      </w:pPr>
    </w:p>
    <w:p w14:paraId="7A72FB22">
      <w:pPr>
        <w:tabs>
          <w:tab w:val="left" w:pos="6300"/>
        </w:tabs>
        <w:snapToGrid w:val="0"/>
        <w:spacing w:line="500" w:lineRule="exact"/>
        <w:ind w:firstLine="570"/>
        <w:rPr>
          <w:rFonts w:ascii="方正仿宋_GBK" w:hAnsi="方正仿宋_GBK" w:eastAsia="方正仿宋_GBK" w:cs="方正仿宋_GBK"/>
          <w:sz w:val="24"/>
        </w:rPr>
      </w:pPr>
    </w:p>
    <w:p w14:paraId="2819421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6C090DD9">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法定代表人授权委托书</w:t>
      </w:r>
    </w:p>
    <w:p w14:paraId="32651F17">
      <w:pPr>
        <w:tabs>
          <w:tab w:val="left" w:pos="6300"/>
        </w:tabs>
        <w:snapToGrid w:val="0"/>
        <w:spacing w:line="500" w:lineRule="exact"/>
        <w:jc w:val="center"/>
        <w:rPr>
          <w:rFonts w:ascii="方正仿宋_GBK" w:hAnsi="方正仿宋_GBK" w:eastAsia="方正仿宋_GBK" w:cs="方正仿宋_GBK"/>
          <w:sz w:val="24"/>
          <w:szCs w:val="24"/>
        </w:rPr>
      </w:pPr>
    </w:p>
    <w:p w14:paraId="6C668680">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3442D1D7">
      <w:pPr>
        <w:tabs>
          <w:tab w:val="left" w:pos="6300"/>
        </w:tabs>
        <w:snapToGrid w:val="0"/>
        <w:spacing w:line="500" w:lineRule="exact"/>
        <w:ind w:firstLine="570"/>
        <w:rPr>
          <w:rFonts w:ascii="方正仿宋_GBK" w:hAnsi="方正仿宋_GBK" w:eastAsia="方正仿宋_GBK" w:cs="方正仿宋_GBK"/>
          <w:sz w:val="24"/>
          <w:szCs w:val="24"/>
        </w:rPr>
      </w:pPr>
    </w:p>
    <w:p w14:paraId="0278E9F8">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w:t>
      </w:r>
    </w:p>
    <w:p w14:paraId="73B47FCB">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（被授权人姓名及身份证代码）</w:t>
      </w:r>
      <w:r>
        <w:rPr>
          <w:rFonts w:hint="eastAsia" w:ascii="方正仿宋_GBK" w:hAnsi="方正仿宋_GBK" w:eastAsia="方正仿宋_GBK" w:cs="方正仿宋_GBK"/>
          <w:sz w:val="24"/>
          <w:szCs w:val="24"/>
        </w:rPr>
        <w:t>代表我单位全权办理上述项目的投标、谈判、签约等具体工作，并签署全部有关文件、协议及合同。</w:t>
      </w:r>
    </w:p>
    <w:p w14:paraId="6E97917F">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47B5A48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1E76B953">
      <w:pPr>
        <w:tabs>
          <w:tab w:val="left" w:pos="6300"/>
        </w:tabs>
        <w:snapToGrid w:val="0"/>
        <w:spacing w:line="500" w:lineRule="exact"/>
        <w:ind w:firstLine="570"/>
        <w:rPr>
          <w:rFonts w:ascii="方正仿宋_GBK" w:hAnsi="方正仿宋_GBK" w:eastAsia="方正仿宋_GBK" w:cs="方正仿宋_GBK"/>
          <w:sz w:val="24"/>
          <w:szCs w:val="24"/>
        </w:rPr>
      </w:pPr>
    </w:p>
    <w:p w14:paraId="4BB0618B">
      <w:pPr>
        <w:tabs>
          <w:tab w:val="left" w:pos="6300"/>
        </w:tabs>
        <w:snapToGrid w:val="0"/>
        <w:spacing w:line="500" w:lineRule="exact"/>
        <w:ind w:firstLine="570"/>
        <w:rPr>
          <w:rFonts w:ascii="方正仿宋_GBK" w:hAnsi="方正仿宋_GBK" w:eastAsia="方正仿宋_GBK" w:cs="方正仿宋_GBK"/>
          <w:sz w:val="24"/>
          <w:szCs w:val="24"/>
        </w:rPr>
      </w:pPr>
    </w:p>
    <w:p w14:paraId="489AFAC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7C93394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370906E0">
      <w:pPr>
        <w:tabs>
          <w:tab w:val="left" w:pos="6300"/>
        </w:tabs>
        <w:snapToGrid w:val="0"/>
        <w:spacing w:line="500" w:lineRule="exact"/>
        <w:ind w:firstLine="570"/>
        <w:rPr>
          <w:rFonts w:ascii="方正仿宋_GBK" w:hAnsi="方正仿宋_GBK" w:eastAsia="方正仿宋_GBK" w:cs="方正仿宋_GBK"/>
          <w:sz w:val="24"/>
          <w:szCs w:val="24"/>
        </w:rPr>
      </w:pPr>
    </w:p>
    <w:p w14:paraId="70598E1F">
      <w:pPr>
        <w:tabs>
          <w:tab w:val="left" w:pos="6300"/>
        </w:tabs>
        <w:snapToGrid w:val="0"/>
        <w:spacing w:line="500" w:lineRule="exact"/>
        <w:ind w:firstLine="570"/>
        <w:rPr>
          <w:rFonts w:ascii="方正仿宋_GBK" w:hAnsi="方正仿宋_GBK" w:eastAsia="方正仿宋_GBK" w:cs="方正仿宋_GBK"/>
          <w:sz w:val="24"/>
          <w:szCs w:val="24"/>
        </w:rPr>
      </w:pPr>
    </w:p>
    <w:p w14:paraId="36AE37CB">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549F3C63">
      <w:pPr>
        <w:tabs>
          <w:tab w:val="left" w:pos="6300"/>
        </w:tabs>
        <w:snapToGrid w:val="0"/>
        <w:spacing w:line="500" w:lineRule="exact"/>
        <w:ind w:firstLine="570"/>
        <w:rPr>
          <w:rFonts w:ascii="方正仿宋_GBK" w:hAnsi="方正仿宋_GBK" w:eastAsia="方正仿宋_GBK" w:cs="方正仿宋_GBK"/>
          <w:sz w:val="24"/>
          <w:szCs w:val="24"/>
        </w:rPr>
      </w:pPr>
    </w:p>
    <w:p w14:paraId="7BDC9367">
      <w:pPr>
        <w:tabs>
          <w:tab w:val="left" w:pos="6300"/>
        </w:tabs>
        <w:snapToGrid w:val="0"/>
        <w:spacing w:line="500" w:lineRule="exact"/>
        <w:ind w:firstLine="570"/>
        <w:rPr>
          <w:rFonts w:ascii="方正仿宋_GBK" w:hAnsi="方正仿宋_GBK" w:eastAsia="方正仿宋_GBK" w:cs="方正仿宋_GBK"/>
          <w:sz w:val="24"/>
          <w:szCs w:val="24"/>
        </w:rPr>
      </w:pPr>
    </w:p>
    <w:p w14:paraId="580FD6C5">
      <w:pPr>
        <w:tabs>
          <w:tab w:val="left" w:pos="6300"/>
        </w:tabs>
        <w:snapToGrid w:val="0"/>
        <w:spacing w:line="500" w:lineRule="exact"/>
        <w:ind w:firstLine="570"/>
        <w:rPr>
          <w:rFonts w:ascii="方正仿宋_GBK" w:hAnsi="方正仿宋_GBK" w:eastAsia="方正仿宋_GBK" w:cs="方正仿宋_GBK"/>
          <w:sz w:val="24"/>
          <w:szCs w:val="24"/>
        </w:rPr>
      </w:pPr>
    </w:p>
    <w:p w14:paraId="72AF233F">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43E8265E">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3C14AF01">
      <w:pPr>
        <w:tabs>
          <w:tab w:val="left" w:pos="6300"/>
        </w:tabs>
        <w:snapToGrid w:val="0"/>
        <w:spacing w:line="500" w:lineRule="exact"/>
        <w:ind w:right="480" w:firstLine="570"/>
        <w:jc w:val="right"/>
        <w:rPr>
          <w:rFonts w:ascii="方正仿宋_GBK" w:hAnsi="方正仿宋_GBK" w:eastAsia="方正仿宋_GBK" w:cs="方正仿宋_GBK"/>
          <w:sz w:val="24"/>
          <w:szCs w:val="24"/>
        </w:rPr>
      </w:pPr>
    </w:p>
    <w:p w14:paraId="008A7E74">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5C21C762">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1.若为法定代表人办理并签署投标文件的，不提供此文件。</w:t>
      </w:r>
    </w:p>
    <w:p w14:paraId="16EAF0FE">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szCs w:val="24"/>
        </w:rPr>
        <w:t>出具。</w:t>
      </w:r>
    </w:p>
    <w:p w14:paraId="4E2BFEEA">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08DF2B28">
      <w:pPr>
        <w:tabs>
          <w:tab w:val="left" w:pos="6300"/>
        </w:tabs>
        <w:snapToGrid w:val="0"/>
        <w:spacing w:line="500" w:lineRule="exact"/>
        <w:ind w:firstLine="570"/>
        <w:rPr>
          <w:rFonts w:ascii="方正仿宋_GBK" w:hAnsi="方正仿宋_GBK" w:eastAsia="方正仿宋_GBK" w:cs="方正仿宋_GBK"/>
          <w:sz w:val="24"/>
          <w:szCs w:val="24"/>
        </w:rPr>
      </w:pPr>
    </w:p>
    <w:p w14:paraId="74875054">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w:t>
      </w:r>
    </w:p>
    <w:p w14:paraId="0621AC91">
      <w:pPr>
        <w:tabs>
          <w:tab w:val="left" w:pos="6300"/>
        </w:tabs>
        <w:snapToGrid w:val="0"/>
        <w:spacing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书面声明</w:t>
      </w:r>
    </w:p>
    <w:p w14:paraId="54E5E881">
      <w:pPr>
        <w:tabs>
          <w:tab w:val="left" w:pos="6300"/>
        </w:tabs>
        <w:snapToGrid w:val="0"/>
        <w:spacing w:line="500" w:lineRule="exact"/>
        <w:ind w:firstLine="570"/>
        <w:rPr>
          <w:rFonts w:ascii="方正仿宋_GBK" w:hAnsi="方正仿宋_GBK" w:eastAsia="方正仿宋_GBK" w:cs="方正仿宋_GBK"/>
          <w:sz w:val="24"/>
          <w:szCs w:val="24"/>
        </w:rPr>
      </w:pPr>
    </w:p>
    <w:p w14:paraId="13156EB0">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384416E7">
      <w:pPr>
        <w:tabs>
          <w:tab w:val="left" w:pos="6300"/>
        </w:tabs>
        <w:snapToGrid w:val="0"/>
        <w:spacing w:line="500" w:lineRule="exact"/>
        <w:ind w:firstLine="570"/>
        <w:rPr>
          <w:rFonts w:ascii="方正仿宋_GBK" w:hAnsi="方正仿宋_GBK" w:eastAsia="方正仿宋_GBK" w:cs="方正仿宋_GBK"/>
          <w:sz w:val="24"/>
          <w:szCs w:val="24"/>
        </w:rPr>
      </w:pPr>
    </w:p>
    <w:p w14:paraId="272F61E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采购人名称）</w:t>
      </w:r>
    </w:p>
    <w:p w14:paraId="5FCBA76B">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22E29F2C">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6B0112A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23358F4D">
      <w:pPr>
        <w:tabs>
          <w:tab w:val="left" w:pos="6300"/>
        </w:tabs>
        <w:snapToGrid w:val="0"/>
        <w:spacing w:line="500" w:lineRule="exact"/>
        <w:ind w:firstLine="570"/>
        <w:rPr>
          <w:rFonts w:ascii="方正仿宋_GBK" w:hAnsi="方正仿宋_GBK" w:eastAsia="方正仿宋_GBK" w:cs="方正仿宋_GBK"/>
          <w:sz w:val="24"/>
          <w:szCs w:val="24"/>
        </w:rPr>
      </w:pPr>
    </w:p>
    <w:p w14:paraId="58C72F8C">
      <w:pPr>
        <w:tabs>
          <w:tab w:val="left" w:pos="6300"/>
        </w:tabs>
        <w:snapToGrid w:val="0"/>
        <w:spacing w:line="500" w:lineRule="exact"/>
        <w:ind w:firstLine="570"/>
        <w:rPr>
          <w:rFonts w:ascii="方正仿宋_GBK" w:hAnsi="方正仿宋_GBK" w:eastAsia="方正仿宋_GBK" w:cs="方正仿宋_GBK"/>
          <w:sz w:val="24"/>
          <w:szCs w:val="24"/>
        </w:rPr>
      </w:pPr>
    </w:p>
    <w:p w14:paraId="6C77FF00">
      <w:pPr>
        <w:tabs>
          <w:tab w:val="left" w:pos="6300"/>
        </w:tabs>
        <w:snapToGrid w:val="0"/>
        <w:spacing w:line="500" w:lineRule="exact"/>
        <w:ind w:firstLine="570"/>
        <w:rPr>
          <w:rFonts w:ascii="方正仿宋_GBK" w:hAnsi="方正仿宋_GBK" w:eastAsia="方正仿宋_GBK" w:cs="方正仿宋_GBK"/>
          <w:sz w:val="24"/>
          <w:szCs w:val="24"/>
        </w:rPr>
      </w:pPr>
    </w:p>
    <w:p w14:paraId="527E877A">
      <w:pPr>
        <w:tabs>
          <w:tab w:val="left" w:pos="6300"/>
        </w:tabs>
        <w:snapToGrid w:val="0"/>
        <w:spacing w:line="500" w:lineRule="exact"/>
        <w:ind w:right="424"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B20437D">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7FC9E906">
      <w:pPr>
        <w:snapToGrid w:val="0"/>
        <w:spacing w:line="440" w:lineRule="exact"/>
        <w:ind w:firstLine="480" w:firstLineChars="200"/>
        <w:rPr>
          <w:rFonts w:ascii="方正仿宋_GBK" w:hAnsi="方正仿宋_GBK" w:eastAsia="方正仿宋_GBK" w:cs="方正仿宋_GBK"/>
          <w:sz w:val="24"/>
          <w:szCs w:val="24"/>
        </w:rPr>
      </w:pPr>
    </w:p>
    <w:p w14:paraId="7FFD8A7B">
      <w:pPr>
        <w:tabs>
          <w:tab w:val="left" w:pos="6300"/>
        </w:tabs>
        <w:snapToGrid w:val="0"/>
        <w:spacing w:line="500" w:lineRule="exact"/>
        <w:jc w:val="left"/>
        <w:rPr>
          <w:rFonts w:ascii="方正仿宋_GBK" w:hAnsi="方正仿宋_GBK" w:eastAsia="方正仿宋_GBK" w:cs="方正仿宋_GBK"/>
        </w:rPr>
      </w:pPr>
    </w:p>
    <w:p w14:paraId="3CB681E7">
      <w:pPr>
        <w:tabs>
          <w:tab w:val="left" w:pos="6300"/>
        </w:tabs>
        <w:snapToGrid w:val="0"/>
        <w:spacing w:line="500" w:lineRule="exact"/>
        <w:jc w:val="left"/>
        <w:rPr>
          <w:rFonts w:ascii="方正仿宋_GBK" w:hAnsi="方正仿宋_GBK" w:eastAsia="方正仿宋_GBK" w:cs="方正仿宋_GBK"/>
        </w:rPr>
      </w:pPr>
    </w:p>
    <w:p w14:paraId="40A24014">
      <w:pPr>
        <w:tabs>
          <w:tab w:val="left" w:pos="6300"/>
        </w:tabs>
        <w:snapToGrid w:val="0"/>
        <w:spacing w:line="500" w:lineRule="exact"/>
        <w:jc w:val="left"/>
        <w:rPr>
          <w:rFonts w:ascii="方正仿宋_GBK" w:hAnsi="方正仿宋_GBK" w:eastAsia="方正仿宋_GBK" w:cs="方正仿宋_GBK"/>
        </w:rPr>
      </w:pPr>
    </w:p>
    <w:p w14:paraId="2B810BD8">
      <w:pPr>
        <w:tabs>
          <w:tab w:val="left" w:pos="6300"/>
        </w:tabs>
        <w:snapToGrid w:val="0"/>
        <w:spacing w:line="500" w:lineRule="exact"/>
        <w:jc w:val="left"/>
        <w:rPr>
          <w:rFonts w:ascii="方正仿宋_GBK" w:hAnsi="方正仿宋_GBK" w:eastAsia="方正仿宋_GBK" w:cs="方正仿宋_GBK"/>
        </w:rPr>
      </w:pPr>
    </w:p>
    <w:p w14:paraId="10B02960">
      <w:pPr>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512FFB6D">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w:t>
      </w:r>
    </w:p>
    <w:p w14:paraId="38CD5D3D">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97EC26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4EF5C48F">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4582908B">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3CF0023B">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w:t>
      </w:r>
      <w:r>
        <w:rPr>
          <w:rFonts w:hint="eastAsia" w:ascii="方正仿宋_GBK" w:hAnsi="方正仿宋_GBK" w:eastAsia="方正仿宋_GBK" w:cs="方正仿宋_GBK"/>
          <w:kern w:val="0"/>
          <w:sz w:val="24"/>
          <w:szCs w:val="24"/>
        </w:rPr>
        <w:t>组织机构代码证、税务登记证（副本）和社会保险登记证</w:t>
      </w:r>
      <w:r>
        <w:rPr>
          <w:rFonts w:hint="eastAsia" w:ascii="方正仿宋_GBK" w:hAnsi="方正仿宋_GBK" w:eastAsia="方正仿宋_GBK" w:cs="方正仿宋_GBK"/>
          <w:sz w:val="24"/>
          <w:szCs w:val="24"/>
        </w:rPr>
        <w:t>以供应商所提供的营业执照（副本）复印件为准。</w:t>
      </w:r>
    </w:p>
    <w:p w14:paraId="5E927430">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（二）其他应提供的资料</w:t>
      </w:r>
    </w:p>
    <w:p w14:paraId="33803EB6">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1.中小微企业声明函、监狱企业证明文件、残疾人福利性单位声明函</w:t>
      </w:r>
    </w:p>
    <w:p w14:paraId="59F2ADD3">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4E034C19">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6F8B29C1">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附表：</w:t>
      </w:r>
    </w:p>
    <w:p w14:paraId="48CDC6AD">
      <w:pPr>
        <w:tabs>
          <w:tab w:val="left" w:pos="6300"/>
        </w:tabs>
        <w:snapToGrid w:val="0"/>
        <w:spacing w:line="500" w:lineRule="exact"/>
        <w:jc w:val="center"/>
        <w:outlineLvl w:val="0"/>
        <w:rPr>
          <w:rFonts w:ascii="方正仿宋_GBK" w:hAnsi="方正仿宋_GBK" w:eastAsia="方正仿宋_GBK" w:cs="方正仿宋_GBK"/>
        </w:rPr>
      </w:pPr>
      <w:r>
        <w:rPr>
          <w:rFonts w:hint="eastAsia" w:ascii="方正仿宋_GBK" w:hAnsi="方正仿宋_GBK" w:eastAsia="方正仿宋_GBK" w:cs="方正仿宋_GBK"/>
        </w:rPr>
        <w:t>中小微企业声明函</w:t>
      </w:r>
    </w:p>
    <w:p w14:paraId="194BB48A">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u w:val="single"/>
        </w:rPr>
        <w:t xml:space="preserve">           </w:t>
      </w:r>
    </w:p>
    <w:p w14:paraId="0859D5DF">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796E8747">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本企业郑重声明，根据《政府采购促进中小企业发展暂行办法》（财库〔2011〕181号）的规定，本企业为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（请填写：中型、小型、微型）企业。即，本企业同时满足以下条件：</w:t>
      </w:r>
    </w:p>
    <w:p w14:paraId="2048A2A2">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（行业类别）的</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w:t>
      </w:r>
    </w:p>
    <w:p w14:paraId="1D93F3CD">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2.本企业参加本项目提供本企业制造的货物、承担的工程或者服务，或者提供他小微企业制造的货物。</w:t>
      </w:r>
    </w:p>
    <w:p w14:paraId="4FFCB5DF">
      <w:pPr>
        <w:tabs>
          <w:tab w:val="left" w:pos="6300"/>
        </w:tabs>
        <w:snapToGrid w:val="0"/>
        <w:spacing w:line="500" w:lineRule="exact"/>
        <w:ind w:firstLine="480" w:firstLineChars="20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5976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407" w:type="dxa"/>
            <w:vAlign w:val="center"/>
          </w:tcPr>
          <w:p w14:paraId="2CDA00E8">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2407" w:type="dxa"/>
            <w:vAlign w:val="center"/>
          </w:tcPr>
          <w:p w14:paraId="42619667">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营业收入（万元）</w:t>
            </w:r>
          </w:p>
        </w:tc>
        <w:tc>
          <w:tcPr>
            <w:tcW w:w="2407" w:type="dxa"/>
            <w:vAlign w:val="center"/>
          </w:tcPr>
          <w:p w14:paraId="34D3CA41">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从业人员（人）</w:t>
            </w:r>
          </w:p>
        </w:tc>
        <w:tc>
          <w:tcPr>
            <w:tcW w:w="2407" w:type="dxa"/>
            <w:vAlign w:val="center"/>
          </w:tcPr>
          <w:p w14:paraId="3C02FB7A">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资产总额（万元）</w:t>
            </w:r>
          </w:p>
        </w:tc>
      </w:tr>
      <w:tr w14:paraId="773F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2407" w:type="dxa"/>
            <w:vAlign w:val="center"/>
          </w:tcPr>
          <w:p w14:paraId="294E3800">
            <w:pPr>
              <w:spacing w:line="400" w:lineRule="exact"/>
              <w:jc w:val="center"/>
              <w:rPr>
                <w:rFonts w:ascii="方正仿宋_GBK" w:hAnsi="方正仿宋_GBK" w:eastAsia="方正仿宋_GBK" w:cs="方正仿宋_GBK"/>
                <w:sz w:val="24"/>
                <w:szCs w:val="24"/>
              </w:rPr>
            </w:pPr>
          </w:p>
        </w:tc>
        <w:tc>
          <w:tcPr>
            <w:tcW w:w="2407" w:type="dxa"/>
            <w:vAlign w:val="center"/>
          </w:tcPr>
          <w:p w14:paraId="38C73057">
            <w:pPr>
              <w:spacing w:line="400" w:lineRule="exact"/>
              <w:jc w:val="center"/>
              <w:rPr>
                <w:rFonts w:ascii="方正仿宋_GBK" w:hAnsi="方正仿宋_GBK" w:eastAsia="方正仿宋_GBK" w:cs="方正仿宋_GBK"/>
                <w:sz w:val="24"/>
                <w:szCs w:val="24"/>
              </w:rPr>
            </w:pPr>
          </w:p>
        </w:tc>
        <w:tc>
          <w:tcPr>
            <w:tcW w:w="2407" w:type="dxa"/>
            <w:vAlign w:val="center"/>
          </w:tcPr>
          <w:p w14:paraId="4C96595D">
            <w:pPr>
              <w:spacing w:line="400" w:lineRule="exact"/>
              <w:jc w:val="center"/>
              <w:rPr>
                <w:rFonts w:ascii="方正仿宋_GBK" w:hAnsi="方正仿宋_GBK" w:eastAsia="方正仿宋_GBK" w:cs="方正仿宋_GBK"/>
                <w:sz w:val="24"/>
                <w:szCs w:val="24"/>
              </w:rPr>
            </w:pPr>
          </w:p>
        </w:tc>
        <w:tc>
          <w:tcPr>
            <w:tcW w:w="2407" w:type="dxa"/>
            <w:vAlign w:val="center"/>
          </w:tcPr>
          <w:p w14:paraId="3EEF23DF">
            <w:pPr>
              <w:spacing w:line="400" w:lineRule="exact"/>
              <w:jc w:val="center"/>
              <w:rPr>
                <w:rFonts w:ascii="方正仿宋_GBK" w:hAnsi="方正仿宋_GBK" w:eastAsia="方正仿宋_GBK" w:cs="方正仿宋_GBK"/>
                <w:sz w:val="24"/>
                <w:szCs w:val="24"/>
              </w:rPr>
            </w:pPr>
          </w:p>
        </w:tc>
      </w:tr>
    </w:tbl>
    <w:p w14:paraId="69D0ACD8">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rPr>
        <w:t>本企业对上述声明的真实性负责。如有虚假，将依法承担相应责任。</w:t>
      </w:r>
    </w:p>
    <w:p w14:paraId="0583C2FF">
      <w:pPr>
        <w:tabs>
          <w:tab w:val="left" w:pos="6300"/>
        </w:tabs>
        <w:snapToGrid w:val="0"/>
        <w:spacing w:line="500" w:lineRule="exact"/>
        <w:ind w:firstLine="480" w:firstLineChars="200"/>
        <w:rPr>
          <w:rFonts w:ascii="方正仿宋_GBK" w:hAnsi="方正仿宋_GBK" w:eastAsia="方正仿宋_GBK" w:cs="方正仿宋_GBK"/>
          <w:kern w:val="0"/>
          <w:sz w:val="24"/>
          <w:u w:val="single"/>
        </w:rPr>
      </w:pPr>
    </w:p>
    <w:p w14:paraId="2ADC7306">
      <w:pPr>
        <w:tabs>
          <w:tab w:val="left" w:pos="6300"/>
        </w:tabs>
        <w:snapToGrid w:val="0"/>
        <w:spacing w:line="500" w:lineRule="exact"/>
        <w:ind w:right="784" w:firstLine="5760" w:firstLineChars="2400"/>
        <w:rPr>
          <w:rFonts w:ascii="方正仿宋_GBK" w:hAnsi="方正仿宋_GBK" w:eastAsia="方正仿宋_GBK" w:cs="方正仿宋_GBK"/>
          <w:sz w:val="24"/>
        </w:rPr>
      </w:pPr>
      <w:r>
        <w:rPr>
          <w:rFonts w:hint="eastAsia" w:ascii="方正仿宋_GBK" w:hAnsi="方正仿宋_GBK" w:eastAsia="方正仿宋_GBK" w:cs="方正仿宋_GBK"/>
          <w:sz w:val="24"/>
        </w:rPr>
        <w:t>供应商名称（公章）：</w:t>
      </w:r>
    </w:p>
    <w:p w14:paraId="66358478">
      <w:pPr>
        <w:tabs>
          <w:tab w:val="left" w:pos="6300"/>
        </w:tabs>
        <w:snapToGrid w:val="0"/>
        <w:spacing w:line="500" w:lineRule="exact"/>
        <w:ind w:right="960" w:firstLine="5760" w:firstLineChars="24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2E27E0E3">
      <w:pPr>
        <w:tabs>
          <w:tab w:val="left" w:pos="6300"/>
        </w:tabs>
        <w:snapToGrid w:val="0"/>
        <w:rPr>
          <w:rFonts w:ascii="方正仿宋_GBK" w:hAnsi="方正仿宋_GBK" w:eastAsia="方正仿宋_GBK" w:cs="方正仿宋_GBK"/>
          <w:kern w:val="0"/>
          <w:sz w:val="24"/>
        </w:rPr>
      </w:pPr>
    </w:p>
    <w:p w14:paraId="4AEB3084">
      <w:pPr>
        <w:tabs>
          <w:tab w:val="left" w:pos="6300"/>
        </w:tabs>
        <w:snapToGrid w:val="0"/>
        <w:rPr>
          <w:rFonts w:ascii="方正仿宋_GBK" w:hAnsi="方正仿宋_GBK" w:eastAsia="方正仿宋_GBK" w:cs="方正仿宋_GBK"/>
          <w:kern w:val="0"/>
          <w:sz w:val="24"/>
        </w:rPr>
      </w:pPr>
    </w:p>
    <w:p w14:paraId="3BB11FCE">
      <w:pPr>
        <w:tabs>
          <w:tab w:val="left" w:pos="6300"/>
        </w:tabs>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填写《企业基本情况表》时，应注意以下事项：</w:t>
      </w:r>
    </w:p>
    <w:p w14:paraId="151DF23D">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1.除建筑业、房地产开发经营、租赁和商务服务业等三个行业外，其余行业无需填写资产总额项；</w:t>
      </w:r>
    </w:p>
    <w:p w14:paraId="38E2BDD1">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2.农、林、牧、渔业无需填写从业人员和资产总额项。</w:t>
      </w:r>
    </w:p>
    <w:p w14:paraId="6D98C27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rPr>
        <w:t>3.小微企业投标的产品若涉及</w:t>
      </w:r>
      <w:bookmarkStart w:id="128" w:name="_GoBack"/>
      <w:bookmarkEnd w:id="128"/>
      <w:r>
        <w:rPr>
          <w:rFonts w:hint="eastAsia" w:ascii="方正仿宋_GBK" w:hAnsi="方正仿宋_GBK" w:eastAsia="方正仿宋_GBK" w:cs="方正仿宋_GBK"/>
          <w:kern w:val="0"/>
          <w:sz w:val="24"/>
        </w:rPr>
        <w:t>其他企业制造且符合扶持小微企业政策的，还需提供所涉及的其他企业的《中小微企业声明函》，否则将不被认定为小微企业。</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（3）监狱企业证明文件</w:t>
      </w:r>
    </w:p>
    <w:p w14:paraId="1869D46F">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14:paraId="2F076198">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p>
    <w:p w14:paraId="4937D1B2">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（4）残疾人福利性单位声明函</w:t>
      </w:r>
    </w:p>
    <w:p w14:paraId="7D746C75">
      <w:pPr>
        <w:tabs>
          <w:tab w:val="left" w:pos="6300"/>
        </w:tabs>
        <w:snapToGrid w:val="0"/>
        <w:spacing w:line="360" w:lineRule="auto"/>
        <w:ind w:firstLine="560" w:firstLineChars="200"/>
        <w:jc w:val="center"/>
        <w:outlineLvl w:val="0"/>
        <w:rPr>
          <w:rFonts w:ascii="方正仿宋_GBK" w:hAnsi="方正仿宋_GBK" w:eastAsia="方正仿宋_GBK" w:cs="方正仿宋_GBK"/>
          <w:szCs w:val="28"/>
        </w:rPr>
      </w:pPr>
      <w:r>
        <w:rPr>
          <w:rFonts w:hint="eastAsia" w:ascii="方正仿宋_GBK" w:hAnsi="方正仿宋_GBK" w:eastAsia="方正仿宋_GBK" w:cs="方正仿宋_GBK"/>
          <w:szCs w:val="28"/>
        </w:rPr>
        <w:t>残疾人福利性单位声明函</w:t>
      </w:r>
    </w:p>
    <w:p w14:paraId="7671B9B0">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ED9871">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本单位对上述声明的真实性负责。如有虚假，将依法承担相应责任。</w:t>
      </w:r>
    </w:p>
    <w:p w14:paraId="4CFDD222">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40734D33">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2265781E">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w:t>
      </w:r>
    </w:p>
    <w:p w14:paraId="29BDE187">
      <w:pPr>
        <w:tabs>
          <w:tab w:val="left" w:pos="6300"/>
        </w:tabs>
        <w:snapToGrid w:val="0"/>
        <w:spacing w:line="360" w:lineRule="auto"/>
        <w:ind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14:paraId="7481CE9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2.其他与项目有关的资料（自附）</w:t>
      </w:r>
    </w:p>
    <w:p w14:paraId="32DF2277">
      <w:pPr>
        <w:tabs>
          <w:tab w:val="left" w:pos="6300"/>
        </w:tabs>
        <w:snapToGrid w:val="0"/>
        <w:spacing w:line="500" w:lineRule="exact"/>
        <w:ind w:firstLine="570"/>
        <w:rPr>
          <w:rFonts w:ascii="方正仿宋_GBK" w:hAnsi="方正仿宋_GBK" w:eastAsia="方正仿宋_GBK" w:cs="方正仿宋_GBK"/>
          <w:sz w:val="24"/>
          <w:szCs w:val="24"/>
        </w:rPr>
      </w:pPr>
    </w:p>
    <w:p w14:paraId="3539FE48">
      <w:pPr>
        <w:tabs>
          <w:tab w:val="left" w:pos="6300"/>
        </w:tabs>
        <w:snapToGrid w:val="0"/>
        <w:spacing w:line="500" w:lineRule="exact"/>
        <w:ind w:firstLine="570"/>
        <w:rPr>
          <w:rFonts w:ascii="方正仿宋_GBK" w:hAnsi="方正仿宋_GBK" w:eastAsia="方正仿宋_GBK" w:cs="方正仿宋_GBK"/>
          <w:sz w:val="24"/>
          <w:szCs w:val="24"/>
        </w:rPr>
      </w:pPr>
    </w:p>
    <w:p w14:paraId="0CDCDBD6">
      <w:pPr>
        <w:tabs>
          <w:tab w:val="left" w:pos="6300"/>
        </w:tabs>
        <w:snapToGrid w:val="0"/>
        <w:spacing w:line="500" w:lineRule="exact"/>
        <w:ind w:firstLine="570"/>
        <w:rPr>
          <w:rFonts w:ascii="方正仿宋_GBK" w:hAnsi="方正仿宋_GBK" w:eastAsia="方正仿宋_GBK" w:cs="方正仿宋_GBK"/>
          <w:sz w:val="24"/>
          <w:szCs w:val="24"/>
        </w:rPr>
      </w:pPr>
    </w:p>
    <w:p w14:paraId="0FEA65C1">
      <w:pPr>
        <w:tabs>
          <w:tab w:val="left" w:pos="6300"/>
        </w:tabs>
        <w:snapToGrid w:val="0"/>
        <w:spacing w:line="500" w:lineRule="exact"/>
        <w:ind w:firstLine="570"/>
        <w:rPr>
          <w:rFonts w:ascii="方正仿宋_GBK" w:hAnsi="方正仿宋_GBK" w:eastAsia="方正仿宋_GBK" w:cs="方正仿宋_GBK"/>
          <w:sz w:val="24"/>
          <w:szCs w:val="24"/>
        </w:rPr>
      </w:pPr>
    </w:p>
    <w:p w14:paraId="2E4E5BC1">
      <w:pPr>
        <w:tabs>
          <w:tab w:val="left" w:pos="6300"/>
        </w:tabs>
        <w:snapToGrid w:val="0"/>
        <w:spacing w:line="500" w:lineRule="exact"/>
        <w:ind w:firstLine="570"/>
        <w:rPr>
          <w:rFonts w:ascii="方正仿宋_GBK" w:hAnsi="方正仿宋_GBK" w:eastAsia="方正仿宋_GBK" w:cs="方正仿宋_GBK"/>
          <w:sz w:val="24"/>
          <w:szCs w:val="24"/>
        </w:rPr>
      </w:pPr>
    </w:p>
    <w:p w14:paraId="0F22CF43">
      <w:pPr>
        <w:tabs>
          <w:tab w:val="left" w:pos="6300"/>
        </w:tabs>
        <w:snapToGrid w:val="0"/>
        <w:spacing w:line="500" w:lineRule="exact"/>
        <w:ind w:firstLine="570"/>
        <w:rPr>
          <w:rFonts w:ascii="方正仿宋_GBK" w:hAnsi="方正仿宋_GBK" w:eastAsia="方正仿宋_GBK" w:cs="方正仿宋_GBK"/>
          <w:sz w:val="24"/>
          <w:szCs w:val="24"/>
        </w:rPr>
      </w:pPr>
    </w:p>
    <w:p w14:paraId="4575F024">
      <w:pPr>
        <w:tabs>
          <w:tab w:val="left" w:pos="6300"/>
        </w:tabs>
        <w:snapToGrid w:val="0"/>
        <w:spacing w:line="500" w:lineRule="exact"/>
        <w:ind w:firstLine="570"/>
        <w:rPr>
          <w:rFonts w:ascii="方正仿宋_GBK" w:hAnsi="方正仿宋_GBK" w:eastAsia="方正仿宋_GBK" w:cs="方正仿宋_GBK"/>
          <w:sz w:val="24"/>
          <w:szCs w:val="24"/>
        </w:rPr>
      </w:pPr>
    </w:p>
    <w:p w14:paraId="588A74C3">
      <w:pPr>
        <w:tabs>
          <w:tab w:val="left" w:pos="6300"/>
        </w:tabs>
        <w:snapToGrid w:val="0"/>
        <w:spacing w:line="500" w:lineRule="exact"/>
        <w:ind w:firstLine="570"/>
        <w:rPr>
          <w:rFonts w:ascii="方正仿宋_GBK" w:hAnsi="方正仿宋_GBK" w:eastAsia="方正仿宋_GBK" w:cs="方正仿宋_GBK"/>
          <w:sz w:val="24"/>
          <w:szCs w:val="24"/>
        </w:rPr>
      </w:pPr>
    </w:p>
    <w:p w14:paraId="52AE34F4">
      <w:pPr>
        <w:tabs>
          <w:tab w:val="left" w:pos="6300"/>
        </w:tabs>
        <w:snapToGrid w:val="0"/>
        <w:spacing w:line="500" w:lineRule="exact"/>
        <w:ind w:firstLine="570"/>
        <w:rPr>
          <w:rFonts w:ascii="方正仿宋_GBK" w:hAnsi="方正仿宋_GBK" w:eastAsia="方正仿宋_GBK" w:cs="方正仿宋_GBK"/>
          <w:sz w:val="24"/>
          <w:szCs w:val="24"/>
        </w:rPr>
      </w:pPr>
    </w:p>
    <w:p w14:paraId="003265DD">
      <w:pPr>
        <w:tabs>
          <w:tab w:val="left" w:pos="6300"/>
        </w:tabs>
        <w:snapToGrid w:val="0"/>
        <w:spacing w:line="500" w:lineRule="exact"/>
        <w:ind w:firstLine="570"/>
        <w:rPr>
          <w:rFonts w:ascii="方正仿宋_GBK" w:hAnsi="方正仿宋_GBK" w:eastAsia="方正仿宋_GBK" w:cs="方正仿宋_GBK"/>
          <w:sz w:val="24"/>
          <w:szCs w:val="24"/>
        </w:rPr>
      </w:pPr>
    </w:p>
    <w:p w14:paraId="287A6E02">
      <w:pPr>
        <w:tabs>
          <w:tab w:val="left" w:pos="6300"/>
        </w:tabs>
        <w:snapToGrid w:val="0"/>
        <w:spacing w:line="500" w:lineRule="exact"/>
        <w:ind w:firstLine="570"/>
        <w:rPr>
          <w:rFonts w:ascii="方正仿宋_GBK" w:hAnsi="方正仿宋_GBK" w:eastAsia="方正仿宋_GBK" w:cs="方正仿宋_GBK"/>
          <w:sz w:val="24"/>
          <w:szCs w:val="24"/>
        </w:rPr>
      </w:pPr>
    </w:p>
    <w:p w14:paraId="7BDB0855">
      <w:pPr>
        <w:tabs>
          <w:tab w:val="left" w:pos="6300"/>
        </w:tabs>
        <w:snapToGrid w:val="0"/>
        <w:spacing w:line="500" w:lineRule="exact"/>
        <w:ind w:firstLine="570"/>
        <w:rPr>
          <w:rFonts w:ascii="方正仿宋_GBK" w:hAnsi="方正仿宋_GBK" w:eastAsia="方正仿宋_GBK" w:cs="方正仿宋_GBK"/>
          <w:sz w:val="24"/>
          <w:szCs w:val="24"/>
        </w:rPr>
      </w:pPr>
    </w:p>
    <w:p w14:paraId="1CDBA9A8">
      <w:pPr>
        <w:tabs>
          <w:tab w:val="left" w:pos="6300"/>
        </w:tabs>
        <w:snapToGrid w:val="0"/>
        <w:spacing w:line="500" w:lineRule="exact"/>
        <w:ind w:firstLine="570"/>
        <w:rPr>
          <w:rFonts w:ascii="方正仿宋_GBK" w:hAnsi="方正仿宋_GBK" w:eastAsia="方正仿宋_GBK" w:cs="方正仿宋_GBK"/>
          <w:sz w:val="24"/>
          <w:szCs w:val="24"/>
        </w:rPr>
      </w:pPr>
    </w:p>
    <w:p w14:paraId="3208406A">
      <w:pPr>
        <w:tabs>
          <w:tab w:val="left" w:pos="6300"/>
        </w:tabs>
        <w:snapToGrid w:val="0"/>
        <w:spacing w:line="500" w:lineRule="exact"/>
        <w:ind w:firstLine="570"/>
        <w:rPr>
          <w:rFonts w:ascii="方正仿宋_GBK" w:hAnsi="方正仿宋_GBK" w:eastAsia="方正仿宋_GBK" w:cs="方正仿宋_GBK"/>
          <w:sz w:val="24"/>
          <w:szCs w:val="24"/>
        </w:rPr>
      </w:pPr>
    </w:p>
    <w:p w14:paraId="019BE6B2">
      <w:pPr>
        <w:tabs>
          <w:tab w:val="left" w:pos="6300"/>
        </w:tabs>
        <w:snapToGrid w:val="0"/>
        <w:spacing w:line="500" w:lineRule="exact"/>
        <w:ind w:firstLine="570"/>
        <w:rPr>
          <w:rFonts w:ascii="方正仿宋_GBK" w:hAnsi="方正仿宋_GBK" w:eastAsia="方正仿宋_GBK" w:cs="方正仿宋_GBK"/>
          <w:sz w:val="24"/>
          <w:szCs w:val="24"/>
        </w:rPr>
      </w:pPr>
    </w:p>
    <w:p w14:paraId="54EDF961">
      <w:pPr>
        <w:tabs>
          <w:tab w:val="left" w:pos="6300"/>
        </w:tabs>
        <w:snapToGrid w:val="0"/>
        <w:spacing w:line="500" w:lineRule="exact"/>
        <w:ind w:firstLine="570"/>
        <w:rPr>
          <w:rFonts w:ascii="方正仿宋_GBK" w:hAnsi="方正仿宋_GBK" w:eastAsia="方正仿宋_GBK" w:cs="方正仿宋_GBK"/>
          <w:sz w:val="24"/>
          <w:szCs w:val="24"/>
        </w:rPr>
      </w:pPr>
    </w:p>
    <w:p w14:paraId="4884D95A">
      <w:pPr>
        <w:tabs>
          <w:tab w:val="left" w:pos="6300"/>
        </w:tabs>
        <w:snapToGrid w:val="0"/>
        <w:spacing w:line="500" w:lineRule="exact"/>
        <w:ind w:firstLine="570"/>
        <w:rPr>
          <w:rFonts w:ascii="方正仿宋_GBK" w:hAnsi="方正仿宋_GBK" w:eastAsia="方正仿宋_GBK" w:cs="方正仿宋_GBK"/>
          <w:sz w:val="24"/>
          <w:szCs w:val="24"/>
        </w:rPr>
      </w:pPr>
    </w:p>
    <w:p w14:paraId="2B933234">
      <w:pPr>
        <w:tabs>
          <w:tab w:val="left" w:pos="6300"/>
        </w:tabs>
        <w:snapToGrid w:val="0"/>
        <w:spacing w:line="500" w:lineRule="exact"/>
        <w:ind w:firstLine="570"/>
        <w:rPr>
          <w:rFonts w:ascii="方正仿宋_GBK" w:hAnsi="方正仿宋_GBK" w:eastAsia="方正仿宋_GBK" w:cs="方正仿宋_GBK"/>
          <w:sz w:val="24"/>
          <w:szCs w:val="24"/>
        </w:rPr>
      </w:pPr>
    </w:p>
    <w:p w14:paraId="48F9CCEE">
      <w:pPr>
        <w:tabs>
          <w:tab w:val="left" w:pos="6300"/>
        </w:tabs>
        <w:snapToGrid w:val="0"/>
        <w:spacing w:line="500" w:lineRule="exact"/>
        <w:ind w:firstLine="570"/>
        <w:rPr>
          <w:rFonts w:ascii="方正仿宋_GBK" w:hAnsi="方正仿宋_GBK" w:eastAsia="方正仿宋_GBK" w:cs="方正仿宋_GBK"/>
          <w:sz w:val="24"/>
          <w:szCs w:val="24"/>
        </w:rPr>
      </w:pPr>
    </w:p>
    <w:p w14:paraId="3237B0B6">
      <w:pPr>
        <w:tabs>
          <w:tab w:val="left" w:pos="6300"/>
        </w:tabs>
        <w:snapToGrid w:val="0"/>
        <w:spacing w:line="500" w:lineRule="exact"/>
        <w:ind w:firstLine="570"/>
        <w:rPr>
          <w:rFonts w:ascii="方正仿宋_GBK" w:hAnsi="方正仿宋_GBK" w:eastAsia="方正仿宋_GBK" w:cs="方正仿宋_GBK"/>
          <w:sz w:val="24"/>
          <w:szCs w:val="24"/>
        </w:rPr>
      </w:pPr>
    </w:p>
    <w:p w14:paraId="1D82FF53">
      <w:pPr>
        <w:tabs>
          <w:tab w:val="left" w:pos="6300"/>
        </w:tabs>
        <w:snapToGrid w:val="0"/>
        <w:spacing w:line="500" w:lineRule="exact"/>
        <w:ind w:firstLine="570"/>
        <w:rPr>
          <w:rFonts w:ascii="方正仿宋_GBK" w:hAnsi="方正仿宋_GBK" w:eastAsia="方正仿宋_GBK" w:cs="方正仿宋_GBK"/>
          <w:sz w:val="24"/>
          <w:szCs w:val="24"/>
        </w:rPr>
      </w:pPr>
    </w:p>
    <w:p w14:paraId="4589D863">
      <w:pPr>
        <w:tabs>
          <w:tab w:val="left" w:pos="6300"/>
        </w:tabs>
        <w:snapToGrid w:val="0"/>
        <w:spacing w:line="500" w:lineRule="exact"/>
        <w:ind w:firstLine="570"/>
        <w:rPr>
          <w:rFonts w:ascii="方正仿宋_GBK" w:hAnsi="方正仿宋_GBK" w:eastAsia="方正仿宋_GBK" w:cs="方正仿宋_GBK"/>
          <w:sz w:val="24"/>
          <w:szCs w:val="24"/>
        </w:rPr>
      </w:pPr>
    </w:p>
    <w:p w14:paraId="543F2182">
      <w:pPr>
        <w:tabs>
          <w:tab w:val="left" w:pos="6300"/>
        </w:tabs>
        <w:snapToGrid w:val="0"/>
        <w:spacing w:line="500" w:lineRule="exact"/>
        <w:ind w:firstLine="570"/>
        <w:rPr>
          <w:rFonts w:ascii="方正仿宋_GBK" w:hAnsi="方正仿宋_GBK" w:eastAsia="方正仿宋_GBK" w:cs="方正仿宋_GBK"/>
          <w:sz w:val="24"/>
          <w:szCs w:val="24"/>
        </w:rPr>
      </w:pPr>
    </w:p>
    <w:p w14:paraId="14F56660">
      <w:pPr>
        <w:tabs>
          <w:tab w:val="left" w:pos="6300"/>
        </w:tabs>
        <w:snapToGrid w:val="0"/>
        <w:spacing w:line="500" w:lineRule="exact"/>
        <w:ind w:firstLine="570"/>
        <w:rPr>
          <w:rFonts w:ascii="方正仿宋_GBK" w:hAnsi="方正仿宋_GBK" w:eastAsia="方正仿宋_GBK" w:cs="方正仿宋_GBK"/>
          <w:sz w:val="24"/>
          <w:szCs w:val="24"/>
        </w:rPr>
      </w:pPr>
    </w:p>
    <w:p w14:paraId="256524CD">
      <w:pPr>
        <w:tabs>
          <w:tab w:val="left" w:pos="6300"/>
        </w:tabs>
        <w:snapToGrid w:val="0"/>
        <w:spacing w:line="500" w:lineRule="exact"/>
        <w:ind w:firstLine="570"/>
        <w:rPr>
          <w:rFonts w:ascii="方正仿宋_GBK" w:hAnsi="方正仿宋_GBK" w:eastAsia="方正仿宋_GBK" w:cs="方正仿宋_GBK"/>
          <w:sz w:val="24"/>
          <w:szCs w:val="24"/>
        </w:rPr>
      </w:pPr>
    </w:p>
    <w:p w14:paraId="3441A198">
      <w:pPr>
        <w:tabs>
          <w:tab w:val="left" w:pos="6300"/>
        </w:tabs>
        <w:snapToGrid w:val="0"/>
        <w:spacing w:line="500" w:lineRule="exact"/>
        <w:ind w:firstLine="570"/>
        <w:rPr>
          <w:rFonts w:ascii="方正仿宋_GBK" w:hAnsi="方正仿宋_GBK" w:eastAsia="方正仿宋_GBK" w:cs="方正仿宋_GBK"/>
          <w:sz w:val="24"/>
          <w:szCs w:val="24"/>
        </w:rPr>
      </w:pPr>
    </w:p>
    <w:p w14:paraId="54E104E2">
      <w:pPr>
        <w:tabs>
          <w:tab w:val="left" w:pos="6300"/>
        </w:tabs>
        <w:snapToGrid w:val="0"/>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609020205090404"/>
    <w:charset w:val="00"/>
    <w:family w:val="modern"/>
    <w:pitch w:val="default"/>
    <w:sig w:usb0="E0000AFF" w:usb1="40007843" w:usb2="00000001" w:usb3="00000000" w:csb0="400001BF" w:csb1="DFF7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7060202020A0204"/>
    <w:charset w:val="00"/>
    <w:family w:val="swiss"/>
    <w:pitch w:val="default"/>
    <w:sig w:usb0="00000287" w:usb1="00000800" w:usb2="00000000" w:usb3="00000000" w:csb0="2000009F" w:csb1="DFD70000"/>
  </w:font>
  <w:font w:name="文鼎粗黑">
    <w:altName w:val="汉仪中黑KW"/>
    <w:panose1 w:val="00000000000000000000"/>
    <w:charset w:val="86"/>
    <w:family w:val="modern"/>
    <w:pitch w:val="default"/>
    <w:sig w:usb0="00000000" w:usb1="00000000" w:usb2="00000010" w:usb3="00000000" w:csb0="00040000" w:csb1="0000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24F7">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767DD97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FB18">
    <w:pPr>
      <w:pStyle w:val="35"/>
      <w:framePr w:wrap="around" w:vAnchor="text" w:hAnchor="margin" w:xAlign="center" w:y="1"/>
      <w:rPr>
        <w:rStyle w:val="60"/>
      </w:rPr>
    </w:pPr>
    <w:r>
      <w:fldChar w:fldCharType="begin"/>
    </w:r>
    <w:r>
      <w:rPr>
        <w:rStyle w:val="60"/>
      </w:rPr>
      <w:instrText xml:space="preserve">PAGE  </w:instrText>
    </w:r>
    <w:r>
      <w:fldChar w:fldCharType="end"/>
    </w:r>
  </w:p>
  <w:p w14:paraId="2F2FCEB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6013">
    <w:pPr>
      <w:pStyle w:val="35"/>
      <w:framePr w:wrap="around" w:vAnchor="text" w:hAnchor="margin" w:xAlign="center" w:y="1"/>
      <w:rPr>
        <w:rStyle w:val="60"/>
      </w:rPr>
    </w:pPr>
  </w:p>
  <w:p w14:paraId="3FF7A94C">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01BF">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6E56AB4A">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8B25">
    <w:pPr>
      <w:pStyle w:val="35"/>
      <w:framePr w:wrap="around" w:vAnchor="text" w:hAnchor="margin" w:xAlign="center" w:y="1"/>
      <w:rPr>
        <w:rStyle w:val="60"/>
      </w:rPr>
    </w:pPr>
    <w:r>
      <w:fldChar w:fldCharType="begin"/>
    </w:r>
    <w:r>
      <w:rPr>
        <w:rStyle w:val="60"/>
      </w:rPr>
      <w:instrText xml:space="preserve">PAGE  </w:instrText>
    </w:r>
    <w:r>
      <w:fldChar w:fldCharType="end"/>
    </w:r>
  </w:p>
  <w:p w14:paraId="3BFBD658">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948F">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CD1B7">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014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2FF0"/>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26824"/>
    <w:rsid w:val="00130CEC"/>
    <w:rsid w:val="00133287"/>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429E"/>
    <w:rsid w:val="00154B3C"/>
    <w:rsid w:val="00160DFE"/>
    <w:rsid w:val="00162832"/>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E79A0"/>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4956"/>
    <w:rsid w:val="002A65D6"/>
    <w:rsid w:val="002A6615"/>
    <w:rsid w:val="002A6710"/>
    <w:rsid w:val="002B43BD"/>
    <w:rsid w:val="002B4D73"/>
    <w:rsid w:val="002B75F3"/>
    <w:rsid w:val="002B7904"/>
    <w:rsid w:val="002C2136"/>
    <w:rsid w:val="002C2507"/>
    <w:rsid w:val="002C2B3A"/>
    <w:rsid w:val="002C2E6E"/>
    <w:rsid w:val="002C542E"/>
    <w:rsid w:val="002C6EF6"/>
    <w:rsid w:val="002C7DF4"/>
    <w:rsid w:val="002D161B"/>
    <w:rsid w:val="002D6A81"/>
    <w:rsid w:val="002D7707"/>
    <w:rsid w:val="002D7725"/>
    <w:rsid w:val="002E0A13"/>
    <w:rsid w:val="002E15F4"/>
    <w:rsid w:val="002E167C"/>
    <w:rsid w:val="002E19DE"/>
    <w:rsid w:val="002E1BD1"/>
    <w:rsid w:val="002E69BB"/>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3C59"/>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3AF"/>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04A7"/>
    <w:rsid w:val="003B12F0"/>
    <w:rsid w:val="003B19F5"/>
    <w:rsid w:val="003B6590"/>
    <w:rsid w:val="003C1656"/>
    <w:rsid w:val="003C27CC"/>
    <w:rsid w:val="003C3DD8"/>
    <w:rsid w:val="003C41F9"/>
    <w:rsid w:val="003C4A44"/>
    <w:rsid w:val="003C4E6F"/>
    <w:rsid w:val="003C565D"/>
    <w:rsid w:val="003C5985"/>
    <w:rsid w:val="003C6418"/>
    <w:rsid w:val="003C7651"/>
    <w:rsid w:val="003C7779"/>
    <w:rsid w:val="003D0E0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42EC"/>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44925"/>
    <w:rsid w:val="00452E53"/>
    <w:rsid w:val="0045377A"/>
    <w:rsid w:val="0045751F"/>
    <w:rsid w:val="00460F93"/>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697"/>
    <w:rsid w:val="004E391A"/>
    <w:rsid w:val="004E55DB"/>
    <w:rsid w:val="004E6A84"/>
    <w:rsid w:val="004E7695"/>
    <w:rsid w:val="004F0334"/>
    <w:rsid w:val="004F0848"/>
    <w:rsid w:val="004F3025"/>
    <w:rsid w:val="004F36B8"/>
    <w:rsid w:val="004F38E0"/>
    <w:rsid w:val="004F46FD"/>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E80"/>
    <w:rsid w:val="005305CD"/>
    <w:rsid w:val="00530AD6"/>
    <w:rsid w:val="00532C25"/>
    <w:rsid w:val="00534163"/>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77AA2"/>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7986"/>
    <w:rsid w:val="00621AC2"/>
    <w:rsid w:val="00624374"/>
    <w:rsid w:val="0062678C"/>
    <w:rsid w:val="0062723C"/>
    <w:rsid w:val="00633B03"/>
    <w:rsid w:val="0063455E"/>
    <w:rsid w:val="00634755"/>
    <w:rsid w:val="00634D6B"/>
    <w:rsid w:val="006350CE"/>
    <w:rsid w:val="00636637"/>
    <w:rsid w:val="00636B4E"/>
    <w:rsid w:val="00637B5A"/>
    <w:rsid w:val="00645865"/>
    <w:rsid w:val="006467F5"/>
    <w:rsid w:val="00650D54"/>
    <w:rsid w:val="00651DF6"/>
    <w:rsid w:val="00654A48"/>
    <w:rsid w:val="00655009"/>
    <w:rsid w:val="00655ADE"/>
    <w:rsid w:val="00655F84"/>
    <w:rsid w:val="0065651B"/>
    <w:rsid w:val="00657A48"/>
    <w:rsid w:val="00662544"/>
    <w:rsid w:val="00663449"/>
    <w:rsid w:val="00664607"/>
    <w:rsid w:val="006653F9"/>
    <w:rsid w:val="00670089"/>
    <w:rsid w:val="0067013B"/>
    <w:rsid w:val="006716A7"/>
    <w:rsid w:val="00671F17"/>
    <w:rsid w:val="00672AFE"/>
    <w:rsid w:val="00672DAA"/>
    <w:rsid w:val="006734E7"/>
    <w:rsid w:val="00673752"/>
    <w:rsid w:val="006753C2"/>
    <w:rsid w:val="00675A98"/>
    <w:rsid w:val="00675DA1"/>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D98"/>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069A0"/>
    <w:rsid w:val="00911A8A"/>
    <w:rsid w:val="00912132"/>
    <w:rsid w:val="009129CA"/>
    <w:rsid w:val="00912AEC"/>
    <w:rsid w:val="00915C4F"/>
    <w:rsid w:val="009165AE"/>
    <w:rsid w:val="009212D2"/>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3A45"/>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9F4BA1"/>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4AA6"/>
    <w:rsid w:val="00A66A2D"/>
    <w:rsid w:val="00A66AC4"/>
    <w:rsid w:val="00A67BC4"/>
    <w:rsid w:val="00A67F56"/>
    <w:rsid w:val="00A711C6"/>
    <w:rsid w:val="00A71FB5"/>
    <w:rsid w:val="00A74BCB"/>
    <w:rsid w:val="00A83C9E"/>
    <w:rsid w:val="00A84863"/>
    <w:rsid w:val="00A84AE4"/>
    <w:rsid w:val="00A87127"/>
    <w:rsid w:val="00A90590"/>
    <w:rsid w:val="00A9202F"/>
    <w:rsid w:val="00A94DAB"/>
    <w:rsid w:val="00A95D95"/>
    <w:rsid w:val="00A96028"/>
    <w:rsid w:val="00A96047"/>
    <w:rsid w:val="00A96C84"/>
    <w:rsid w:val="00A977EC"/>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87"/>
    <w:rsid w:val="00B51093"/>
    <w:rsid w:val="00B51728"/>
    <w:rsid w:val="00B52715"/>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96943"/>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13E"/>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C48"/>
    <w:rsid w:val="00D23E7D"/>
    <w:rsid w:val="00D2405F"/>
    <w:rsid w:val="00D25060"/>
    <w:rsid w:val="00D255B9"/>
    <w:rsid w:val="00D26E82"/>
    <w:rsid w:val="00D30567"/>
    <w:rsid w:val="00D30C7F"/>
    <w:rsid w:val="00D3222C"/>
    <w:rsid w:val="00D354E3"/>
    <w:rsid w:val="00D35A6D"/>
    <w:rsid w:val="00D363DD"/>
    <w:rsid w:val="00D3674C"/>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C85"/>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678"/>
    <w:rsid w:val="00F46897"/>
    <w:rsid w:val="00F51ACA"/>
    <w:rsid w:val="00F52373"/>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25D"/>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1B0E"/>
    <w:rsid w:val="00FF1DFF"/>
    <w:rsid w:val="00FF1E3E"/>
    <w:rsid w:val="00FF250B"/>
    <w:rsid w:val="00FF40FC"/>
    <w:rsid w:val="00FF502B"/>
    <w:rsid w:val="00FF591A"/>
    <w:rsid w:val="00FF748B"/>
    <w:rsid w:val="030216BB"/>
    <w:rsid w:val="03B56484"/>
    <w:rsid w:val="077958A8"/>
    <w:rsid w:val="08613ED7"/>
    <w:rsid w:val="0B4A3670"/>
    <w:rsid w:val="0F763767"/>
    <w:rsid w:val="18BE5C62"/>
    <w:rsid w:val="194F1402"/>
    <w:rsid w:val="1A0000D1"/>
    <w:rsid w:val="1DCB1A4C"/>
    <w:rsid w:val="204376E1"/>
    <w:rsid w:val="20D240A4"/>
    <w:rsid w:val="22935557"/>
    <w:rsid w:val="2294061C"/>
    <w:rsid w:val="232903F5"/>
    <w:rsid w:val="26091741"/>
    <w:rsid w:val="28E40D21"/>
    <w:rsid w:val="28F134A2"/>
    <w:rsid w:val="2A2C6A46"/>
    <w:rsid w:val="2BC17C69"/>
    <w:rsid w:val="3650579C"/>
    <w:rsid w:val="36612E47"/>
    <w:rsid w:val="37834C70"/>
    <w:rsid w:val="37977A86"/>
    <w:rsid w:val="37AF6778"/>
    <w:rsid w:val="385A5185"/>
    <w:rsid w:val="38812FD4"/>
    <w:rsid w:val="3C677367"/>
    <w:rsid w:val="41131E9B"/>
    <w:rsid w:val="424535AC"/>
    <w:rsid w:val="4A455FF0"/>
    <w:rsid w:val="4B3118C3"/>
    <w:rsid w:val="4BA92C88"/>
    <w:rsid w:val="4BFD2018"/>
    <w:rsid w:val="4CF76BCC"/>
    <w:rsid w:val="533C54BD"/>
    <w:rsid w:val="53D770A4"/>
    <w:rsid w:val="59834466"/>
    <w:rsid w:val="5BBE59A3"/>
    <w:rsid w:val="5C002B30"/>
    <w:rsid w:val="5C26638F"/>
    <w:rsid w:val="60A65780"/>
    <w:rsid w:val="611821EC"/>
    <w:rsid w:val="624A4669"/>
    <w:rsid w:val="64440F4B"/>
    <w:rsid w:val="66BB049A"/>
    <w:rsid w:val="68BD125B"/>
    <w:rsid w:val="694B1853"/>
    <w:rsid w:val="6C011206"/>
    <w:rsid w:val="6D6F6371"/>
    <w:rsid w:val="6E6B72A3"/>
    <w:rsid w:val="70633BD0"/>
    <w:rsid w:val="77424C97"/>
    <w:rsid w:val="7F3845E5"/>
    <w:rsid w:val="7FF29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35"/>
    <w:qFormat/>
    <w:uiPriority w:val="0"/>
    <w:pPr>
      <w:keepNext/>
      <w:keepLines/>
      <w:spacing w:line="413" w:lineRule="auto"/>
      <w:outlineLvl w:val="1"/>
    </w:pPr>
    <w:rPr>
      <w:rFonts w:ascii="Arial" w:hAnsi="Arial" w:eastAsia="黑体"/>
      <w:b/>
      <w:sz w:val="32"/>
    </w:rPr>
  </w:style>
  <w:style w:type="paragraph" w:styleId="4">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3"/>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4"/>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4"/>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uiPriority w:val="0"/>
    <w:rPr>
      <w:rFonts w:eastAsia="宋体"/>
      <w:kern w:val="2"/>
      <w:sz w:val="21"/>
      <w:lang w:val="en-US" w:eastAsia="zh-CN"/>
    </w:rPr>
  </w:style>
  <w:style w:type="character" w:customStyle="1" w:styleId="229">
    <w:name w:val="标题 3 字符"/>
    <w:link w:val="4"/>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3"/>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C005D988-82B5-4B1F-8AE3-4A0E9BD189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3296</Words>
  <Characters>18793</Characters>
  <Lines>156</Lines>
  <Paragraphs>44</Paragraphs>
  <TotalTime>2</TotalTime>
  <ScaleCrop>false</ScaleCrop>
  <LinksUpToDate>false</LinksUpToDate>
  <CharactersWithSpaces>22045</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2019-09-19T12:50:00Z</dcterms:created>
  <dc:creator>罗成</dc:creator>
  <cp:lastModifiedBy>刘小小呀</cp:lastModifiedBy>
  <cp:lastPrinted>2020-06-05T10:10:00Z</cp:lastPrinted>
  <dcterms:modified xsi:type="dcterms:W3CDTF">2025-04-17T14:21:05Z</dcterms:modified>
  <dc:title>竞争性谈判文件</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0584D6E1CA327DF2D19D00680D235A4F_42</vt:lpwstr>
  </property>
</Properties>
</file>