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EF2ED2D">
      <w:pPr>
        <w:jc w:val="center"/>
        <w:rPr>
          <w:rFonts w:ascii="方正仿宋_GBK" w:eastAsia="方正仿宋_GBK"/>
        </w:rPr>
      </w:pPr>
    </w:p>
    <w:p w14:paraId="0CBE7C61">
      <w:pPr>
        <w:jc w:val="center"/>
        <w:rPr>
          <w:rFonts w:ascii="方正仿宋_GBK" w:eastAsia="方正仿宋_GBK"/>
        </w:rPr>
      </w:pPr>
    </w:p>
    <w:p w14:paraId="4D2B393B">
      <w:pPr>
        <w:jc w:val="center"/>
        <w:outlineLvl w:val="0"/>
        <w:rPr>
          <w:rFonts w:ascii="方正小标宋_GBK" w:eastAsia="方正小标宋_GBK"/>
          <w:sz w:val="44"/>
          <w:szCs w:val="44"/>
        </w:rPr>
      </w:pPr>
    </w:p>
    <w:p w14:paraId="38792525">
      <w:pPr>
        <w:jc w:val="center"/>
        <w:outlineLvl w:val="0"/>
        <w:rPr>
          <w:rFonts w:ascii="方正小标宋_GBK" w:eastAsia="方正小标宋_GBK"/>
          <w:b/>
          <w:sz w:val="44"/>
          <w:szCs w:val="44"/>
        </w:rPr>
      </w:pPr>
      <w:r>
        <w:rPr>
          <w:rFonts w:hint="eastAsia" w:ascii="方正小标宋_GBK" w:eastAsia="方正小标宋_GBK"/>
          <w:b/>
          <w:sz w:val="44"/>
          <w:szCs w:val="44"/>
        </w:rPr>
        <w:t>重庆市人民政府口岸和物流办公室</w:t>
      </w:r>
    </w:p>
    <w:p w14:paraId="1F9A0657">
      <w:pPr>
        <w:jc w:val="center"/>
        <w:outlineLvl w:val="0"/>
        <w:rPr>
          <w:rFonts w:ascii="方正小标宋_GBK" w:eastAsia="方正小标宋_GBK"/>
          <w:b/>
          <w:sz w:val="44"/>
          <w:szCs w:val="44"/>
        </w:rPr>
      </w:pPr>
      <w:bookmarkStart w:id="0" w:name="_Hlk37598139"/>
      <w:r>
        <w:rPr>
          <w:rFonts w:hint="eastAsia" w:ascii="方正小标宋_GBK" w:eastAsia="方正小标宋_GBK"/>
          <w:b/>
          <w:sz w:val="44"/>
          <w:szCs w:val="44"/>
        </w:rPr>
        <w:t>优化中欧班列（渝新欧）、陆海新通道整车等大宗物资装箱模式课题研究的项目</w:t>
      </w:r>
      <w:bookmarkEnd w:id="0"/>
    </w:p>
    <w:p w14:paraId="73E21F5D">
      <w:pPr>
        <w:outlineLvl w:val="0"/>
        <w:rPr>
          <w:rFonts w:ascii="方正小标宋_GBK" w:eastAsia="方正小标宋_GBK"/>
          <w:spacing w:val="80"/>
          <w:sz w:val="72"/>
          <w:szCs w:val="72"/>
        </w:rPr>
      </w:pPr>
    </w:p>
    <w:p w14:paraId="6D179429">
      <w:pPr>
        <w:jc w:val="center"/>
        <w:outlineLvl w:val="0"/>
        <w:rPr>
          <w:rFonts w:ascii="方正小标宋_GBK" w:eastAsia="方正小标宋_GBK"/>
          <w:spacing w:val="80"/>
          <w:sz w:val="72"/>
          <w:szCs w:val="72"/>
        </w:rPr>
      </w:pPr>
    </w:p>
    <w:p w14:paraId="050DA969">
      <w:pPr>
        <w:jc w:val="center"/>
        <w:outlineLvl w:val="0"/>
        <w:rPr>
          <w:rFonts w:ascii="方正小标宋_GBK" w:eastAsia="方正小标宋_GBK"/>
          <w:spacing w:val="80"/>
          <w:sz w:val="72"/>
          <w:szCs w:val="72"/>
        </w:rPr>
      </w:pPr>
    </w:p>
    <w:p w14:paraId="18841780">
      <w:pPr>
        <w:jc w:val="center"/>
        <w:outlineLvl w:val="0"/>
        <w:rPr>
          <w:rFonts w:ascii="方正小标宋_GBK" w:eastAsia="方正小标宋_GBK"/>
          <w:spacing w:val="80"/>
          <w:sz w:val="72"/>
          <w:szCs w:val="72"/>
        </w:rPr>
      </w:pPr>
      <w:r>
        <w:rPr>
          <w:rFonts w:hint="eastAsia" w:ascii="方正小标宋_GBK" w:eastAsia="方正小标宋_GBK"/>
          <w:spacing w:val="80"/>
          <w:sz w:val="72"/>
          <w:szCs w:val="72"/>
        </w:rPr>
        <w:t>竞争性磋商文件</w:t>
      </w:r>
    </w:p>
    <w:p w14:paraId="0A58A43A">
      <w:pPr>
        <w:spacing w:line="700" w:lineRule="exact"/>
        <w:jc w:val="center"/>
        <w:rPr>
          <w:rFonts w:ascii="方正小标宋_GBK" w:eastAsia="方正小标宋_GBK"/>
          <w:sz w:val="36"/>
          <w:szCs w:val="30"/>
        </w:rPr>
      </w:pPr>
      <w:r>
        <w:rPr>
          <w:rFonts w:hint="eastAsia" w:ascii="方正小标宋_GBK" w:eastAsia="方正小标宋_GBK"/>
          <w:sz w:val="36"/>
          <w:szCs w:val="30"/>
        </w:rPr>
        <w:t>项目号：SZFKAWLCG2020-011</w:t>
      </w:r>
    </w:p>
    <w:p w14:paraId="0C46219A">
      <w:pPr>
        <w:spacing w:line="700" w:lineRule="exact"/>
        <w:ind w:firstLine="2700" w:firstLineChars="750"/>
        <w:rPr>
          <w:rFonts w:ascii="方正小标宋_GBK" w:eastAsia="方正小标宋_GBK"/>
          <w:sz w:val="36"/>
          <w:szCs w:val="30"/>
        </w:rPr>
      </w:pPr>
    </w:p>
    <w:p w14:paraId="2C399438">
      <w:pPr>
        <w:spacing w:line="700" w:lineRule="exact"/>
        <w:jc w:val="center"/>
        <w:rPr>
          <w:rFonts w:ascii="方正小标宋_GBK" w:eastAsia="方正小标宋_GBK"/>
          <w:b/>
          <w:sz w:val="30"/>
          <w:szCs w:val="30"/>
        </w:rPr>
      </w:pPr>
    </w:p>
    <w:p w14:paraId="4D090B85">
      <w:pPr>
        <w:spacing w:line="700" w:lineRule="exact"/>
        <w:jc w:val="center"/>
        <w:rPr>
          <w:rFonts w:ascii="方正小标宋_GBK" w:eastAsia="方正小标宋_GBK"/>
          <w:b/>
          <w:sz w:val="30"/>
          <w:szCs w:val="30"/>
        </w:rPr>
      </w:pPr>
    </w:p>
    <w:p w14:paraId="5CB1A0C2">
      <w:pPr>
        <w:spacing w:line="700" w:lineRule="exact"/>
        <w:jc w:val="center"/>
        <w:rPr>
          <w:rFonts w:ascii="方正小标宋_GBK" w:eastAsia="方正小标宋_GBK"/>
          <w:b/>
          <w:sz w:val="30"/>
          <w:szCs w:val="30"/>
        </w:rPr>
      </w:pPr>
    </w:p>
    <w:p w14:paraId="1DF6738C">
      <w:pPr>
        <w:spacing w:line="700" w:lineRule="exact"/>
        <w:rPr>
          <w:rFonts w:ascii="方正小标宋_GBK" w:eastAsia="方正小标宋_GBK"/>
          <w:b/>
          <w:sz w:val="30"/>
          <w:szCs w:val="30"/>
        </w:rPr>
      </w:pPr>
    </w:p>
    <w:p w14:paraId="0281C499">
      <w:pPr>
        <w:spacing w:line="700" w:lineRule="exact"/>
        <w:ind w:firstLine="1440" w:firstLineChars="400"/>
        <w:rPr>
          <w:rFonts w:ascii="方正小标宋_GBK" w:eastAsia="方正小标宋_GBK"/>
          <w:sz w:val="36"/>
          <w:szCs w:val="30"/>
        </w:rPr>
      </w:pPr>
      <w:r>
        <w:rPr>
          <w:rFonts w:hint="eastAsia" w:ascii="方正小标宋_GBK" w:eastAsia="方正小标宋_GBK"/>
          <w:sz w:val="36"/>
          <w:szCs w:val="30"/>
        </w:rPr>
        <w:t>采购人：重庆市人民政府口岸和物流办公室</w:t>
      </w:r>
    </w:p>
    <w:p w14:paraId="7268671C">
      <w:pPr>
        <w:spacing w:line="700" w:lineRule="exact"/>
        <w:jc w:val="center"/>
        <w:rPr>
          <w:rFonts w:ascii="方正小标宋_GBK" w:eastAsia="方正小标宋_GBK"/>
          <w:sz w:val="36"/>
          <w:szCs w:val="30"/>
        </w:rPr>
      </w:pPr>
      <w:r>
        <w:rPr>
          <w:rFonts w:hint="eastAsia" w:ascii="方正小标宋_GBK" w:eastAsia="方正小标宋_GBK"/>
          <w:sz w:val="36"/>
          <w:szCs w:val="30"/>
        </w:rPr>
        <w:t>二零二零年九月</w:t>
      </w:r>
    </w:p>
    <w:p w14:paraId="74539470">
      <w:pPr>
        <w:spacing w:line="480" w:lineRule="exact"/>
        <w:jc w:val="center"/>
        <w:outlineLvl w:val="0"/>
        <w:rPr>
          <w:rFonts w:ascii="方正仿宋_GBK" w:eastAsia="方正仿宋_GBK"/>
          <w:sz w:val="44"/>
          <w:szCs w:val="28"/>
        </w:rPr>
      </w:pPr>
    </w:p>
    <w:p w14:paraId="5075BF21">
      <w:pPr>
        <w:pageBreakBefore/>
        <w:spacing w:line="480" w:lineRule="exact"/>
        <w:jc w:val="center"/>
        <w:outlineLvl w:val="0"/>
        <w:rPr>
          <w:rFonts w:ascii="方正仿宋_GBK" w:eastAsia="方正仿宋_GBK"/>
          <w:sz w:val="44"/>
          <w:szCs w:val="28"/>
        </w:rPr>
      </w:pPr>
      <w:r>
        <w:rPr>
          <w:rFonts w:hint="eastAsia" w:ascii="方正仿宋_GBK" w:eastAsia="方正仿宋_GBK"/>
          <w:sz w:val="44"/>
          <w:szCs w:val="28"/>
        </w:rPr>
        <w:t>目录</w:t>
      </w:r>
    </w:p>
    <w:p w14:paraId="742F21F7">
      <w:pPr>
        <w:pStyle w:val="45"/>
        <w:tabs>
          <w:tab w:val="right" w:leader="dot" w:pos="9515"/>
        </w:tabs>
        <w:ind w:left="560"/>
        <w:rPr>
          <w:rFonts w:asciiTheme="minorHAnsi" w:hAnsiTheme="minorHAnsi" w:eastAsiaTheme="minorEastAsia" w:cstheme="minorBidi"/>
          <w:sz w:val="21"/>
          <w:szCs w:val="22"/>
        </w:rPr>
      </w:pPr>
      <w:r>
        <w:rPr>
          <w:rFonts w:hint="eastAsia" w:ascii="方正仿宋_GBK" w:eastAsia="方正仿宋_GBK"/>
          <w:sz w:val="24"/>
          <w:szCs w:val="24"/>
        </w:rPr>
        <w:fldChar w:fldCharType="begin"/>
      </w:r>
      <w:r>
        <w:rPr>
          <w:rFonts w:hint="eastAsia" w:ascii="方正仿宋_GBK" w:eastAsia="方正仿宋_GBK"/>
          <w:sz w:val="24"/>
          <w:szCs w:val="24"/>
        </w:rPr>
        <w:instrText xml:space="preserve"> TOC \o "1-3" \h \z </w:instrText>
      </w:r>
      <w:r>
        <w:rPr>
          <w:rFonts w:hint="eastAsia" w:ascii="方正仿宋_GBK" w:eastAsia="方正仿宋_GBK"/>
          <w:sz w:val="24"/>
          <w:szCs w:val="24"/>
        </w:rPr>
        <w:fldChar w:fldCharType="separate"/>
      </w:r>
      <w:r>
        <w:fldChar w:fldCharType="begin"/>
      </w:r>
      <w:r>
        <w:instrText xml:space="preserve"> HYPERLINK \l "_Toc45187854" </w:instrText>
      </w:r>
      <w:r>
        <w:fldChar w:fldCharType="separate"/>
      </w:r>
      <w:r>
        <w:rPr>
          <w:rStyle w:val="63"/>
          <w:rFonts w:ascii="方正黑体_GBK" w:eastAsia="方正黑体_GBK"/>
        </w:rPr>
        <w:t>第一篇 采购邀请书</w:t>
      </w:r>
      <w:r>
        <w:tab/>
      </w:r>
      <w:r>
        <w:fldChar w:fldCharType="begin"/>
      </w:r>
      <w:r>
        <w:instrText xml:space="preserve"> PAGEREF _Toc45187854 \h </w:instrText>
      </w:r>
      <w:r>
        <w:fldChar w:fldCharType="separate"/>
      </w:r>
      <w:r>
        <w:t>- 4 -</w:t>
      </w:r>
      <w:r>
        <w:fldChar w:fldCharType="end"/>
      </w:r>
      <w:r>
        <w:fldChar w:fldCharType="end"/>
      </w:r>
    </w:p>
    <w:p w14:paraId="24A085D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"_Toc45187855" </w:instrText>
      </w:r>
      <w:r>
        <w:fldChar w:fldCharType="separate"/>
      </w:r>
      <w:r>
        <w:rPr>
          <w:rStyle w:val="63"/>
          <w:rFonts w:ascii="方正楷体_GBK" w:eastAsia="方正楷体_GBK"/>
        </w:rPr>
        <w:t>一、竞争性磋商内容</w:t>
      </w:r>
      <w:r>
        <w:tab/>
      </w:r>
      <w:r>
        <w:fldChar w:fldCharType="begin"/>
      </w:r>
      <w:r>
        <w:instrText xml:space="preserve"> PAGEREF _Toc45187855 \h </w:instrText>
      </w:r>
      <w:r>
        <w:fldChar w:fldCharType="separate"/>
      </w:r>
      <w:r>
        <w:t>- 4 -</w:t>
      </w:r>
      <w:r>
        <w:fldChar w:fldCharType="end"/>
      </w:r>
      <w:r>
        <w:fldChar w:fldCharType="end"/>
      </w:r>
    </w:p>
    <w:p w14:paraId="0CEA353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"_Toc45187856" </w:instrText>
      </w:r>
      <w:r>
        <w:fldChar w:fldCharType="separate"/>
      </w:r>
      <w:r>
        <w:rPr>
          <w:rStyle w:val="63"/>
          <w:rFonts w:ascii="方正楷体_GBK" w:eastAsia="方正楷体_GBK"/>
        </w:rPr>
        <w:t>二、资金来源</w:t>
      </w:r>
      <w:r>
        <w:tab/>
      </w:r>
      <w:r>
        <w:fldChar w:fldCharType="begin"/>
      </w:r>
      <w:r>
        <w:instrText xml:space="preserve"> PAGEREF _Toc45187856 \h </w:instrText>
      </w:r>
      <w:r>
        <w:fldChar w:fldCharType="separate"/>
      </w:r>
      <w:r>
        <w:t>- 4 -</w:t>
      </w:r>
      <w:r>
        <w:fldChar w:fldCharType="end"/>
      </w:r>
      <w:r>
        <w:fldChar w:fldCharType="end"/>
      </w:r>
    </w:p>
    <w:p w14:paraId="614AF67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"_Toc45187857" </w:instrText>
      </w:r>
      <w:r>
        <w:fldChar w:fldCharType="separate"/>
      </w:r>
      <w:r>
        <w:rPr>
          <w:rStyle w:val="63"/>
          <w:rFonts w:ascii="方正楷体_GBK" w:eastAsia="方正楷体_GBK"/>
        </w:rPr>
        <w:t>三、供应商资格条件</w:t>
      </w:r>
      <w:r>
        <w:tab/>
      </w:r>
      <w:r>
        <w:fldChar w:fldCharType="begin"/>
      </w:r>
      <w:r>
        <w:instrText xml:space="preserve"> PAGEREF _Toc45187857 \h </w:instrText>
      </w:r>
      <w:r>
        <w:fldChar w:fldCharType="separate"/>
      </w:r>
      <w:r>
        <w:t>- 4 -</w:t>
      </w:r>
      <w:r>
        <w:fldChar w:fldCharType="end"/>
      </w:r>
      <w:r>
        <w:fldChar w:fldCharType="end"/>
      </w:r>
    </w:p>
    <w:p w14:paraId="428FA956">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"_Toc45187858" </w:instrText>
      </w:r>
      <w:r>
        <w:fldChar w:fldCharType="separate"/>
      </w:r>
      <w:r>
        <w:rPr>
          <w:rStyle w:val="63"/>
          <w:rFonts w:ascii="方正楷体_GBK" w:eastAsia="方正楷体_GBK"/>
        </w:rPr>
        <w:t>四、磋商有关说明</w:t>
      </w:r>
      <w:r>
        <w:tab/>
      </w:r>
      <w:r>
        <w:fldChar w:fldCharType="begin"/>
      </w:r>
      <w:r>
        <w:instrText xml:space="preserve"> PAGEREF _Toc45187858 \h </w:instrText>
      </w:r>
      <w:r>
        <w:fldChar w:fldCharType="separate"/>
      </w:r>
      <w:r>
        <w:t>- 4 -</w:t>
      </w:r>
      <w:r>
        <w:fldChar w:fldCharType="end"/>
      </w:r>
      <w:r>
        <w:fldChar w:fldCharType="end"/>
      </w:r>
    </w:p>
    <w:p w14:paraId="61FC6CB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"_Toc45187859" </w:instrText>
      </w:r>
      <w:r>
        <w:fldChar w:fldCharType="separate"/>
      </w:r>
      <w:r>
        <w:rPr>
          <w:rStyle w:val="63"/>
          <w:rFonts w:ascii="方正楷体_GBK" w:eastAsia="方正楷体_GBK"/>
        </w:rPr>
        <w:t>五、采购项目需落实的政府采购政策</w:t>
      </w:r>
      <w:r>
        <w:tab/>
      </w:r>
      <w:r>
        <w:fldChar w:fldCharType="begin"/>
      </w:r>
      <w:r>
        <w:instrText xml:space="preserve"> PAGEREF _Toc45187859 \h </w:instrText>
      </w:r>
      <w:r>
        <w:fldChar w:fldCharType="separate"/>
      </w:r>
      <w:r>
        <w:t>- 5 -</w:t>
      </w:r>
      <w:r>
        <w:fldChar w:fldCharType="end"/>
      </w:r>
      <w:r>
        <w:fldChar w:fldCharType="end"/>
      </w:r>
    </w:p>
    <w:p w14:paraId="0F27BF0E">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"_Toc45187860" </w:instrText>
      </w:r>
      <w:r>
        <w:fldChar w:fldCharType="separate"/>
      </w:r>
      <w:r>
        <w:rPr>
          <w:rStyle w:val="63"/>
          <w:rFonts w:ascii="方正楷体_GBK" w:eastAsia="方正楷体_GBK"/>
        </w:rPr>
        <w:t>六、其它有关规定</w:t>
      </w:r>
      <w:r>
        <w:tab/>
      </w:r>
      <w:r>
        <w:fldChar w:fldCharType="begin"/>
      </w:r>
      <w:r>
        <w:instrText xml:space="preserve"> PAGEREF _Toc45187860 \h </w:instrText>
      </w:r>
      <w:r>
        <w:fldChar w:fldCharType="separate"/>
      </w:r>
      <w:r>
        <w:t>- 5 -</w:t>
      </w:r>
      <w:r>
        <w:fldChar w:fldCharType="end"/>
      </w:r>
      <w:r>
        <w:fldChar w:fldCharType="end"/>
      </w:r>
    </w:p>
    <w:p w14:paraId="10BD866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"_Toc45187861" </w:instrText>
      </w:r>
      <w:r>
        <w:fldChar w:fldCharType="separate"/>
      </w:r>
      <w:r>
        <w:rPr>
          <w:rStyle w:val="63"/>
          <w:rFonts w:ascii="方正楷体_GBK" w:eastAsia="方正楷体_GBK"/>
        </w:rPr>
        <w:t>七、联系方式</w:t>
      </w:r>
      <w:r>
        <w:tab/>
      </w:r>
      <w:r>
        <w:fldChar w:fldCharType="begin"/>
      </w:r>
      <w:r>
        <w:instrText xml:space="preserve"> PAGEREF _Toc45187861 \h </w:instrText>
      </w:r>
      <w:r>
        <w:fldChar w:fldCharType="separate"/>
      </w:r>
      <w:r>
        <w:t>- 6 -</w:t>
      </w:r>
      <w:r>
        <w:fldChar w:fldCharType="end"/>
      </w:r>
      <w:r>
        <w:fldChar w:fldCharType="end"/>
      </w:r>
    </w:p>
    <w:p w14:paraId="4C01CCB5">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"_Toc45187862" </w:instrText>
      </w:r>
      <w:r>
        <w:fldChar w:fldCharType="separate"/>
      </w:r>
      <w:r>
        <w:rPr>
          <w:rStyle w:val="63"/>
          <w:rFonts w:ascii="方正黑体_GBK" w:eastAsia="方正黑体_GBK"/>
        </w:rPr>
        <w:t>第二篇 采购技术需求</w:t>
      </w:r>
      <w:r>
        <w:tab/>
      </w:r>
      <w:r>
        <w:fldChar w:fldCharType="begin"/>
      </w:r>
      <w:r>
        <w:instrText xml:space="preserve"> PAGEREF _Toc45187862 \h </w:instrText>
      </w:r>
      <w:r>
        <w:fldChar w:fldCharType="separate"/>
      </w:r>
      <w:r>
        <w:t>- 7 -</w:t>
      </w:r>
      <w:r>
        <w:fldChar w:fldCharType="end"/>
      </w:r>
      <w:r>
        <w:fldChar w:fldCharType="end"/>
      </w:r>
    </w:p>
    <w:p w14:paraId="02ED79A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"_Toc45187863" </w:instrText>
      </w:r>
      <w:r>
        <w:fldChar w:fldCharType="separate"/>
      </w:r>
      <w:r>
        <w:rPr>
          <w:rStyle w:val="63"/>
          <w:rFonts w:ascii="方正楷体_GBK" w:eastAsia="方正楷体_GBK"/>
        </w:rPr>
        <w:t>一、项目概况</w:t>
      </w:r>
      <w:r>
        <w:tab/>
      </w:r>
      <w:r>
        <w:fldChar w:fldCharType="begin"/>
      </w:r>
      <w:r>
        <w:instrText xml:space="preserve"> PAGEREF _Toc45187863 \h </w:instrText>
      </w:r>
      <w:r>
        <w:fldChar w:fldCharType="separate"/>
      </w:r>
      <w:r>
        <w:t>- 7 -</w:t>
      </w:r>
      <w:r>
        <w:fldChar w:fldCharType="end"/>
      </w:r>
      <w:r>
        <w:fldChar w:fldCharType="end"/>
      </w:r>
    </w:p>
    <w:p w14:paraId="6F208D8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"_Toc45187864" </w:instrText>
      </w:r>
      <w:r>
        <w:fldChar w:fldCharType="separate"/>
      </w:r>
      <w:r>
        <w:rPr>
          <w:rStyle w:val="63"/>
          <w:rFonts w:ascii="方正楷体_GBK" w:eastAsia="方正楷体_GBK"/>
        </w:rPr>
        <w:t>※二、服务内容</w:t>
      </w:r>
      <w:r>
        <w:tab/>
      </w:r>
      <w:r>
        <w:fldChar w:fldCharType="begin"/>
      </w:r>
      <w:r>
        <w:instrText xml:space="preserve"> PAGEREF _Toc45187864 \h </w:instrText>
      </w:r>
      <w:r>
        <w:fldChar w:fldCharType="separate"/>
      </w:r>
      <w:r>
        <w:t>- 7 -</w:t>
      </w:r>
      <w:r>
        <w:fldChar w:fldCharType="end"/>
      </w:r>
      <w:r>
        <w:fldChar w:fldCharType="end"/>
      </w:r>
    </w:p>
    <w:p w14:paraId="404826FB">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"_Toc45187865" </w:instrText>
      </w:r>
      <w:r>
        <w:fldChar w:fldCharType="separate"/>
      </w:r>
      <w:r>
        <w:rPr>
          <w:rStyle w:val="63"/>
          <w:rFonts w:ascii="方正楷体_GBK" w:eastAsia="方正楷体_GBK"/>
        </w:rPr>
        <w:t>※三、服务要求</w:t>
      </w:r>
      <w:r>
        <w:tab/>
      </w:r>
      <w:r>
        <w:fldChar w:fldCharType="begin"/>
      </w:r>
      <w:r>
        <w:instrText xml:space="preserve"> PAGEREF _Toc45187865 \h </w:instrText>
      </w:r>
      <w:r>
        <w:fldChar w:fldCharType="separate"/>
      </w:r>
      <w:r>
        <w:t>- 7 -</w:t>
      </w:r>
      <w:r>
        <w:fldChar w:fldCharType="end"/>
      </w:r>
      <w:r>
        <w:fldChar w:fldCharType="end"/>
      </w:r>
    </w:p>
    <w:p w14:paraId="730F373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"_Toc45187866" </w:instrText>
      </w:r>
      <w:r>
        <w:fldChar w:fldCharType="separate"/>
      </w:r>
      <w:r>
        <w:rPr>
          <w:rStyle w:val="63"/>
          <w:rFonts w:ascii="方正楷体_GBK" w:hAnsi="宋体" w:eastAsia="方正楷体_GBK"/>
        </w:rPr>
        <w:t>※四、保密要求</w:t>
      </w:r>
      <w:r>
        <w:tab/>
      </w:r>
      <w:r>
        <w:fldChar w:fldCharType="begin"/>
      </w:r>
      <w:r>
        <w:instrText xml:space="preserve"> PAGEREF _Toc45187866 \h </w:instrText>
      </w:r>
      <w:r>
        <w:fldChar w:fldCharType="separate"/>
      </w:r>
      <w:r>
        <w:t>- 7 -</w:t>
      </w:r>
      <w:r>
        <w:fldChar w:fldCharType="end"/>
      </w:r>
      <w:r>
        <w:fldChar w:fldCharType="end"/>
      </w:r>
    </w:p>
    <w:p w14:paraId="726FFD0C">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"_Toc45187867" </w:instrText>
      </w:r>
      <w:r>
        <w:fldChar w:fldCharType="separate"/>
      </w:r>
      <w:r>
        <w:rPr>
          <w:rStyle w:val="63"/>
          <w:rFonts w:ascii="方正黑体_GBK" w:eastAsia="方正黑体_GBK"/>
        </w:rPr>
        <w:t>第三篇 项目商务需求</w:t>
      </w:r>
      <w:r>
        <w:tab/>
      </w:r>
      <w:r>
        <w:fldChar w:fldCharType="begin"/>
      </w:r>
      <w:r>
        <w:instrText xml:space="preserve"> PAGEREF _Toc45187867 \h </w:instrText>
      </w:r>
      <w:r>
        <w:fldChar w:fldCharType="separate"/>
      </w:r>
      <w:r>
        <w:t>- 8 -</w:t>
      </w:r>
      <w:r>
        <w:fldChar w:fldCharType="end"/>
      </w:r>
      <w:r>
        <w:fldChar w:fldCharType="end"/>
      </w:r>
    </w:p>
    <w:p w14:paraId="3C207A3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"_Toc45187868" </w:instrText>
      </w:r>
      <w:r>
        <w:fldChar w:fldCharType="separate"/>
      </w:r>
      <w:r>
        <w:rPr>
          <w:rStyle w:val="63"/>
          <w:rFonts w:ascii="方正楷体_GBK" w:eastAsia="方正楷体_GBK"/>
        </w:rPr>
        <w:t>※一、服务时间、地点及验收方式</w:t>
      </w:r>
      <w:r>
        <w:tab/>
      </w:r>
      <w:r>
        <w:fldChar w:fldCharType="begin"/>
      </w:r>
      <w:r>
        <w:instrText xml:space="preserve"> PAGEREF _Toc45187868 \h </w:instrText>
      </w:r>
      <w:r>
        <w:fldChar w:fldCharType="separate"/>
      </w:r>
      <w:r>
        <w:t>- 8 -</w:t>
      </w:r>
      <w:r>
        <w:fldChar w:fldCharType="end"/>
      </w:r>
      <w:r>
        <w:fldChar w:fldCharType="end"/>
      </w:r>
    </w:p>
    <w:p w14:paraId="35066C7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"_Toc45187869" </w:instrText>
      </w:r>
      <w:r>
        <w:fldChar w:fldCharType="separate"/>
      </w:r>
      <w:r>
        <w:rPr>
          <w:rStyle w:val="63"/>
          <w:rFonts w:ascii="方正楷体_GBK" w:eastAsia="方正楷体_GBK"/>
        </w:rPr>
        <w:t>※二、报价要求</w:t>
      </w:r>
      <w:r>
        <w:tab/>
      </w:r>
      <w:r>
        <w:fldChar w:fldCharType="begin"/>
      </w:r>
      <w:r>
        <w:instrText xml:space="preserve"> PAGEREF _Toc45187869 \h </w:instrText>
      </w:r>
      <w:r>
        <w:fldChar w:fldCharType="separate"/>
      </w:r>
      <w:r>
        <w:t>- 8 -</w:t>
      </w:r>
      <w:r>
        <w:fldChar w:fldCharType="end"/>
      </w:r>
      <w:r>
        <w:fldChar w:fldCharType="end"/>
      </w:r>
    </w:p>
    <w:p w14:paraId="137B8E7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"_Toc45187870" </w:instrText>
      </w:r>
      <w:r>
        <w:fldChar w:fldCharType="separate"/>
      </w:r>
      <w:r>
        <w:rPr>
          <w:rStyle w:val="63"/>
          <w:rFonts w:ascii="方正楷体_GBK" w:eastAsia="方正楷体_GBK"/>
        </w:rPr>
        <w:t>※三、付款方式</w:t>
      </w:r>
      <w:r>
        <w:tab/>
      </w:r>
      <w:r>
        <w:fldChar w:fldCharType="begin"/>
      </w:r>
      <w:r>
        <w:instrText xml:space="preserve"> PAGEREF _Toc45187870 \h </w:instrText>
      </w:r>
      <w:r>
        <w:fldChar w:fldCharType="separate"/>
      </w:r>
      <w:r>
        <w:t>- 8 -</w:t>
      </w:r>
      <w:r>
        <w:fldChar w:fldCharType="end"/>
      </w:r>
      <w:r>
        <w:fldChar w:fldCharType="end"/>
      </w:r>
    </w:p>
    <w:p w14:paraId="632DA28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"_Toc45187871" </w:instrText>
      </w:r>
      <w:r>
        <w:fldChar w:fldCharType="separate"/>
      </w:r>
      <w:r>
        <w:rPr>
          <w:rStyle w:val="63"/>
          <w:rFonts w:ascii="方正楷体_GBK" w:hAnsi="宋体" w:eastAsia="方正楷体_GBK"/>
        </w:rPr>
        <w:t>四、知识产权</w:t>
      </w:r>
      <w:r>
        <w:tab/>
      </w:r>
      <w:r>
        <w:fldChar w:fldCharType="begin"/>
      </w:r>
      <w:r>
        <w:instrText xml:space="preserve"> PAGEREF _Toc45187871 \h </w:instrText>
      </w:r>
      <w:r>
        <w:fldChar w:fldCharType="separate"/>
      </w:r>
      <w:r>
        <w:t>- 9 -</w:t>
      </w:r>
      <w:r>
        <w:fldChar w:fldCharType="end"/>
      </w:r>
      <w:r>
        <w:fldChar w:fldCharType="end"/>
      </w:r>
    </w:p>
    <w:p w14:paraId="49B059A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"_Toc45187872" </w:instrText>
      </w:r>
      <w:r>
        <w:fldChar w:fldCharType="separate"/>
      </w:r>
      <w:r>
        <w:rPr>
          <w:rStyle w:val="63"/>
          <w:rFonts w:ascii="方正楷体_GBK" w:eastAsia="方正楷体_GBK"/>
        </w:rPr>
        <w:t>五、其他</w:t>
      </w:r>
      <w:r>
        <w:tab/>
      </w:r>
      <w:r>
        <w:fldChar w:fldCharType="begin"/>
      </w:r>
      <w:r>
        <w:instrText xml:space="preserve"> PAGEREF _Toc45187872 \h </w:instrText>
      </w:r>
      <w:r>
        <w:fldChar w:fldCharType="separate"/>
      </w:r>
      <w:r>
        <w:t>- 9 -</w:t>
      </w:r>
      <w:r>
        <w:fldChar w:fldCharType="end"/>
      </w:r>
      <w:r>
        <w:fldChar w:fldCharType="end"/>
      </w:r>
    </w:p>
    <w:p w14:paraId="7975D949">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"_Toc45187873" </w:instrText>
      </w:r>
      <w:r>
        <w:fldChar w:fldCharType="separate"/>
      </w:r>
      <w:r>
        <w:rPr>
          <w:rStyle w:val="63"/>
          <w:rFonts w:ascii="方正黑体_GBK" w:eastAsia="方正黑体_GBK"/>
        </w:rPr>
        <w:t>第四篇 磋商程序及方法、评审标准、无效响应和采购终止</w:t>
      </w:r>
      <w:r>
        <w:tab/>
      </w:r>
      <w:r>
        <w:fldChar w:fldCharType="begin"/>
      </w:r>
      <w:r>
        <w:instrText xml:space="preserve"> PAGEREF _Toc45187873 \h </w:instrText>
      </w:r>
      <w:r>
        <w:fldChar w:fldCharType="separate"/>
      </w:r>
      <w:r>
        <w:t>- 10 -</w:t>
      </w:r>
      <w:r>
        <w:fldChar w:fldCharType="end"/>
      </w:r>
      <w:r>
        <w:fldChar w:fldCharType="end"/>
      </w:r>
    </w:p>
    <w:p w14:paraId="0A5902F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"_Toc45187874" </w:instrText>
      </w:r>
      <w:r>
        <w:fldChar w:fldCharType="separate"/>
      </w:r>
      <w:r>
        <w:rPr>
          <w:rStyle w:val="63"/>
          <w:rFonts w:ascii="方正楷体_GBK" w:hAnsi="宋体" w:eastAsia="方正楷体_GBK"/>
        </w:rPr>
        <w:t>一、磋商程序及方法</w:t>
      </w:r>
      <w:r>
        <w:tab/>
      </w:r>
      <w:r>
        <w:fldChar w:fldCharType="begin"/>
      </w:r>
      <w:r>
        <w:instrText xml:space="preserve"> PAGEREF _Toc45187874 \h </w:instrText>
      </w:r>
      <w:r>
        <w:fldChar w:fldCharType="separate"/>
      </w:r>
      <w:r>
        <w:t>- 10 -</w:t>
      </w:r>
      <w:r>
        <w:fldChar w:fldCharType="end"/>
      </w:r>
      <w:r>
        <w:fldChar w:fldCharType="end"/>
      </w:r>
    </w:p>
    <w:p w14:paraId="415A080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"_Toc45187875" </w:instrText>
      </w:r>
      <w:r>
        <w:fldChar w:fldCharType="separate"/>
      </w:r>
      <w:r>
        <w:rPr>
          <w:rStyle w:val="63"/>
          <w:rFonts w:ascii="方正楷体_GBK" w:eastAsia="方正楷体_GBK"/>
        </w:rPr>
        <w:t>二、评审标准</w:t>
      </w:r>
      <w:r>
        <w:tab/>
      </w:r>
      <w:r>
        <w:fldChar w:fldCharType="begin"/>
      </w:r>
      <w:r>
        <w:instrText xml:space="preserve"> PAGEREF _Toc45187875 \h </w:instrText>
      </w:r>
      <w:r>
        <w:fldChar w:fldCharType="separate"/>
      </w:r>
      <w:r>
        <w:t>- 12 -</w:t>
      </w:r>
      <w:r>
        <w:fldChar w:fldCharType="end"/>
      </w:r>
      <w:r>
        <w:fldChar w:fldCharType="end"/>
      </w:r>
    </w:p>
    <w:p w14:paraId="48B4B5B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"_Toc45187876" </w:instrText>
      </w:r>
      <w:r>
        <w:fldChar w:fldCharType="separate"/>
      </w:r>
      <w:r>
        <w:rPr>
          <w:rStyle w:val="63"/>
          <w:rFonts w:ascii="方正楷体_GBK" w:eastAsia="方正楷体_GBK"/>
        </w:rPr>
        <w:t>三、无效响应</w:t>
      </w:r>
      <w:r>
        <w:tab/>
      </w:r>
      <w:r>
        <w:fldChar w:fldCharType="begin"/>
      </w:r>
      <w:r>
        <w:instrText xml:space="preserve"> PAGEREF _Toc45187876 \h </w:instrText>
      </w:r>
      <w:r>
        <w:fldChar w:fldCharType="separate"/>
      </w:r>
      <w:r>
        <w:t>- 14 -</w:t>
      </w:r>
      <w:r>
        <w:fldChar w:fldCharType="end"/>
      </w:r>
      <w:r>
        <w:fldChar w:fldCharType="end"/>
      </w:r>
    </w:p>
    <w:p w14:paraId="112BF1E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"_Toc45187877" </w:instrText>
      </w:r>
      <w:r>
        <w:fldChar w:fldCharType="separate"/>
      </w:r>
      <w:r>
        <w:rPr>
          <w:rStyle w:val="63"/>
          <w:rFonts w:ascii="方正楷体_GBK" w:eastAsia="方正楷体_GBK"/>
        </w:rPr>
        <w:t>四、采购终止</w:t>
      </w:r>
      <w:r>
        <w:tab/>
      </w:r>
      <w:r>
        <w:fldChar w:fldCharType="begin"/>
      </w:r>
      <w:r>
        <w:instrText xml:space="preserve"> PAGEREF _Toc45187877 \h </w:instrText>
      </w:r>
      <w:r>
        <w:fldChar w:fldCharType="separate"/>
      </w:r>
      <w:r>
        <w:t>- 15 -</w:t>
      </w:r>
      <w:r>
        <w:fldChar w:fldCharType="end"/>
      </w:r>
      <w:r>
        <w:fldChar w:fldCharType="end"/>
      </w:r>
    </w:p>
    <w:p w14:paraId="3DFE76DC">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"_Toc45187878" </w:instrText>
      </w:r>
      <w:r>
        <w:fldChar w:fldCharType="separate"/>
      </w:r>
      <w:r>
        <w:rPr>
          <w:rStyle w:val="63"/>
          <w:rFonts w:ascii="方正黑体_GBK" w:eastAsia="方正黑体_GBK"/>
        </w:rPr>
        <w:t>第五篇 供应商须知</w:t>
      </w:r>
      <w:r>
        <w:tab/>
      </w:r>
      <w:r>
        <w:fldChar w:fldCharType="begin"/>
      </w:r>
      <w:r>
        <w:instrText xml:space="preserve"> PAGEREF _Toc45187878 \h </w:instrText>
      </w:r>
      <w:r>
        <w:fldChar w:fldCharType="separate"/>
      </w:r>
      <w:r>
        <w:t>- 16 -</w:t>
      </w:r>
      <w:r>
        <w:fldChar w:fldCharType="end"/>
      </w:r>
      <w:r>
        <w:fldChar w:fldCharType="end"/>
      </w:r>
    </w:p>
    <w:p w14:paraId="1461D67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"_Toc45187879" </w:instrText>
      </w:r>
      <w:r>
        <w:fldChar w:fldCharType="separate"/>
      </w:r>
      <w:r>
        <w:rPr>
          <w:rStyle w:val="63"/>
          <w:rFonts w:ascii="方正楷体_GBK" w:hAnsi="宋体" w:eastAsia="方正楷体_GBK"/>
        </w:rPr>
        <w:t>一、磋商费用</w:t>
      </w:r>
      <w:r>
        <w:tab/>
      </w:r>
      <w:r>
        <w:fldChar w:fldCharType="begin"/>
      </w:r>
      <w:r>
        <w:instrText xml:space="preserve"> PAGEREF _Toc45187879 \h </w:instrText>
      </w:r>
      <w:r>
        <w:fldChar w:fldCharType="separate"/>
      </w:r>
      <w:r>
        <w:t>- 16 -</w:t>
      </w:r>
      <w:r>
        <w:fldChar w:fldCharType="end"/>
      </w:r>
      <w:r>
        <w:fldChar w:fldCharType="end"/>
      </w:r>
    </w:p>
    <w:p w14:paraId="483C485F">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"_Toc45187880" </w:instrText>
      </w:r>
      <w:r>
        <w:fldChar w:fldCharType="separate"/>
      </w:r>
      <w:r>
        <w:rPr>
          <w:rStyle w:val="63"/>
          <w:rFonts w:ascii="方正楷体_GBK" w:hAnsi="宋体" w:eastAsia="方正楷体_GBK"/>
        </w:rPr>
        <w:t>二、竞争性磋商文件</w:t>
      </w:r>
      <w:r>
        <w:tab/>
      </w:r>
      <w:r>
        <w:fldChar w:fldCharType="begin"/>
      </w:r>
      <w:r>
        <w:instrText xml:space="preserve"> PAGEREF _Toc45187880 \h </w:instrText>
      </w:r>
      <w:r>
        <w:fldChar w:fldCharType="separate"/>
      </w:r>
      <w:r>
        <w:t>- 16 -</w:t>
      </w:r>
      <w:r>
        <w:fldChar w:fldCharType="end"/>
      </w:r>
      <w:r>
        <w:fldChar w:fldCharType="end"/>
      </w:r>
    </w:p>
    <w:p w14:paraId="4675943C">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"_Toc45187881" </w:instrText>
      </w:r>
      <w:r>
        <w:fldChar w:fldCharType="separate"/>
      </w:r>
      <w:r>
        <w:rPr>
          <w:rStyle w:val="63"/>
          <w:rFonts w:ascii="方正楷体_GBK" w:hAnsi="宋体" w:eastAsia="方正楷体_GBK"/>
        </w:rPr>
        <w:t>三、磋商要求</w:t>
      </w:r>
      <w:r>
        <w:tab/>
      </w:r>
      <w:r>
        <w:fldChar w:fldCharType="begin"/>
      </w:r>
      <w:r>
        <w:instrText xml:space="preserve"> PAGEREF _Toc45187881 \h </w:instrText>
      </w:r>
      <w:r>
        <w:fldChar w:fldCharType="separate"/>
      </w:r>
      <w:r>
        <w:t>- 16 -</w:t>
      </w:r>
      <w:r>
        <w:fldChar w:fldCharType="end"/>
      </w:r>
      <w:r>
        <w:fldChar w:fldCharType="end"/>
      </w:r>
    </w:p>
    <w:p w14:paraId="0A9D0483">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"_Toc45187882" </w:instrText>
      </w:r>
      <w:r>
        <w:fldChar w:fldCharType="separate"/>
      </w:r>
      <w:r>
        <w:rPr>
          <w:rStyle w:val="63"/>
          <w:rFonts w:ascii="方正楷体_GBK" w:hAnsi="宋体" w:eastAsia="方正楷体_GBK"/>
        </w:rPr>
        <w:t>四、成交供应商的确认和变更</w:t>
      </w:r>
      <w:r>
        <w:tab/>
      </w:r>
      <w:r>
        <w:fldChar w:fldCharType="begin"/>
      </w:r>
      <w:r>
        <w:instrText xml:space="preserve"> PAGEREF _Toc45187882 \h </w:instrText>
      </w:r>
      <w:r>
        <w:fldChar w:fldCharType="separate"/>
      </w:r>
      <w:r>
        <w:t>- 17 -</w:t>
      </w:r>
      <w:r>
        <w:fldChar w:fldCharType="end"/>
      </w:r>
      <w:r>
        <w:fldChar w:fldCharType="end"/>
      </w:r>
    </w:p>
    <w:p w14:paraId="2E77EA24">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"_Toc45187883" </w:instrText>
      </w:r>
      <w:r>
        <w:fldChar w:fldCharType="separate"/>
      </w:r>
      <w:r>
        <w:rPr>
          <w:rStyle w:val="63"/>
          <w:rFonts w:ascii="方正楷体_GBK" w:hAnsi="宋体" w:eastAsia="方正楷体_GBK"/>
        </w:rPr>
        <w:t>五、成交通知</w:t>
      </w:r>
      <w:r>
        <w:tab/>
      </w:r>
      <w:r>
        <w:fldChar w:fldCharType="begin"/>
      </w:r>
      <w:r>
        <w:instrText xml:space="preserve"> PAGEREF _Toc45187883 \h </w:instrText>
      </w:r>
      <w:r>
        <w:fldChar w:fldCharType="separate"/>
      </w:r>
      <w:r>
        <w:t>- 18 -</w:t>
      </w:r>
      <w:r>
        <w:fldChar w:fldCharType="end"/>
      </w:r>
      <w:r>
        <w:fldChar w:fldCharType="end"/>
      </w:r>
    </w:p>
    <w:p w14:paraId="326E3871">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"_Toc45187884" </w:instrText>
      </w:r>
      <w:r>
        <w:fldChar w:fldCharType="separate"/>
      </w:r>
      <w:r>
        <w:rPr>
          <w:rStyle w:val="63"/>
          <w:rFonts w:ascii="方正楷体_GBK" w:hAnsi="宋体" w:eastAsia="方正楷体_GBK"/>
        </w:rPr>
        <w:t>六、关于质疑和投诉</w:t>
      </w:r>
      <w:r>
        <w:tab/>
      </w:r>
      <w:r>
        <w:fldChar w:fldCharType="begin"/>
      </w:r>
      <w:r>
        <w:instrText xml:space="preserve"> PAGEREF _Toc45187884 \h </w:instrText>
      </w:r>
      <w:r>
        <w:fldChar w:fldCharType="separate"/>
      </w:r>
      <w:r>
        <w:t>- 18 -</w:t>
      </w:r>
      <w:r>
        <w:fldChar w:fldCharType="end"/>
      </w:r>
      <w:r>
        <w:fldChar w:fldCharType="end"/>
      </w:r>
    </w:p>
    <w:p w14:paraId="786F351D">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"_Toc45187885" </w:instrText>
      </w:r>
      <w:r>
        <w:fldChar w:fldCharType="separate"/>
      </w:r>
      <w:r>
        <w:rPr>
          <w:rStyle w:val="63"/>
          <w:rFonts w:ascii="方正楷体_GBK" w:eastAsia="方正楷体_GBK"/>
        </w:rPr>
        <w:t>七、签订合同</w:t>
      </w:r>
      <w:r>
        <w:tab/>
      </w:r>
      <w:r>
        <w:fldChar w:fldCharType="begin"/>
      </w:r>
      <w:r>
        <w:instrText xml:space="preserve"> PAGEREF _Toc45187885 \h </w:instrText>
      </w:r>
      <w:r>
        <w:fldChar w:fldCharType="separate"/>
      </w:r>
      <w:r>
        <w:t>- 20 -</w:t>
      </w:r>
      <w:r>
        <w:fldChar w:fldCharType="end"/>
      </w:r>
      <w:r>
        <w:fldChar w:fldCharType="end"/>
      </w:r>
    </w:p>
    <w:p w14:paraId="5A8F1D18">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"_Toc45187886" </w:instrText>
      </w:r>
      <w:r>
        <w:fldChar w:fldCharType="separate"/>
      </w:r>
      <w:r>
        <w:rPr>
          <w:rStyle w:val="63"/>
          <w:rFonts w:ascii="方正黑体_GBK" w:eastAsia="方正黑体_GBK"/>
        </w:rPr>
        <w:t>第六篇 合同草案条款</w:t>
      </w:r>
      <w:r>
        <w:tab/>
      </w:r>
      <w:r>
        <w:fldChar w:fldCharType="begin"/>
      </w:r>
      <w:r>
        <w:instrText xml:space="preserve"> PAGEREF _Toc45187886 \h </w:instrText>
      </w:r>
      <w:r>
        <w:fldChar w:fldCharType="separate"/>
      </w:r>
      <w:r>
        <w:t>- 21 -</w:t>
      </w:r>
      <w:r>
        <w:fldChar w:fldCharType="end"/>
      </w:r>
      <w:r>
        <w:fldChar w:fldCharType="end"/>
      </w:r>
    </w:p>
    <w:p w14:paraId="3F37A48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"_Toc45187887" </w:instrText>
      </w:r>
      <w:r>
        <w:fldChar w:fldCharType="separate"/>
      </w:r>
      <w:r>
        <w:rPr>
          <w:rStyle w:val="63"/>
          <w:rFonts w:ascii="方正楷体_GBK" w:eastAsia="方正楷体_GBK"/>
        </w:rPr>
        <w:t>一、合同主要条款</w:t>
      </w:r>
      <w:r>
        <w:tab/>
      </w:r>
      <w:r>
        <w:fldChar w:fldCharType="begin"/>
      </w:r>
      <w:r>
        <w:instrText xml:space="preserve"> PAGEREF _Toc45187887 \h </w:instrText>
      </w:r>
      <w:r>
        <w:fldChar w:fldCharType="separate"/>
      </w:r>
      <w:r>
        <w:t>- 21 -</w:t>
      </w:r>
      <w:r>
        <w:fldChar w:fldCharType="end"/>
      </w:r>
      <w:r>
        <w:fldChar w:fldCharType="end"/>
      </w:r>
    </w:p>
    <w:p w14:paraId="12472B6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"_Toc45187888" </w:instrText>
      </w:r>
      <w:r>
        <w:fldChar w:fldCharType="separate"/>
      </w:r>
      <w:r>
        <w:rPr>
          <w:rStyle w:val="63"/>
          <w:rFonts w:ascii="方正楷体_GBK" w:eastAsia="方正楷体_GBK"/>
        </w:rPr>
        <w:t>二、政府采购合同（格式）</w:t>
      </w:r>
      <w:r>
        <w:tab/>
      </w:r>
      <w:r>
        <w:fldChar w:fldCharType="begin"/>
      </w:r>
      <w:r>
        <w:instrText xml:space="preserve"> PAGEREF _Toc45187888 \h </w:instrText>
      </w:r>
      <w:r>
        <w:fldChar w:fldCharType="separate"/>
      </w:r>
      <w:r>
        <w:t>- 23 -</w:t>
      </w:r>
      <w:r>
        <w:fldChar w:fldCharType="end"/>
      </w:r>
      <w:r>
        <w:fldChar w:fldCharType="end"/>
      </w:r>
    </w:p>
    <w:p w14:paraId="669A1B2F">
      <w:pPr>
        <w:pStyle w:val="45"/>
        <w:tabs>
          <w:tab w:val="right" w:leader="dot" w:pos="9515"/>
        </w:tabs>
        <w:ind w:left="560"/>
        <w:rPr>
          <w:rFonts w:asciiTheme="minorHAnsi" w:hAnsiTheme="minorHAnsi" w:eastAsiaTheme="minorEastAsia" w:cstheme="minorBidi"/>
          <w:sz w:val="21"/>
          <w:szCs w:val="22"/>
        </w:rPr>
      </w:pPr>
      <w:r>
        <w:fldChar w:fldCharType="begin"/>
      </w:r>
      <w:r>
        <w:instrText xml:space="preserve"> HYPERLINK \l "_Toc45187889" </w:instrText>
      </w:r>
      <w:r>
        <w:fldChar w:fldCharType="separate"/>
      </w:r>
      <w:r>
        <w:rPr>
          <w:rStyle w:val="63"/>
          <w:rFonts w:ascii="方正黑体_GBK" w:eastAsia="方正黑体_GBK"/>
        </w:rPr>
        <w:t>第七篇 响应文件编制要求</w:t>
      </w:r>
      <w:r>
        <w:tab/>
      </w:r>
      <w:r>
        <w:fldChar w:fldCharType="begin"/>
      </w:r>
      <w:r>
        <w:instrText xml:space="preserve"> PAGEREF _Toc45187889 \h </w:instrText>
      </w:r>
      <w:r>
        <w:fldChar w:fldCharType="separate"/>
      </w:r>
      <w:r>
        <w:t>- 25 -</w:t>
      </w:r>
      <w:r>
        <w:fldChar w:fldCharType="end"/>
      </w:r>
      <w:r>
        <w:fldChar w:fldCharType="end"/>
      </w:r>
    </w:p>
    <w:p w14:paraId="0E0BB04A">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"_Toc45187890" </w:instrText>
      </w:r>
      <w:r>
        <w:fldChar w:fldCharType="separate"/>
      </w:r>
      <w:r>
        <w:rPr>
          <w:rStyle w:val="63"/>
          <w:rFonts w:ascii="方正楷体_GBK" w:eastAsia="方正楷体_GBK"/>
        </w:rPr>
        <w:t>一、经济部分</w:t>
      </w:r>
      <w:r>
        <w:tab/>
      </w:r>
      <w:r>
        <w:fldChar w:fldCharType="begin"/>
      </w:r>
      <w:r>
        <w:instrText xml:space="preserve"> PAGEREF _Toc45187890 \h </w:instrText>
      </w:r>
      <w:r>
        <w:fldChar w:fldCharType="separate"/>
      </w:r>
      <w:r>
        <w:t>- 27 -</w:t>
      </w:r>
      <w:r>
        <w:fldChar w:fldCharType="end"/>
      </w:r>
      <w:r>
        <w:fldChar w:fldCharType="end"/>
      </w:r>
    </w:p>
    <w:p w14:paraId="4B9ADBB0">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"_Toc45187891" </w:instrText>
      </w:r>
      <w:r>
        <w:fldChar w:fldCharType="separate"/>
      </w:r>
      <w:r>
        <w:rPr>
          <w:rStyle w:val="63"/>
          <w:rFonts w:ascii="方正楷体_GBK" w:eastAsia="方正楷体_GBK"/>
        </w:rPr>
        <w:t>二、技术部分</w:t>
      </w:r>
      <w:r>
        <w:tab/>
      </w:r>
      <w:r>
        <w:fldChar w:fldCharType="begin"/>
      </w:r>
      <w:r>
        <w:instrText xml:space="preserve"> PAGEREF _Toc45187891 \h </w:instrText>
      </w:r>
      <w:r>
        <w:fldChar w:fldCharType="separate"/>
      </w:r>
      <w:r>
        <w:t>- 29 -</w:t>
      </w:r>
      <w:r>
        <w:fldChar w:fldCharType="end"/>
      </w:r>
      <w:r>
        <w:fldChar w:fldCharType="end"/>
      </w:r>
    </w:p>
    <w:p w14:paraId="3A5BD0D2">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"_Toc45187892" </w:instrText>
      </w:r>
      <w:r>
        <w:fldChar w:fldCharType="separate"/>
      </w:r>
      <w:r>
        <w:rPr>
          <w:rStyle w:val="63"/>
          <w:rFonts w:ascii="方正楷体_GBK" w:eastAsia="方正楷体_GBK"/>
        </w:rPr>
        <w:t>三、商务部分</w:t>
      </w:r>
      <w:r>
        <w:tab/>
      </w:r>
      <w:r>
        <w:fldChar w:fldCharType="begin"/>
      </w:r>
      <w:r>
        <w:instrText xml:space="preserve"> PAGEREF _Toc45187892 \h </w:instrText>
      </w:r>
      <w:r>
        <w:fldChar w:fldCharType="separate"/>
      </w:r>
      <w:r>
        <w:t>- 30 -</w:t>
      </w:r>
      <w:r>
        <w:fldChar w:fldCharType="end"/>
      </w:r>
      <w:r>
        <w:fldChar w:fldCharType="end"/>
      </w:r>
    </w:p>
    <w:p w14:paraId="131EB3B5">
      <w:pPr>
        <w:pStyle w:val="29"/>
        <w:tabs>
          <w:tab w:val="right" w:leader="dot" w:pos="9515"/>
        </w:tabs>
        <w:ind w:left="1120"/>
        <w:rPr>
          <w:rFonts w:asciiTheme="minorHAnsi" w:hAnsiTheme="minorHAnsi" w:eastAsiaTheme="minorEastAsia" w:cstheme="minorBidi"/>
          <w:sz w:val="21"/>
          <w:szCs w:val="22"/>
        </w:rPr>
      </w:pPr>
      <w:r>
        <w:fldChar w:fldCharType="begin"/>
      </w:r>
      <w:r>
        <w:instrText xml:space="preserve"> HYPERLINK \l "_Toc45187893" </w:instrText>
      </w:r>
      <w:r>
        <w:fldChar w:fldCharType="separate"/>
      </w:r>
      <w:r>
        <w:rPr>
          <w:rStyle w:val="63"/>
          <w:rFonts w:ascii="方正楷体_GBK" w:eastAsia="方正楷体_GBK"/>
        </w:rPr>
        <w:t>四、资格条件及其他</w:t>
      </w:r>
      <w:r>
        <w:tab/>
      </w:r>
      <w:r>
        <w:fldChar w:fldCharType="begin"/>
      </w:r>
      <w:r>
        <w:instrText xml:space="preserve"> PAGEREF _Toc45187893 \h </w:instrText>
      </w:r>
      <w:r>
        <w:fldChar w:fldCharType="separate"/>
      </w:r>
      <w:r>
        <w:t>- 32 -</w:t>
      </w:r>
      <w:r>
        <w:fldChar w:fldCharType="end"/>
      </w:r>
      <w:r>
        <w:fldChar w:fldCharType="end"/>
      </w:r>
    </w:p>
    <w:p w14:paraId="2AC471A4">
      <w:pPr>
        <w:pStyle w:val="45"/>
        <w:tabs>
          <w:tab w:val="right" w:leader="dot" w:pos="9402"/>
        </w:tabs>
        <w:spacing w:line="480" w:lineRule="exact"/>
        <w:ind w:left="560"/>
        <w:jc w:val="center"/>
        <w:rPr>
          <w:rFonts w:ascii="方正仿宋_GBK" w:eastAsia="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eastAsia="方正仿宋_GBK"/>
          <w:sz w:val="24"/>
          <w:szCs w:val="24"/>
        </w:rPr>
        <w:fldChar w:fldCharType="end"/>
      </w:r>
    </w:p>
    <w:p w14:paraId="7AECB7BB">
      <w:pPr>
        <w:pStyle w:val="3"/>
        <w:spacing w:line="360" w:lineRule="auto"/>
        <w:jc w:val="center"/>
        <w:rPr>
          <w:rFonts w:ascii="方正黑体_GBK" w:hAnsi="Times New Roman" w:eastAsia="方正黑体_GBK"/>
          <w:b w:val="0"/>
          <w:szCs w:val="30"/>
        </w:rPr>
      </w:pPr>
      <w:bookmarkStart w:id="1" w:name="_Toc45187854"/>
      <w:bookmarkStart w:id="2" w:name="_Toc12789052"/>
      <w:bookmarkStart w:id="3" w:name="_Toc11641050"/>
      <w:r>
        <w:rPr>
          <w:rFonts w:hint="eastAsia" w:ascii="方正黑体_GBK" w:hAnsi="Times New Roman" w:eastAsia="方正黑体_GBK"/>
          <w:b w:val="0"/>
          <w:sz w:val="36"/>
          <w:szCs w:val="30"/>
        </w:rPr>
        <w:t>第一篇 采购邀请书</w:t>
      </w:r>
      <w:bookmarkEnd w:id="1"/>
      <w:bookmarkEnd w:id="2"/>
      <w:bookmarkEnd w:id="3"/>
    </w:p>
    <w:p w14:paraId="21988184">
      <w:pPr>
        <w:snapToGrid w:val="0"/>
        <w:spacing w:line="360" w:lineRule="auto"/>
        <w:ind w:firstLine="480" w:firstLineChars="200"/>
        <w:rPr>
          <w:rFonts w:ascii="方正仿宋_GBK" w:eastAsia="方正仿宋_GBK"/>
          <w:sz w:val="24"/>
          <w:szCs w:val="24"/>
        </w:rPr>
      </w:pPr>
      <w:bookmarkStart w:id="4" w:name="_Hlk16603395"/>
      <w:r>
        <w:rPr>
          <w:rFonts w:hint="eastAsia" w:ascii="方正仿宋_GBK" w:hAnsi="宋体" w:eastAsia="方正仿宋_GBK"/>
          <w:sz w:val="24"/>
          <w:szCs w:val="24"/>
        </w:rPr>
        <w:t>重庆市人民政府口岸和物流办公室对</w:t>
      </w:r>
      <w:r>
        <w:rPr>
          <w:rFonts w:hint="eastAsia" w:ascii="方正仿宋_GBK" w:eastAsia="方正仿宋_GBK"/>
          <w:sz w:val="24"/>
          <w:szCs w:val="24"/>
        </w:rPr>
        <w:t>优化中欧班列（渝新欧）、陆海新通道整车等大宗物资装箱模式课题研究的项目</w:t>
      </w:r>
      <w:r>
        <w:rPr>
          <w:rFonts w:hint="eastAsia" w:ascii="方正仿宋_GBK" w:hAnsi="宋体" w:eastAsia="方正仿宋_GBK"/>
          <w:sz w:val="24"/>
          <w:szCs w:val="24"/>
        </w:rPr>
        <w:t>（项目号：SZFKAWLCG2020-011）进行竞争性磋商采购。欢迎有资格的供应商前来参与磋商。</w:t>
      </w:r>
    </w:p>
    <w:bookmarkEnd w:id="4"/>
    <w:p w14:paraId="591A8404">
      <w:pPr>
        <w:pStyle w:val="4"/>
        <w:spacing w:line="360" w:lineRule="auto"/>
        <w:ind w:firstLine="482" w:firstLineChars="200"/>
        <w:rPr>
          <w:rFonts w:ascii="方正楷体_GBK" w:eastAsia="方正楷体_GBK"/>
          <w:sz w:val="24"/>
          <w:szCs w:val="24"/>
        </w:rPr>
      </w:pPr>
      <w:bookmarkStart w:id="5" w:name="_Toc313893526"/>
      <w:bookmarkStart w:id="6" w:name="_Toc45187855"/>
      <w:bookmarkStart w:id="7" w:name="_Toc317775175"/>
      <w:r>
        <w:rPr>
          <w:rFonts w:hint="eastAsia" w:ascii="方正楷体_GBK" w:eastAsia="方正楷体_GBK"/>
          <w:sz w:val="24"/>
          <w:szCs w:val="24"/>
        </w:rPr>
        <w:t>一、竞争性磋商内容</w:t>
      </w:r>
      <w:bookmarkEnd w:id="5"/>
      <w:bookmarkEnd w:id="6"/>
      <w:bookmarkEnd w:id="7"/>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55A7C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7AC97546">
            <w:pPr>
              <w:widowControl/>
              <w:jc w:val="center"/>
              <w:rPr>
                <w:rFonts w:ascii="方正仿宋_GBK" w:eastAsia="方正仿宋_GBK"/>
                <w:b/>
                <w:bCs/>
                <w:kern w:val="0"/>
                <w:sz w:val="21"/>
                <w:szCs w:val="24"/>
              </w:rPr>
            </w:pPr>
            <w:r>
              <w:rPr>
                <w:rFonts w:hint="eastAsia" w:ascii="方正仿宋_GBK" w:eastAsia="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1084E795">
            <w:pPr>
              <w:jc w:val="center"/>
              <w:rPr>
                <w:rFonts w:ascii="方正仿宋_GBK" w:eastAsia="方正仿宋_GBK"/>
                <w:b/>
                <w:bCs/>
                <w:kern w:val="0"/>
                <w:sz w:val="21"/>
                <w:szCs w:val="24"/>
              </w:rPr>
            </w:pPr>
            <w:r>
              <w:rPr>
                <w:rFonts w:hint="eastAsia" w:ascii="方正仿宋_GBK" w:eastAsia="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6D3947A6">
            <w:pPr>
              <w:jc w:val="center"/>
              <w:rPr>
                <w:rFonts w:ascii="方正仿宋_GBK" w:eastAsia="方正仿宋_GBK"/>
                <w:b/>
                <w:bCs/>
                <w:kern w:val="0"/>
                <w:sz w:val="21"/>
                <w:szCs w:val="24"/>
              </w:rPr>
            </w:pPr>
            <w:r>
              <w:rPr>
                <w:rFonts w:hint="eastAsia" w:ascii="方正仿宋_GBK" w:eastAsia="方正仿宋_GBK"/>
                <w:b/>
                <w:bCs/>
                <w:kern w:val="0"/>
                <w:sz w:val="21"/>
                <w:szCs w:val="24"/>
              </w:rPr>
              <w:t>最高限价</w:t>
            </w:r>
          </w:p>
          <w:p w14:paraId="1C3305BE">
            <w:pPr>
              <w:jc w:val="center"/>
              <w:rPr>
                <w:rFonts w:ascii="方正仿宋_GBK" w:eastAsia="方正仿宋_GBK"/>
                <w:b/>
                <w:bCs/>
                <w:kern w:val="0"/>
                <w:sz w:val="21"/>
                <w:szCs w:val="24"/>
              </w:rPr>
            </w:pPr>
            <w:r>
              <w:rPr>
                <w:rFonts w:hint="eastAsia" w:ascii="方正仿宋_GBK" w:eastAsia="方正仿宋_GBK"/>
                <w:b/>
                <w:bCs/>
                <w:kern w:val="0"/>
                <w:sz w:val="21"/>
                <w:szCs w:val="24"/>
              </w:rPr>
              <w:t>（元）</w:t>
            </w:r>
          </w:p>
        </w:tc>
        <w:tc>
          <w:tcPr>
            <w:tcW w:w="2049" w:type="dxa"/>
            <w:tcBorders>
              <w:top w:val="single" w:color="auto" w:sz="4" w:space="0"/>
              <w:left w:val="single" w:color="auto" w:sz="4" w:space="0"/>
              <w:right w:val="single" w:color="auto" w:sz="4" w:space="0"/>
            </w:tcBorders>
            <w:noWrap/>
            <w:vAlign w:val="center"/>
          </w:tcPr>
          <w:p w14:paraId="00EBFDD6">
            <w:pPr>
              <w:jc w:val="center"/>
              <w:rPr>
                <w:rFonts w:ascii="方正仿宋_GBK" w:hAnsi="宋体" w:eastAsia="方正仿宋_GBK"/>
              </w:rPr>
            </w:pPr>
            <w:r>
              <w:rPr>
                <w:rFonts w:hint="eastAsia" w:ascii="方正仿宋_GBK" w:hAnsi="宋体" w:eastAsia="方正仿宋_GBK" w:cs="宋体"/>
                <w:b/>
                <w:bCs/>
                <w:kern w:val="0"/>
                <w:sz w:val="21"/>
                <w:szCs w:val="24"/>
              </w:rPr>
              <w:t>成交供应商数量（名）</w:t>
            </w:r>
          </w:p>
        </w:tc>
      </w:tr>
      <w:tr w14:paraId="1E251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07DE8265">
            <w:pPr>
              <w:widowControl/>
              <w:jc w:val="center"/>
              <w:rPr>
                <w:rFonts w:ascii="方正仿宋_GBK" w:eastAsia="方正仿宋_GBK"/>
                <w:kern w:val="0"/>
                <w:sz w:val="21"/>
                <w:szCs w:val="24"/>
              </w:rPr>
            </w:pPr>
            <w:bookmarkStart w:id="8" w:name="_Hlk344477914"/>
            <w:r>
              <w:rPr>
                <w:rFonts w:hint="eastAsia" w:ascii="方正仿宋_GBK" w:eastAsia="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3B8ACD96">
            <w:pPr>
              <w:widowControl/>
              <w:jc w:val="center"/>
              <w:rPr>
                <w:rFonts w:ascii="方正仿宋_GBK" w:eastAsia="方正仿宋_GBK"/>
                <w:kern w:val="0"/>
                <w:sz w:val="21"/>
                <w:szCs w:val="24"/>
              </w:rPr>
            </w:pPr>
            <w:r>
              <w:rPr>
                <w:rFonts w:hint="eastAsia" w:ascii="方正仿宋_GBK" w:eastAsia="方正仿宋_GBK"/>
                <w:sz w:val="24"/>
                <w:szCs w:val="24"/>
              </w:rPr>
              <w:t>优化中欧班列（渝新欧）、陆海新通道整车等大宗物资装箱模式课题研究项目</w:t>
            </w:r>
          </w:p>
        </w:tc>
        <w:tc>
          <w:tcPr>
            <w:tcW w:w="2049" w:type="dxa"/>
            <w:tcBorders>
              <w:top w:val="single" w:color="auto" w:sz="4" w:space="0"/>
              <w:left w:val="single" w:color="auto" w:sz="4" w:space="0"/>
              <w:bottom w:val="single" w:color="auto" w:sz="4" w:space="0"/>
              <w:right w:val="single" w:color="auto" w:sz="4" w:space="0"/>
            </w:tcBorders>
            <w:vAlign w:val="center"/>
          </w:tcPr>
          <w:p w14:paraId="5DDC9472">
            <w:pPr>
              <w:widowControl/>
              <w:jc w:val="center"/>
              <w:rPr>
                <w:rFonts w:ascii="方正仿宋_GBK" w:eastAsia="方正仿宋_GBK"/>
                <w:kern w:val="0"/>
                <w:sz w:val="21"/>
                <w:szCs w:val="24"/>
              </w:rPr>
            </w:pPr>
            <w:r>
              <w:rPr>
                <w:rFonts w:hint="eastAsia" w:ascii="方正仿宋_GBK" w:eastAsia="方正仿宋_GBK"/>
                <w:kern w:val="0"/>
                <w:sz w:val="21"/>
                <w:szCs w:val="24"/>
              </w:rPr>
              <w:t>250000</w:t>
            </w:r>
          </w:p>
        </w:tc>
        <w:tc>
          <w:tcPr>
            <w:tcW w:w="2049" w:type="dxa"/>
            <w:tcBorders>
              <w:top w:val="single" w:color="auto" w:sz="4" w:space="0"/>
              <w:left w:val="single" w:color="auto" w:sz="4" w:space="0"/>
              <w:bottom w:val="single" w:color="auto" w:sz="4" w:space="0"/>
              <w:right w:val="single" w:color="auto" w:sz="4" w:space="0"/>
            </w:tcBorders>
            <w:noWrap/>
            <w:vAlign w:val="center"/>
          </w:tcPr>
          <w:p w14:paraId="705DA7C4">
            <w:pPr>
              <w:jc w:val="center"/>
              <w:rPr>
                <w:rFonts w:ascii="方正仿宋_GBK" w:eastAsia="方正仿宋_GBK"/>
                <w:sz w:val="24"/>
                <w:szCs w:val="24"/>
              </w:rPr>
            </w:pPr>
            <w:r>
              <w:rPr>
                <w:rFonts w:hint="eastAsia" w:ascii="方正仿宋_GBK" w:eastAsia="方正仿宋_GBK"/>
                <w:sz w:val="24"/>
                <w:szCs w:val="24"/>
              </w:rPr>
              <w:t>1</w:t>
            </w:r>
          </w:p>
        </w:tc>
      </w:tr>
      <w:bookmarkEnd w:id="8"/>
    </w:tbl>
    <w:p w14:paraId="2E4DB148">
      <w:pPr>
        <w:pStyle w:val="4"/>
        <w:spacing w:line="360" w:lineRule="auto"/>
        <w:ind w:firstLine="482" w:firstLineChars="200"/>
        <w:rPr>
          <w:rFonts w:ascii="方正楷体_GBK" w:eastAsia="方正楷体_GBK"/>
          <w:sz w:val="24"/>
          <w:szCs w:val="24"/>
        </w:rPr>
      </w:pPr>
      <w:bookmarkStart w:id="9" w:name="_Toc45187856"/>
      <w:bookmarkStart w:id="10" w:name="_Toc373860293"/>
      <w:bookmarkStart w:id="11" w:name="_Toc317775178"/>
      <w:r>
        <w:rPr>
          <w:rFonts w:hint="eastAsia" w:ascii="方正楷体_GBK" w:eastAsia="方正楷体_GBK"/>
          <w:sz w:val="24"/>
          <w:szCs w:val="24"/>
        </w:rPr>
        <w:t>二、资金来源</w:t>
      </w:r>
      <w:bookmarkEnd w:id="9"/>
    </w:p>
    <w:p w14:paraId="534E1A5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财政预算资金，预算金额为25万元。</w:t>
      </w:r>
    </w:p>
    <w:p w14:paraId="70F0A6D5">
      <w:pPr>
        <w:pStyle w:val="4"/>
        <w:spacing w:line="360" w:lineRule="auto"/>
        <w:ind w:firstLine="482" w:firstLineChars="200"/>
        <w:rPr>
          <w:rFonts w:ascii="方正楷体_GBK" w:eastAsia="方正楷体_GBK"/>
          <w:sz w:val="24"/>
          <w:szCs w:val="24"/>
        </w:rPr>
      </w:pPr>
      <w:bookmarkStart w:id="12" w:name="_Toc45187857"/>
      <w:r>
        <w:rPr>
          <w:rFonts w:hint="eastAsia" w:ascii="方正楷体_GBK" w:eastAsia="方正楷体_GBK"/>
          <w:sz w:val="24"/>
          <w:szCs w:val="24"/>
        </w:rPr>
        <w:t>三、供应商资格条件</w:t>
      </w:r>
      <w:bookmarkEnd w:id="12"/>
    </w:p>
    <w:p w14:paraId="143BA9F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61E0827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168C7A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1.具有独立承担民事责任的能力；</w:t>
      </w:r>
    </w:p>
    <w:p w14:paraId="7C8A10C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2.具有良好的商业信誉和健全的财务会计制度；</w:t>
      </w:r>
    </w:p>
    <w:p w14:paraId="33F99C99">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3.具有履行合同所必需的设备和专业技术能力；</w:t>
      </w:r>
    </w:p>
    <w:p w14:paraId="6A1A109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4.有依法缴纳税收的良好记录；</w:t>
      </w:r>
    </w:p>
    <w:p w14:paraId="5351D67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5.参加政府采购活动前三年内，在经营活动中没有重大违法记录；</w:t>
      </w:r>
    </w:p>
    <w:p w14:paraId="18CFDB0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6.法律、行政法规规定的其他条件。</w:t>
      </w:r>
    </w:p>
    <w:p w14:paraId="79D9E68A">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（二）特定资格条件</w:t>
      </w:r>
    </w:p>
    <w:p w14:paraId="0227699E">
      <w:pPr>
        <w:spacing w:line="360" w:lineRule="auto"/>
        <w:ind w:firstLine="480" w:firstLineChars="200"/>
        <w:rPr>
          <w:rFonts w:ascii="方正仿宋_GBK" w:eastAsia="方正仿宋_GBK"/>
          <w:color w:val="000000" w:themeColor="text1"/>
          <w:sz w:val="24"/>
          <w:szCs w:val="24"/>
          <w14:textFill>
            <w14:solidFill>
              <w14:schemeClr w14:val="tx1"/>
            </w14:solidFill>
          </w14:textFill>
        </w:rPr>
      </w:pPr>
      <w:r>
        <w:rPr>
          <w:rFonts w:hint="eastAsia" w:ascii="方正仿宋_GBK" w:eastAsia="方正仿宋_GBK"/>
          <w:color w:val="000000" w:themeColor="text1"/>
          <w:sz w:val="24"/>
          <w:szCs w:val="24"/>
          <w14:textFill>
            <w14:solidFill>
              <w14:schemeClr w14:val="tx1"/>
            </w14:solidFill>
          </w14:textFill>
        </w:rPr>
        <w:t>供应商须具备有效期内的工程咨询资信乙级及以上资质。</w:t>
      </w:r>
    </w:p>
    <w:p w14:paraId="732EE857">
      <w:pPr>
        <w:pStyle w:val="4"/>
        <w:spacing w:line="360" w:lineRule="auto"/>
        <w:ind w:firstLine="482" w:firstLineChars="200"/>
        <w:rPr>
          <w:rFonts w:ascii="方正楷体_GBK" w:eastAsia="方正楷体_GBK"/>
          <w:sz w:val="24"/>
          <w:szCs w:val="24"/>
        </w:rPr>
      </w:pPr>
      <w:bookmarkStart w:id="13" w:name="_Toc45187858"/>
      <w:r>
        <w:rPr>
          <w:rFonts w:hint="eastAsia" w:ascii="方正楷体_GBK" w:eastAsia="方正楷体_GBK"/>
          <w:sz w:val="24"/>
          <w:szCs w:val="24"/>
        </w:rPr>
        <w:t>四、磋商有关说明</w:t>
      </w:r>
      <w:bookmarkEnd w:id="10"/>
      <w:bookmarkEnd w:id="13"/>
    </w:p>
    <w:p w14:paraId="09CC8857">
      <w:pPr>
        <w:spacing w:line="360" w:lineRule="auto"/>
        <w:ind w:firstLine="480" w:firstLineChars="200"/>
        <w:rPr>
          <w:rFonts w:ascii="方正仿宋_GBK" w:hAnsi="宋体" w:eastAsia="方正仿宋_GBK"/>
          <w:sz w:val="24"/>
          <w:szCs w:val="24"/>
        </w:rPr>
      </w:pPr>
      <w:bookmarkStart w:id="14" w:name="_Hlk16603420"/>
      <w:r>
        <w:rPr>
          <w:rFonts w:hint="eastAsia" w:ascii="方正仿宋_GBK" w:hAnsi="宋体" w:eastAsia="方正仿宋_GBK"/>
          <w:sz w:val="24"/>
          <w:szCs w:val="24"/>
        </w:rPr>
        <w:t>（一）凡有意参加磋商的供应商，请到采购人处进行报名。报名方式为：</w:t>
      </w:r>
    </w:p>
    <w:p w14:paraId="5B604C54">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潜在供应商将《采购文件发售登记表》（加盖供应商公章）扫描后发送至bravo811@126.com 。</w:t>
      </w:r>
    </w:p>
    <w:p w14:paraId="3A8EB0F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未进行报名的潜在供应商将不得参与磋商。</w:t>
      </w:r>
    </w:p>
    <w:p w14:paraId="2AE1A4AA">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（二）竞争性磋商文件报名期限：2</w:t>
      </w:r>
      <w:r>
        <w:rPr>
          <w:rFonts w:hint="eastAsia" w:ascii="方正仿宋_GBK" w:hAnsi="宋体" w:eastAsia="方正仿宋_GBK"/>
          <w:sz w:val="24"/>
          <w:szCs w:val="24"/>
          <w:highlight w:val="yellow"/>
        </w:rPr>
        <w:t>020 年 9 月 16 日-2020年 9 月 2</w:t>
      </w:r>
      <w:r>
        <w:rPr>
          <w:rFonts w:ascii="方正仿宋_GBK" w:hAnsi="宋体" w:eastAsia="方正仿宋_GBK"/>
          <w:sz w:val="24"/>
          <w:szCs w:val="24"/>
          <w:highlight w:val="yellow"/>
        </w:rPr>
        <w:t>3</w:t>
      </w:r>
      <w:r>
        <w:rPr>
          <w:rFonts w:hint="eastAsia" w:ascii="方正仿宋_GBK" w:hAnsi="宋体" w:eastAsia="方正仿宋_GBK"/>
          <w:sz w:val="24"/>
          <w:szCs w:val="24"/>
          <w:highlight w:val="yellow"/>
        </w:rPr>
        <w:t xml:space="preserve"> 日</w:t>
      </w:r>
      <w:r>
        <w:rPr>
          <w:rFonts w:hint="eastAsia" w:ascii="方正仿宋_GBK" w:hAnsi="宋体" w:eastAsia="方正仿宋_GBK"/>
          <w:sz w:val="24"/>
          <w:szCs w:val="24"/>
        </w:rPr>
        <w:t>。</w:t>
      </w:r>
    </w:p>
    <w:p w14:paraId="4A57426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（三）竞争性磋商文件发售</w:t>
      </w:r>
    </w:p>
    <w:p w14:paraId="0579F29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1.售价：免费；</w:t>
      </w:r>
    </w:p>
    <w:p w14:paraId="6D4C4B9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2.竞争性磋商文件获取方式：由潜在供应商在</w:t>
      </w:r>
      <w:bookmarkStart w:id="15" w:name="_Hlk37598585"/>
      <w:bookmarkStart w:id="16" w:name="_Hlk37599818"/>
      <w:r>
        <w:rPr>
          <w:rFonts w:hint="eastAsia" w:ascii="方正仿宋_GBK" w:hAnsi="宋体" w:eastAsia="方正仿宋_GBK"/>
          <w:sz w:val="24"/>
          <w:szCs w:val="24"/>
        </w:rPr>
        <w:t>重庆市人民政府口岸和物流办公室</w:t>
      </w:r>
      <w:bookmarkEnd w:id="15"/>
      <w:r>
        <w:rPr>
          <w:rFonts w:hint="eastAsia" w:ascii="方正仿宋_GBK" w:hAnsi="宋体" w:eastAsia="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w:t>
      </w:r>
      <w:bookmarkEnd w:id="16"/>
      <w:r>
        <w:rPr>
          <w:rFonts w:hint="eastAsia" w:ascii="方正仿宋_GBK" w:hAnsi="宋体" w:eastAsia="方正仿宋_GBK"/>
          <w:sz w:val="24"/>
          <w:szCs w:val="24"/>
        </w:rPr>
        <w:t>自行下载。</w:t>
      </w:r>
    </w:p>
    <w:p w14:paraId="47882D38">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（四）供应商须满足以下三种要件，其响应文件才被接受：</w:t>
      </w:r>
    </w:p>
    <w:p w14:paraId="67C31E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1.完成报名；</w:t>
      </w:r>
    </w:p>
    <w:p w14:paraId="556E748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2.按时递交了响应文件；</w:t>
      </w:r>
    </w:p>
    <w:p w14:paraId="3FE0ED2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3.按时签到。</w:t>
      </w:r>
    </w:p>
    <w:p w14:paraId="4512DA9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（五）递交响应文件地点：重庆市人民政府口岸和物流办公室716会议室</w:t>
      </w:r>
    </w:p>
    <w:p w14:paraId="311E9B5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（六）响应文件递交截止时间：2020年 9 月27日北京时间9:30</w:t>
      </w:r>
    </w:p>
    <w:p w14:paraId="32B2D5BC">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（七）响应文件开启时间：</w:t>
      </w:r>
      <w:r>
        <w:rPr>
          <w:rFonts w:hint="eastAsia" w:ascii="方正仿宋_GBK" w:hAnsi="宋体" w:eastAsia="方正仿宋_GBK"/>
          <w:sz w:val="24"/>
          <w:szCs w:val="24"/>
          <w:highlight w:val="yellow"/>
        </w:rPr>
        <w:t>开标时间前2个工作日通知。</w:t>
      </w:r>
    </w:p>
    <w:bookmarkEnd w:id="14"/>
    <w:p w14:paraId="76DAD80B">
      <w:pPr>
        <w:pStyle w:val="4"/>
        <w:spacing w:line="360" w:lineRule="auto"/>
        <w:ind w:firstLine="482" w:firstLineChars="200"/>
        <w:rPr>
          <w:rFonts w:ascii="方正楷体_GBK" w:eastAsia="方正楷体_GBK"/>
          <w:sz w:val="24"/>
          <w:szCs w:val="24"/>
        </w:rPr>
      </w:pPr>
      <w:bookmarkStart w:id="17" w:name="_Toc530038692"/>
      <w:bookmarkStart w:id="18" w:name="_Toc45187859"/>
      <w:r>
        <w:rPr>
          <w:rFonts w:hint="eastAsia" w:ascii="方正楷体_GBK" w:eastAsia="方正楷体_GBK"/>
          <w:sz w:val="24"/>
          <w:szCs w:val="24"/>
        </w:rPr>
        <w:t>五、采购项目需落实的政府采购政策</w:t>
      </w:r>
      <w:bookmarkEnd w:id="17"/>
      <w:bookmarkEnd w:id="18"/>
    </w:p>
    <w:p w14:paraId="773BEAB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0B185EA3">
      <w:pPr>
        <w:snapToGrid w:val="0"/>
        <w:spacing w:line="360" w:lineRule="auto"/>
        <w:ind w:firstLine="480" w:firstLineChars="200"/>
        <w:rPr>
          <w:rFonts w:ascii="方正仿宋_GBK" w:eastAsia="方正仿宋_GBK"/>
          <w:sz w:val="24"/>
          <w:szCs w:val="24"/>
        </w:rPr>
      </w:pPr>
      <w:bookmarkStart w:id="19" w:name="_Hlk14860176"/>
      <w:r>
        <w:rPr>
          <w:rFonts w:hint="eastAsia" w:ascii="方正仿宋_GBK" w:eastAsia="方正仿宋_GBK"/>
          <w:sz w:val="24"/>
          <w:szCs w:val="24"/>
        </w:rPr>
        <w:t>（二）按照《财政部工业和信息化部关于印发&lt;政府采购促进中小企业发展暂行办法&gt;的通知》（财库〔2011〕181号）的规定，落实促进中小企业发展政策。</w:t>
      </w:r>
      <w:bookmarkEnd w:id="19"/>
    </w:p>
    <w:p w14:paraId="2BE709E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（三）按照《财政部、司法部关于政府采购支持监狱企业发展有关问题的通知》（财库〔2014〕68号）的规定，落实支持监狱企业发展政策。</w:t>
      </w:r>
    </w:p>
    <w:p w14:paraId="7023B03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（四）按照《三部门联合发布关于促进残疾人就业政府采购政策的通知》（财库〔2017〕 141号）的规定，落实支持残疾人福利性单位发展政策。</w:t>
      </w:r>
    </w:p>
    <w:p w14:paraId="1A03B309">
      <w:pPr>
        <w:pStyle w:val="4"/>
        <w:spacing w:line="360" w:lineRule="auto"/>
        <w:ind w:firstLine="482" w:firstLineChars="200"/>
        <w:rPr>
          <w:rFonts w:ascii="方正楷体_GBK" w:eastAsia="方正楷体_GBK"/>
          <w:sz w:val="24"/>
          <w:szCs w:val="24"/>
        </w:rPr>
      </w:pPr>
      <w:bookmarkStart w:id="20" w:name="_Toc45187860"/>
      <w:r>
        <w:rPr>
          <w:rFonts w:hint="eastAsia" w:ascii="方正楷体_GBK" w:eastAsia="方正楷体_GBK"/>
          <w:sz w:val="24"/>
          <w:szCs w:val="24"/>
        </w:rPr>
        <w:t>六、</w:t>
      </w:r>
      <w:bookmarkEnd w:id="11"/>
      <w:r>
        <w:rPr>
          <w:rFonts w:hint="eastAsia" w:ascii="方正楷体_GBK" w:eastAsia="方正楷体_GBK"/>
          <w:sz w:val="24"/>
          <w:szCs w:val="24"/>
        </w:rPr>
        <w:t>其它有关规定</w:t>
      </w:r>
      <w:bookmarkEnd w:id="20"/>
    </w:p>
    <w:p w14:paraId="7D803A0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（一）法定代表人为同一个人的两个及两个以上法人，母公司、全资子公司及其控股公司，都不得在同一分包的采购活动中同时参与磋商，否则均为无效响应。</w:t>
      </w:r>
    </w:p>
    <w:p w14:paraId="2EA68F4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（二）单位负责人为同一人或者存在直接控股、管理关系的不同供应商，不得参加同一合同项下的采购活动，否则均为无效响应。</w:t>
      </w:r>
    </w:p>
    <w:p w14:paraId="6AC5917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（三）为采购项目提供整体设计、规范编制或者项目管理、监理、检测等服务的供应商，不得再参加该采购项目的其他采购活动，否则均为无效响应。</w:t>
      </w:r>
    </w:p>
    <w:p w14:paraId="035AA3D3">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（四）本项目在响应文件提交截止时间前发布的竞争性磋商文件及补遗文件（如果有）一律在</w:t>
      </w:r>
      <w:r>
        <w:rPr>
          <w:rFonts w:hint="eastAsia" w:ascii="方正仿宋_GBK" w:hAnsi="宋体" w:eastAsia="方正仿宋_GBK"/>
          <w:sz w:val="24"/>
          <w:szCs w:val="24"/>
        </w:rPr>
        <w:t>重庆市人民政府口岸和物流办公</w:t>
      </w:r>
      <w:r>
        <w:rPr>
          <w:rFonts w:hint="eastAsia" w:ascii="方正仿宋_GBK" w:eastAsia="方正仿宋_GBK"/>
          <w:sz w:val="24"/>
          <w:szCs w:val="24"/>
        </w:rPr>
        <w:t>室官网</w:t>
      </w:r>
      <w:r>
        <w:fldChar w:fldCharType="begin"/>
      </w:r>
      <w:r>
        <w:instrText xml:space="preserve"> HYPERLINK </w:instrText>
      </w:r>
      <w:r>
        <w:fldChar w:fldCharType="end"/>
      </w:r>
      <w:r>
        <w:rPr>
          <w:rFonts w:hint="eastAsia" w:ascii="方正仿宋_GBK" w:eastAsia="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eastAsia="方正仿宋_GBK"/>
          <w:sz w:val="24"/>
          <w:szCs w:val="24"/>
        </w:rPr>
        <w:t>http://zfkawlb.cq.gov.cn/）上发布，请各供应商注意下载；无论供应商下载与否，均视同供应商已知晓本项目竞争性磋商文件、补遗文件（如果有）的内容。</w:t>
      </w:r>
    </w:p>
    <w:p w14:paraId="6D72AA6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（五）超过响应文件截止时间递交的响应文件为无效文件，恕不接收。</w:t>
      </w:r>
    </w:p>
    <w:p w14:paraId="38F656E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（六）磋商费用：无论磋商结果如何，供应商参与本项目磋商的所有费用均应由供应商自行承担。</w:t>
      </w:r>
    </w:p>
    <w:p w14:paraId="661CE4F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（七）本项目不接受联合体形式磋商。</w:t>
      </w:r>
    </w:p>
    <w:p w14:paraId="4467974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F46DEA3">
      <w:pPr>
        <w:pStyle w:val="4"/>
        <w:spacing w:line="360" w:lineRule="auto"/>
        <w:ind w:firstLine="482" w:firstLineChars="200"/>
        <w:rPr>
          <w:rFonts w:ascii="方正楷体_GBK" w:eastAsia="方正楷体_GBK"/>
          <w:sz w:val="24"/>
          <w:szCs w:val="24"/>
        </w:rPr>
      </w:pPr>
      <w:bookmarkStart w:id="21" w:name="_Toc45187861"/>
      <w:r>
        <w:rPr>
          <w:rFonts w:hint="eastAsia" w:ascii="方正楷体_GBK" w:eastAsia="方正楷体_GBK"/>
          <w:sz w:val="24"/>
          <w:szCs w:val="24"/>
        </w:rPr>
        <w:t>七、联系方式</w:t>
      </w:r>
      <w:bookmarkEnd w:id="21"/>
    </w:p>
    <w:p w14:paraId="14F70F36">
      <w:pPr>
        <w:snapToGrid w:val="0"/>
        <w:spacing w:line="360" w:lineRule="auto"/>
        <w:ind w:firstLine="480" w:firstLineChars="200"/>
        <w:rPr>
          <w:rFonts w:ascii="方正仿宋_GBK" w:hAnsi="宋体" w:eastAsia="方正仿宋_GBK"/>
          <w:sz w:val="24"/>
          <w:szCs w:val="24"/>
        </w:rPr>
      </w:pPr>
      <w:r>
        <w:rPr>
          <w:rFonts w:hint="eastAsia" w:ascii="方正仿宋_GBK" w:eastAsia="方正仿宋_GBK"/>
          <w:sz w:val="24"/>
          <w:szCs w:val="24"/>
        </w:rPr>
        <w:t>采购人：</w:t>
      </w:r>
      <w:r>
        <w:rPr>
          <w:rFonts w:hint="eastAsia" w:ascii="方正仿宋_GBK" w:hAnsi="宋体" w:eastAsia="方正仿宋_GBK"/>
          <w:sz w:val="24"/>
          <w:szCs w:val="24"/>
        </w:rPr>
        <w:t>重庆市人民政府口岸和物流办公室</w:t>
      </w:r>
    </w:p>
    <w:p w14:paraId="193A9FA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联系人：何蕾</w:t>
      </w:r>
    </w:p>
    <w:p w14:paraId="33E515F3">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电  话：（023） 63151973</w:t>
      </w:r>
    </w:p>
    <w:p w14:paraId="3A86ECD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地址： 重庆市渝北区青竹东路6号</w:t>
      </w:r>
    </w:p>
    <w:p w14:paraId="1236BE8D">
      <w:pPr>
        <w:snapToGrid w:val="0"/>
        <w:spacing w:line="360" w:lineRule="auto"/>
        <w:ind w:firstLine="480" w:firstLineChars="200"/>
        <w:rPr>
          <w:rFonts w:ascii="方正仿宋_GBK" w:eastAsia="方正仿宋_GBK"/>
          <w:sz w:val="24"/>
          <w:szCs w:val="24"/>
        </w:rPr>
      </w:pPr>
    </w:p>
    <w:p w14:paraId="19577CCD">
      <w:pPr>
        <w:widowControl/>
        <w:jc w:val="left"/>
        <w:rPr>
          <w:rFonts w:ascii="方正仿宋_GBK" w:eastAsia="方正仿宋_GBK"/>
          <w:sz w:val="36"/>
          <w:szCs w:val="30"/>
        </w:rPr>
      </w:pPr>
      <w:r>
        <w:rPr>
          <w:rFonts w:hint="eastAsia" w:ascii="方正仿宋_GBK" w:eastAsia="方正仿宋_GBK"/>
          <w:b/>
          <w:sz w:val="36"/>
          <w:szCs w:val="30"/>
        </w:rPr>
        <w:br w:type="page"/>
      </w:r>
    </w:p>
    <w:p w14:paraId="28E23CE9">
      <w:pPr>
        <w:pStyle w:val="3"/>
        <w:spacing w:line="360" w:lineRule="auto"/>
        <w:jc w:val="center"/>
        <w:rPr>
          <w:rFonts w:ascii="方正黑体_GBK" w:hAnsi="Times New Roman" w:eastAsia="方正黑体_GBK"/>
          <w:b w:val="0"/>
          <w:sz w:val="36"/>
          <w:szCs w:val="30"/>
        </w:rPr>
      </w:pPr>
      <w:bookmarkStart w:id="22" w:name="_Toc45187862"/>
      <w:r>
        <w:rPr>
          <w:rFonts w:hint="eastAsia" w:ascii="方正黑体_GBK" w:hAnsi="Times New Roman" w:eastAsia="方正黑体_GBK"/>
          <w:b w:val="0"/>
          <w:sz w:val="36"/>
          <w:szCs w:val="30"/>
        </w:rPr>
        <w:t>第二篇 采购技术需求</w:t>
      </w:r>
      <w:bookmarkEnd w:id="22"/>
    </w:p>
    <w:p w14:paraId="07127E7C">
      <w:pPr>
        <w:spacing w:line="360" w:lineRule="auto"/>
        <w:ind w:firstLine="422" w:firstLineChars="200"/>
        <w:rPr>
          <w:rFonts w:ascii="方正仿宋_GBK" w:eastAsia="方正仿宋_GBK"/>
          <w:sz w:val="24"/>
          <w:szCs w:val="24"/>
        </w:rPr>
      </w:pPr>
      <w:bookmarkStart w:id="23" w:name="_Toc12789058"/>
      <w:r>
        <w:rPr>
          <w:rFonts w:hint="eastAsia" w:ascii="方正仿宋_GBK" w:eastAsia="方正仿宋_GBK"/>
          <w:b/>
          <w:sz w:val="21"/>
          <w:szCs w:val="21"/>
        </w:rPr>
        <w:t>“※”标注的要求为符合性审查中的实质性要求，响应文件若不满足按无效投标处理。</w:t>
      </w:r>
    </w:p>
    <w:p w14:paraId="2589EC5A">
      <w:pPr>
        <w:pStyle w:val="4"/>
        <w:spacing w:line="360" w:lineRule="auto"/>
        <w:ind w:firstLine="482" w:firstLineChars="200"/>
        <w:rPr>
          <w:rFonts w:ascii="方正楷体_GBK" w:eastAsia="方正楷体_GBK"/>
          <w:sz w:val="24"/>
          <w:szCs w:val="24"/>
        </w:rPr>
      </w:pPr>
      <w:bookmarkStart w:id="24" w:name="_Toc512413869"/>
      <w:bookmarkStart w:id="25" w:name="_Toc45187863"/>
      <w:r>
        <w:rPr>
          <w:rFonts w:hint="eastAsia" w:ascii="方正楷体_GBK" w:eastAsia="方正楷体_GBK"/>
          <w:sz w:val="24"/>
          <w:szCs w:val="24"/>
        </w:rPr>
        <w:t>一、</w:t>
      </w:r>
      <w:bookmarkEnd w:id="24"/>
      <w:r>
        <w:rPr>
          <w:rFonts w:hint="eastAsia" w:ascii="方正楷体_GBK" w:eastAsia="方正楷体_GBK"/>
          <w:sz w:val="24"/>
          <w:szCs w:val="24"/>
        </w:rPr>
        <w:t>项目概况</w:t>
      </w:r>
      <w:bookmarkEnd w:id="25"/>
    </w:p>
    <w:p w14:paraId="2A30C057">
      <w:pPr>
        <w:pStyle w:val="4"/>
        <w:spacing w:line="360" w:lineRule="auto"/>
        <w:ind w:firstLine="480" w:firstLineChars="200"/>
        <w:rPr>
          <w:rFonts w:ascii="方正仿宋_GBK" w:eastAsia="方正仿宋_GBK"/>
          <w:b w:val="0"/>
          <w:sz w:val="24"/>
          <w:szCs w:val="24"/>
        </w:rPr>
      </w:pPr>
      <w:bookmarkStart w:id="26" w:name="_Toc512413870"/>
      <w:bookmarkStart w:id="27" w:name="_Toc344475116"/>
      <w:bookmarkStart w:id="28" w:name="_Toc313536013"/>
      <w:bookmarkStart w:id="29" w:name="_Toc45187864"/>
      <w:r>
        <w:rPr>
          <w:rFonts w:hint="eastAsia" w:ascii="方正仿宋_GBK" w:eastAsia="方正仿宋_GBK"/>
          <w:b w:val="0"/>
          <w:sz w:val="24"/>
          <w:szCs w:val="24"/>
        </w:rPr>
        <w:t>关于优化中欧班列（渝新欧）、陆海新通道整车等大宗物资装箱模式课题研究的方案</w:t>
      </w:r>
    </w:p>
    <w:p w14:paraId="3343B8C7">
      <w:pPr>
        <w:pStyle w:val="4"/>
        <w:spacing w:line="360" w:lineRule="auto"/>
        <w:ind w:firstLine="482" w:firstLineChars="200"/>
        <w:rPr>
          <w:rFonts w:ascii="方正楷体_GBK" w:eastAsia="方正楷体_GBK"/>
          <w:sz w:val="24"/>
          <w:szCs w:val="24"/>
        </w:rPr>
      </w:pPr>
      <w:r>
        <w:rPr>
          <w:rFonts w:hint="eastAsia" w:ascii="方正楷体_GBK" w:eastAsia="方正楷体_GBK"/>
          <w:sz w:val="24"/>
          <w:szCs w:val="24"/>
        </w:rPr>
        <w:t>※二、</w:t>
      </w:r>
      <w:bookmarkEnd w:id="26"/>
      <w:bookmarkEnd w:id="27"/>
      <w:bookmarkEnd w:id="28"/>
      <w:r>
        <w:rPr>
          <w:rFonts w:hint="eastAsia" w:ascii="方正楷体_GBK" w:eastAsia="方正楷体_GBK"/>
          <w:sz w:val="24"/>
          <w:szCs w:val="24"/>
        </w:rPr>
        <w:t>服务内容</w:t>
      </w:r>
      <w:bookmarkEnd w:id="29"/>
    </w:p>
    <w:p w14:paraId="543EDD1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 xml:space="preserve"> 1.中欧班列（渝新欧）</w:t>
      </w:r>
    </w:p>
    <w:p w14:paraId="45877EC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按线路、按车型分析整车去回程门到门的成本构成情况，逐一对成本进行优化；二是使用一次性车架替代循环车架，比较分析一次性车架及循环车架的优劣势。同时，研究循环车架去回程使用的可行性。可调研将循环车架运至俄罗斯后，再到欧洲装其他整车回渝；三是拟定支持本地装箱的扶持政策（我市暂无符合条件的铁路装箱供应商）；四是以长安汽车整车去程装箱为切入点开展课题工作，进而向本地其他整车欧向出口企业推广复制装箱模式，如长城、小康、庆铃。</w:t>
      </w:r>
    </w:p>
    <w:p w14:paraId="275171E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2.陆海新通道</w:t>
      </w:r>
    </w:p>
    <w:p w14:paraId="519BC61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针对整车、卷钢等大宗物资的装箱模式，优化现有装箱加固方案；二是引进集装箱专用卷钢座架，同时，研究循环车架去回程使用的可行性；三是拟定支持本地装箱的扶持政策；四是以西铝装箱为切入点开展课题工作，进而向本地及通道沿线各地卷钢出口企业推广复制装箱模式，形成可复制推广的陆海新通道卷钢类货品装箱规范标准模式，优化该类货品的装箱成本。</w:t>
      </w:r>
    </w:p>
    <w:p w14:paraId="459C5E02">
      <w:pPr>
        <w:pStyle w:val="4"/>
        <w:spacing w:line="360" w:lineRule="auto"/>
        <w:ind w:firstLine="482" w:firstLineChars="200"/>
        <w:rPr>
          <w:rFonts w:ascii="方正楷体_GBK" w:eastAsia="方正楷体_GBK"/>
          <w:sz w:val="24"/>
          <w:szCs w:val="24"/>
        </w:rPr>
      </w:pPr>
      <w:bookmarkStart w:id="30" w:name="_Toc45187865"/>
      <w:r>
        <w:rPr>
          <w:rFonts w:hint="eastAsia" w:ascii="方正楷体_GBK" w:eastAsia="方正楷体_GBK"/>
          <w:sz w:val="24"/>
          <w:szCs w:val="24"/>
        </w:rPr>
        <w:t>※三、服务要求</w:t>
      </w:r>
      <w:bookmarkEnd w:id="30"/>
    </w:p>
    <w:p w14:paraId="4ADDA55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1.中欧班列（渝新欧）</w:t>
      </w:r>
    </w:p>
    <w:p w14:paraId="0591723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一是降低去回程单箱成本，提高装箱率，降低综合货损率；二是培育本地装箱公司；三是形成铁路整车装箱实操手册，复制推广至本市其他有欧向出口意向的整车企业。</w:t>
      </w:r>
    </w:p>
    <w:p w14:paraId="3446939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2.陆海新通道</w:t>
      </w:r>
    </w:p>
    <w:p w14:paraId="249F9C3F">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一是降低装箱加固成本，提高装箱率；二是在重要物流枢纽节点培养专业化装箱企业；三是形成辐射通道沿线各地的铁路整车装箱实操手册，复制推广至全国范围。</w:t>
      </w:r>
    </w:p>
    <w:p w14:paraId="78A55D69">
      <w:pPr>
        <w:snapToGrid w:val="0"/>
        <w:spacing w:line="360" w:lineRule="auto"/>
        <w:ind w:firstLine="480" w:firstLineChars="200"/>
        <w:rPr>
          <w:rFonts w:ascii="方正仿宋_GBK" w:eastAsia="方正仿宋_GBK"/>
          <w:sz w:val="24"/>
          <w:szCs w:val="24"/>
        </w:rPr>
      </w:pPr>
    </w:p>
    <w:p w14:paraId="2294F392">
      <w:pPr>
        <w:pStyle w:val="4"/>
        <w:spacing w:line="360" w:lineRule="auto"/>
        <w:ind w:firstLine="482" w:firstLineChars="200"/>
        <w:rPr>
          <w:rFonts w:ascii="方正楷体_GBK" w:hAnsi="宋体" w:eastAsia="方正楷体_GBK"/>
          <w:sz w:val="24"/>
          <w:szCs w:val="24"/>
        </w:rPr>
      </w:pPr>
      <w:bookmarkStart w:id="31" w:name="_Toc15397567"/>
      <w:bookmarkStart w:id="32" w:name="_Toc45187866"/>
      <w:r>
        <w:rPr>
          <w:rFonts w:hint="eastAsia" w:ascii="方正楷体_GBK" w:hAnsi="宋体" w:eastAsia="方正楷体_GBK"/>
          <w:sz w:val="24"/>
          <w:szCs w:val="24"/>
        </w:rPr>
        <w:t>※四、保密要求</w:t>
      </w:r>
      <w:bookmarkEnd w:id="31"/>
      <w:bookmarkEnd w:id="32"/>
    </w:p>
    <w:p w14:paraId="1543A065">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279BBF66">
      <w:pPr>
        <w:pStyle w:val="3"/>
        <w:pageBreakBefore/>
        <w:spacing w:line="360" w:lineRule="auto"/>
        <w:jc w:val="center"/>
        <w:rPr>
          <w:rFonts w:ascii="方正黑体_GBK" w:hAnsi="Times New Roman" w:eastAsia="方正黑体_GBK"/>
          <w:b w:val="0"/>
          <w:sz w:val="36"/>
          <w:szCs w:val="30"/>
        </w:rPr>
      </w:pPr>
      <w:bookmarkStart w:id="33" w:name="_Toc45187867"/>
      <w:r>
        <w:rPr>
          <w:rFonts w:hint="eastAsia" w:ascii="方正黑体_GBK" w:hAnsi="Times New Roman" w:eastAsia="方正黑体_GBK"/>
          <w:b w:val="0"/>
          <w:sz w:val="36"/>
          <w:szCs w:val="30"/>
        </w:rPr>
        <w:t>第三篇 项目商务需求</w:t>
      </w:r>
      <w:bookmarkEnd w:id="23"/>
      <w:bookmarkEnd w:id="33"/>
    </w:p>
    <w:p w14:paraId="641494F0">
      <w:pPr>
        <w:spacing w:line="360" w:lineRule="auto"/>
        <w:ind w:firstLine="422" w:firstLineChars="200"/>
        <w:rPr>
          <w:rFonts w:ascii="方正仿宋_GBK" w:eastAsia="方正仿宋_GBK"/>
          <w:sz w:val="24"/>
          <w:szCs w:val="24"/>
        </w:rPr>
      </w:pPr>
      <w:bookmarkStart w:id="34" w:name="_Toc344475120"/>
      <w:r>
        <w:rPr>
          <w:rFonts w:hint="eastAsia" w:ascii="方正仿宋_GBK" w:eastAsia="方正仿宋_GBK"/>
          <w:b/>
          <w:sz w:val="21"/>
          <w:szCs w:val="21"/>
        </w:rPr>
        <w:t>“※”标注的要求为符合性审查中的实质性要求，响应文件若不满足按无效投标处理。</w:t>
      </w:r>
    </w:p>
    <w:bookmarkEnd w:id="34"/>
    <w:p w14:paraId="19AAD064">
      <w:pPr>
        <w:pStyle w:val="4"/>
        <w:spacing w:line="360" w:lineRule="auto"/>
        <w:ind w:firstLine="482" w:firstLineChars="200"/>
        <w:rPr>
          <w:rFonts w:ascii="方正楷体_GBK" w:eastAsia="方正楷体_GBK"/>
          <w:sz w:val="24"/>
          <w:szCs w:val="24"/>
        </w:rPr>
      </w:pPr>
      <w:bookmarkStart w:id="35" w:name="_Toc484611845"/>
      <w:bookmarkStart w:id="36" w:name="_Toc45187868"/>
      <w:r>
        <w:rPr>
          <w:rFonts w:hint="eastAsia" w:ascii="方正楷体_GBK" w:eastAsia="方正楷体_GBK"/>
          <w:sz w:val="24"/>
          <w:szCs w:val="24"/>
        </w:rPr>
        <w:t>※一、服务时间、地点及验收方式</w:t>
      </w:r>
      <w:bookmarkEnd w:id="35"/>
      <w:bookmarkEnd w:id="36"/>
    </w:p>
    <w:p w14:paraId="5E479EFD">
      <w:pPr>
        <w:snapToGrid w:val="0"/>
        <w:spacing w:line="360" w:lineRule="auto"/>
        <w:ind w:firstLine="482" w:firstLineChars="200"/>
        <w:rPr>
          <w:rFonts w:ascii="方正仿宋_GBK" w:eastAsia="方正仿宋_GBK"/>
          <w:b/>
          <w:bCs/>
          <w:sz w:val="24"/>
          <w:szCs w:val="24"/>
        </w:rPr>
      </w:pPr>
      <w:bookmarkStart w:id="37" w:name="_Toc344475121"/>
      <w:r>
        <w:rPr>
          <w:rFonts w:hint="eastAsia" w:ascii="方正仿宋_GBK" w:eastAsia="方正仿宋_GBK"/>
          <w:b/>
          <w:bCs/>
          <w:sz w:val="24"/>
          <w:szCs w:val="24"/>
        </w:rPr>
        <w:t>（一）服务时间：</w:t>
      </w:r>
    </w:p>
    <w:p w14:paraId="6AE267F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合同签订之日起至项目验收完成之日止。</w:t>
      </w:r>
    </w:p>
    <w:p w14:paraId="557AB509">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（二）服务地点：</w:t>
      </w:r>
    </w:p>
    <w:p w14:paraId="388C5DE3">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重庆市人民政府口岸和物流办公室</w:t>
      </w:r>
      <w:r>
        <w:rPr>
          <w:rFonts w:hint="eastAsia" w:ascii="方正仿宋_GBK" w:eastAsia="方正仿宋_GBK"/>
          <w:sz w:val="24"/>
          <w:szCs w:val="24"/>
        </w:rPr>
        <w:t>同意或指定地点。</w:t>
      </w:r>
    </w:p>
    <w:p w14:paraId="3A91CA27">
      <w:pPr>
        <w:snapToGrid w:val="0"/>
        <w:spacing w:line="360" w:lineRule="auto"/>
        <w:ind w:firstLine="482" w:firstLineChars="200"/>
        <w:rPr>
          <w:rFonts w:ascii="方正仿宋_GBK" w:eastAsia="方正仿宋_GBK"/>
          <w:b/>
          <w:bCs/>
          <w:sz w:val="24"/>
          <w:szCs w:val="24"/>
        </w:rPr>
      </w:pPr>
      <w:r>
        <w:rPr>
          <w:rFonts w:hint="eastAsia" w:ascii="方正仿宋_GBK" w:eastAsia="方正仿宋_GBK"/>
          <w:b/>
          <w:bCs/>
          <w:sz w:val="24"/>
          <w:szCs w:val="24"/>
        </w:rPr>
        <w:t>（三）验收方式：</w:t>
      </w:r>
    </w:p>
    <w:p w14:paraId="78C946A5">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1、验收单位：</w:t>
      </w:r>
      <w:r>
        <w:rPr>
          <w:rFonts w:hint="eastAsia" w:ascii="方正仿宋_GBK" w:hAnsi="宋体" w:eastAsia="方正仿宋_GBK"/>
          <w:sz w:val="24"/>
          <w:szCs w:val="24"/>
        </w:rPr>
        <w:t>重庆市人民政府口岸和物流办公室</w:t>
      </w:r>
      <w:r>
        <w:rPr>
          <w:rFonts w:hint="eastAsia" w:ascii="方正仿宋_GBK" w:eastAsia="方正仿宋_GBK"/>
          <w:sz w:val="24"/>
          <w:szCs w:val="24"/>
        </w:rPr>
        <w:t>。</w:t>
      </w:r>
    </w:p>
    <w:p w14:paraId="457DD01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7B48ABF8">
      <w:pPr>
        <w:pStyle w:val="4"/>
        <w:spacing w:line="360" w:lineRule="auto"/>
        <w:ind w:firstLine="482" w:firstLineChars="200"/>
        <w:rPr>
          <w:rFonts w:ascii="方正楷体_GBK" w:eastAsia="方正楷体_GBK"/>
          <w:sz w:val="24"/>
          <w:szCs w:val="24"/>
        </w:rPr>
      </w:pPr>
      <w:bookmarkStart w:id="38" w:name="_Toc484611846"/>
      <w:bookmarkStart w:id="39" w:name="_Toc45187869"/>
      <w:r>
        <w:rPr>
          <w:rFonts w:hint="eastAsia" w:ascii="方正楷体_GBK" w:eastAsia="方正楷体_GBK"/>
          <w:sz w:val="24"/>
          <w:szCs w:val="24"/>
        </w:rPr>
        <w:t>※二、</w:t>
      </w:r>
      <w:bookmarkEnd w:id="37"/>
      <w:r>
        <w:rPr>
          <w:rFonts w:hint="eastAsia" w:ascii="方正楷体_GBK" w:eastAsia="方正楷体_GBK"/>
          <w:sz w:val="24"/>
          <w:szCs w:val="24"/>
        </w:rPr>
        <w:t>报价要求</w:t>
      </w:r>
      <w:bookmarkEnd w:id="38"/>
      <w:bookmarkEnd w:id="39"/>
    </w:p>
    <w:p w14:paraId="4E33F25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（一）投标报价应包括完成本项目所需的全部费用，</w:t>
      </w:r>
      <w:bookmarkStart w:id="40" w:name="_Hlk40286486"/>
      <w:r>
        <w:rPr>
          <w:rFonts w:hint="eastAsia" w:ascii="方正仿宋_GBK" w:eastAsia="方正仿宋_GBK"/>
          <w:sz w:val="24"/>
          <w:szCs w:val="24"/>
        </w:rPr>
        <w:t>包括但不限于服务费、咨询费、文件编制费、利润、税金等所有费用。采购人除此以外不支付其它费用。</w:t>
      </w:r>
      <w:bookmarkEnd w:id="40"/>
      <w:bookmarkStart w:id="41" w:name="_Toc451763441"/>
    </w:p>
    <w:p w14:paraId="6AB1F9A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（二）如果成交供应商交付的成果达不到采购人要求需要更改的，更改涉及的所有费用由成交供应商自行承担，采购人将不再另行支付任何费用。</w:t>
      </w:r>
      <w:bookmarkEnd w:id="41"/>
    </w:p>
    <w:p w14:paraId="7D4D3F31">
      <w:pPr>
        <w:snapToGrid w:val="0"/>
        <w:spacing w:line="360" w:lineRule="auto"/>
        <w:ind w:firstLine="480" w:firstLineChars="200"/>
        <w:rPr>
          <w:rFonts w:ascii="方正仿宋_GBK" w:eastAsia="方正仿宋_GBK"/>
          <w:sz w:val="24"/>
          <w:szCs w:val="24"/>
        </w:rPr>
      </w:pPr>
      <w:bookmarkStart w:id="42" w:name="_Toc451763443"/>
      <w:r>
        <w:rPr>
          <w:rFonts w:hint="eastAsia" w:ascii="方正仿宋_GBK" w:eastAsia="方正仿宋_GBK"/>
          <w:sz w:val="24"/>
          <w:szCs w:val="24"/>
        </w:rPr>
        <w:t>（三）投标货币：本项目招标的投标应以人民币报价。</w:t>
      </w:r>
      <w:bookmarkEnd w:id="42"/>
    </w:p>
    <w:p w14:paraId="4F4F4D66">
      <w:pPr>
        <w:pStyle w:val="4"/>
        <w:spacing w:line="360" w:lineRule="auto"/>
        <w:ind w:firstLine="482" w:firstLineChars="200"/>
        <w:rPr>
          <w:rFonts w:ascii="方正楷体_GBK" w:eastAsia="方正楷体_GBK"/>
          <w:sz w:val="24"/>
          <w:szCs w:val="24"/>
        </w:rPr>
      </w:pPr>
      <w:bookmarkStart w:id="43" w:name="_Toc344475122"/>
      <w:bookmarkStart w:id="44" w:name="_Toc484611849"/>
      <w:bookmarkStart w:id="45" w:name="_Toc45187870"/>
      <w:r>
        <w:rPr>
          <w:rFonts w:hint="eastAsia" w:ascii="方正楷体_GBK" w:eastAsia="方正楷体_GBK"/>
          <w:sz w:val="24"/>
          <w:szCs w:val="24"/>
        </w:rPr>
        <w:t>※三、付款方式</w:t>
      </w:r>
      <w:bookmarkEnd w:id="43"/>
      <w:bookmarkEnd w:id="44"/>
      <w:bookmarkEnd w:id="45"/>
    </w:p>
    <w:p w14:paraId="3C4FABB3">
      <w:pPr>
        <w:snapToGrid w:val="0"/>
        <w:spacing w:line="360" w:lineRule="auto"/>
        <w:ind w:firstLine="480" w:firstLineChars="200"/>
        <w:rPr>
          <w:rFonts w:ascii="方正仿宋_GBK" w:eastAsia="方正仿宋_GBK"/>
          <w:sz w:val="24"/>
          <w:szCs w:val="24"/>
        </w:rPr>
      </w:pPr>
      <w:bookmarkStart w:id="46" w:name="_Toc344475123"/>
      <w:r>
        <w:rPr>
          <w:rFonts w:hint="eastAsia" w:ascii="方正仿宋_GBK" w:eastAsia="方正仿宋_GBK"/>
          <w:sz w:val="24"/>
          <w:szCs w:val="24"/>
        </w:rPr>
        <w:t>（一）成交供应商按采购合同完成所有工作内容后，经验收合格后采购人出具项目验收报告；</w:t>
      </w:r>
    </w:p>
    <w:p w14:paraId="7216E470">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（二）成交供应商开具发票，提交采购合同、验收报告、资金支付申请表等材料，向采购人申请付款；</w:t>
      </w:r>
    </w:p>
    <w:p w14:paraId="23469B1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（三）采购人对成交供应商提交的付款资料审核通过后，以转账方式向成交供应商支付合同全款。</w:t>
      </w:r>
    </w:p>
    <w:p w14:paraId="04F33086">
      <w:pPr>
        <w:pStyle w:val="4"/>
        <w:spacing w:line="360" w:lineRule="auto"/>
        <w:ind w:firstLine="482" w:firstLineChars="200"/>
        <w:rPr>
          <w:rFonts w:ascii="方正楷体_GBK" w:hAnsi="宋体" w:eastAsia="方正楷体_GBK"/>
          <w:sz w:val="24"/>
          <w:szCs w:val="24"/>
        </w:rPr>
      </w:pPr>
      <w:bookmarkStart w:id="47" w:name="_Toc45187871"/>
      <w:bookmarkStart w:id="48" w:name="_Toc15477126"/>
      <w:bookmarkStart w:id="49" w:name="_Toc528830632"/>
      <w:bookmarkStart w:id="50" w:name="_Toc498094723"/>
      <w:r>
        <w:rPr>
          <w:rFonts w:hint="eastAsia" w:ascii="方正楷体_GBK" w:hAnsi="宋体" w:eastAsia="方正楷体_GBK"/>
          <w:sz w:val="24"/>
          <w:szCs w:val="24"/>
        </w:rPr>
        <w:t>四、知识产权</w:t>
      </w:r>
      <w:bookmarkEnd w:id="47"/>
      <w:bookmarkEnd w:id="48"/>
      <w:bookmarkEnd w:id="49"/>
      <w:bookmarkEnd w:id="50"/>
    </w:p>
    <w:p w14:paraId="3086DF2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6"/>
    <w:p w14:paraId="087631F2">
      <w:pPr>
        <w:pStyle w:val="4"/>
        <w:spacing w:line="360" w:lineRule="auto"/>
        <w:ind w:firstLine="482" w:firstLineChars="200"/>
        <w:rPr>
          <w:rFonts w:ascii="方正楷体_GBK" w:eastAsia="方正楷体_GBK"/>
          <w:sz w:val="24"/>
          <w:szCs w:val="24"/>
        </w:rPr>
      </w:pPr>
      <w:bookmarkStart w:id="51" w:name="_Toc45187872"/>
      <w:bookmarkStart w:id="52" w:name="_Toc484611852"/>
      <w:bookmarkStart w:id="53" w:name="_Toc344475125"/>
      <w:r>
        <w:rPr>
          <w:rFonts w:hint="eastAsia" w:ascii="方正楷体_GBK" w:eastAsia="方正楷体_GBK"/>
          <w:sz w:val="24"/>
          <w:szCs w:val="24"/>
        </w:rPr>
        <w:t>五、其他</w:t>
      </w:r>
      <w:bookmarkEnd w:id="51"/>
      <w:bookmarkEnd w:id="52"/>
    </w:p>
    <w:bookmarkEnd w:id="53"/>
    <w:p w14:paraId="0710D81E">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（一）成交供应商必须在响应文件中对以上条款和服务承诺明确列出，承诺内容必须达到本篇及竞争性磋商文件其他条款的要求。</w:t>
      </w:r>
    </w:p>
    <w:p w14:paraId="60FEF98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（二）其他未尽事宜由供需双方在采购合同中详细约定。</w:t>
      </w:r>
    </w:p>
    <w:p w14:paraId="595F7054">
      <w:pPr>
        <w:snapToGrid w:val="0"/>
        <w:spacing w:line="400" w:lineRule="exact"/>
        <w:ind w:firstLine="480" w:firstLineChars="200"/>
        <w:outlineLvl w:val="0"/>
        <w:rPr>
          <w:rFonts w:ascii="方正仿宋_GBK" w:eastAsia="方正仿宋_GBK"/>
          <w:sz w:val="24"/>
          <w:szCs w:val="24"/>
        </w:rPr>
      </w:pPr>
    </w:p>
    <w:p w14:paraId="145A0FEF">
      <w:pPr>
        <w:snapToGrid w:val="0"/>
        <w:spacing w:line="400" w:lineRule="exact"/>
        <w:ind w:firstLine="360" w:firstLineChars="150"/>
        <w:rPr>
          <w:rFonts w:ascii="方正仿宋_GBK" w:eastAsia="方正仿宋_GBK"/>
          <w:sz w:val="24"/>
          <w:szCs w:val="24"/>
        </w:rPr>
      </w:pPr>
    </w:p>
    <w:p w14:paraId="20B0EF6D">
      <w:pPr>
        <w:pStyle w:val="3"/>
        <w:pageBreakBefore/>
        <w:spacing w:line="360" w:lineRule="auto"/>
        <w:jc w:val="center"/>
        <w:rPr>
          <w:rFonts w:ascii="方正黑体_GBK" w:hAnsi="Times New Roman" w:eastAsia="方正黑体_GBK"/>
          <w:b w:val="0"/>
          <w:sz w:val="36"/>
          <w:szCs w:val="30"/>
        </w:rPr>
      </w:pPr>
      <w:bookmarkStart w:id="54" w:name="_Toc45187873"/>
      <w:r>
        <w:rPr>
          <w:rFonts w:hint="eastAsia" w:ascii="方正黑体_GBK" w:hAnsi="Times New Roman" w:eastAsia="方正黑体_GBK"/>
          <w:b w:val="0"/>
          <w:sz w:val="36"/>
          <w:szCs w:val="30"/>
        </w:rPr>
        <w:t>第四篇 磋商程序及方法、评审标准、无效响应和</w:t>
      </w:r>
      <w:r>
        <w:rPr>
          <w:rFonts w:hint="eastAsia" w:ascii="方正黑体_GBK" w:hAnsi="Times New Roman" w:eastAsia="方正黑体_GBK"/>
          <w:b w:val="0"/>
          <w:sz w:val="36"/>
          <w:szCs w:val="36"/>
        </w:rPr>
        <w:t>采购终止</w:t>
      </w:r>
      <w:bookmarkEnd w:id="54"/>
    </w:p>
    <w:p w14:paraId="7F5F2F62">
      <w:pPr>
        <w:pStyle w:val="4"/>
        <w:spacing w:line="360" w:lineRule="auto"/>
        <w:ind w:firstLine="482" w:firstLineChars="200"/>
        <w:rPr>
          <w:rFonts w:ascii="方正楷体_GBK" w:hAnsi="宋体" w:eastAsia="方正楷体_GBK"/>
          <w:sz w:val="24"/>
          <w:szCs w:val="24"/>
        </w:rPr>
      </w:pPr>
      <w:bookmarkStart w:id="55" w:name="_Toc45187874"/>
      <w:bookmarkStart w:id="56" w:name="_Toc15477129"/>
      <w:r>
        <w:rPr>
          <w:rFonts w:hint="eastAsia" w:ascii="方正楷体_GBK" w:hAnsi="宋体" w:eastAsia="方正楷体_GBK"/>
          <w:sz w:val="24"/>
          <w:szCs w:val="24"/>
        </w:rPr>
        <w:t>一、磋商程序及方法</w:t>
      </w:r>
      <w:bookmarkEnd w:id="55"/>
      <w:bookmarkEnd w:id="56"/>
    </w:p>
    <w:p w14:paraId="0C0BD41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0C4F61F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（二）磋商小组对各供应商的资格条件、响应文件的有效性、完整性和响应程度进行审查。各供应商只有在完全符合要求的前提下，才能参与正式磋商。</w:t>
      </w:r>
    </w:p>
    <w:p w14:paraId="5C1FA4A3">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4"/>
        </w:rPr>
        <w:t>1.</w:t>
      </w:r>
      <w:r>
        <w:rPr>
          <w:rFonts w:hint="eastAsia" w:ascii="方正仿宋_GBK" w:hAnsi="宋体" w:eastAsia="方正仿宋_GBK" w:cs="宋体"/>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321E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1B98AAD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5410" w:type="dxa"/>
            <w:gridSpan w:val="2"/>
            <w:vAlign w:val="center"/>
          </w:tcPr>
          <w:p w14:paraId="1611466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检查因素</w:t>
            </w:r>
          </w:p>
        </w:tc>
        <w:tc>
          <w:tcPr>
            <w:tcW w:w="3579" w:type="dxa"/>
            <w:vAlign w:val="center"/>
          </w:tcPr>
          <w:p w14:paraId="07BCBC5A">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检查内容</w:t>
            </w:r>
          </w:p>
        </w:tc>
      </w:tr>
      <w:tr w14:paraId="5AEA0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14:paraId="61BBCEC8">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1</w:t>
            </w:r>
          </w:p>
        </w:tc>
        <w:tc>
          <w:tcPr>
            <w:tcW w:w="712" w:type="dxa"/>
            <w:vMerge w:val="restart"/>
            <w:vAlign w:val="center"/>
          </w:tcPr>
          <w:p w14:paraId="6321D7AE">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供应商应符合的基本资格条件</w:t>
            </w:r>
          </w:p>
        </w:tc>
        <w:tc>
          <w:tcPr>
            <w:tcW w:w="4698" w:type="dxa"/>
            <w:vAlign w:val="center"/>
          </w:tcPr>
          <w:p w14:paraId="5CAB92D7">
            <w:pPr>
              <w:spacing w:line="240" w:lineRule="exact"/>
              <w:rPr>
                <w:rFonts w:ascii="方正仿宋_GBK" w:hAnsi="宋体" w:eastAsia="方正仿宋_GBK"/>
                <w:sz w:val="21"/>
                <w:szCs w:val="21"/>
              </w:rPr>
            </w:pPr>
            <w:r>
              <w:rPr>
                <w:rFonts w:hint="eastAsia" w:ascii="方正仿宋_GBK" w:hAnsi="宋体" w:eastAsia="方正仿宋_GBK"/>
                <w:sz w:val="21"/>
                <w:szCs w:val="21"/>
              </w:rPr>
              <w:t>（1）具有独立承担民事责任的能力</w:t>
            </w:r>
          </w:p>
        </w:tc>
        <w:tc>
          <w:tcPr>
            <w:tcW w:w="3579" w:type="dxa"/>
            <w:vAlign w:val="center"/>
          </w:tcPr>
          <w:p w14:paraId="4CA4503D">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56BB1EB8">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供应商法定代表人身份证明和法定代表人授权代表委托书。</w:t>
            </w:r>
          </w:p>
        </w:tc>
      </w:tr>
      <w:tr w14:paraId="31728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597B3F0D">
            <w:pPr>
              <w:spacing w:line="240" w:lineRule="exact"/>
              <w:jc w:val="center"/>
              <w:rPr>
                <w:rFonts w:ascii="方正仿宋_GBK" w:hAnsi="宋体" w:eastAsia="方正仿宋_GBK"/>
                <w:sz w:val="21"/>
                <w:szCs w:val="21"/>
              </w:rPr>
            </w:pPr>
          </w:p>
        </w:tc>
        <w:tc>
          <w:tcPr>
            <w:tcW w:w="712" w:type="dxa"/>
            <w:vMerge w:val="continue"/>
            <w:vAlign w:val="center"/>
          </w:tcPr>
          <w:p w14:paraId="27F81AAB">
            <w:pPr>
              <w:spacing w:line="240" w:lineRule="exact"/>
              <w:rPr>
                <w:rFonts w:ascii="方正仿宋_GBK" w:hAnsi="宋体" w:eastAsia="方正仿宋_GBK" w:cs="仿宋_GB2312"/>
                <w:sz w:val="21"/>
                <w:szCs w:val="21"/>
                <w:lang w:val="zh-CN"/>
              </w:rPr>
            </w:pPr>
          </w:p>
        </w:tc>
        <w:tc>
          <w:tcPr>
            <w:tcW w:w="4698" w:type="dxa"/>
            <w:vAlign w:val="center"/>
          </w:tcPr>
          <w:p w14:paraId="6BA77DEF">
            <w:pPr>
              <w:spacing w:line="240" w:lineRule="exact"/>
              <w:rPr>
                <w:rFonts w:ascii="方正仿宋_GBK" w:hAnsi="宋体" w:eastAsia="方正仿宋_GBK"/>
                <w:sz w:val="21"/>
                <w:szCs w:val="21"/>
              </w:rPr>
            </w:pPr>
            <w:r>
              <w:rPr>
                <w:rFonts w:hint="eastAsia" w:ascii="方正仿宋_GBK" w:hAnsi="宋体" w:eastAsia="方正仿宋_GBK" w:cs="仿宋_GB2312"/>
                <w:sz w:val="21"/>
                <w:szCs w:val="21"/>
                <w:lang w:val="zh-CN"/>
              </w:rPr>
              <w:t>（2）</w:t>
            </w:r>
            <w:r>
              <w:rPr>
                <w:rFonts w:hint="eastAsia" w:ascii="方正仿宋_GBK" w:hAnsi="宋体" w:eastAsia="方正仿宋_GBK"/>
                <w:sz w:val="21"/>
                <w:szCs w:val="21"/>
              </w:rPr>
              <w:t>具有良好的商业信誉和健全的财务会计制度</w:t>
            </w:r>
          </w:p>
        </w:tc>
        <w:tc>
          <w:tcPr>
            <w:tcW w:w="3579" w:type="dxa"/>
            <w:vAlign w:val="center"/>
          </w:tcPr>
          <w:p w14:paraId="1BD60FCF">
            <w:pPr>
              <w:spacing w:line="240" w:lineRule="exact"/>
              <w:rPr>
                <w:rFonts w:ascii="方正仿宋_GBK" w:hAnsi="宋体" w:eastAsia="方正仿宋_GBK"/>
                <w:sz w:val="21"/>
                <w:szCs w:val="21"/>
              </w:rPr>
            </w:pPr>
            <w:r>
              <w:rPr>
                <w:rFonts w:hint="eastAsia" w:ascii="方正仿宋_GBK" w:hAnsi="宋体" w:eastAsia="方正仿宋_GBK"/>
                <w:sz w:val="21"/>
                <w:szCs w:val="21"/>
              </w:rPr>
              <w:t>提供上一年度财务状况报告（表）或其基本</w:t>
            </w:r>
            <w:r>
              <w:rPr>
                <w:rFonts w:hint="eastAsia" w:ascii="方正仿宋_GBK" w:hAnsi="宋体" w:eastAsia="方正仿宋_GBK"/>
                <w:sz w:val="21"/>
                <w:szCs w:val="21"/>
                <w:lang w:eastAsia="zh-CN"/>
              </w:rPr>
              <w:t>账户</w:t>
            </w:r>
            <w:r>
              <w:rPr>
                <w:rFonts w:hint="eastAsia" w:ascii="方正仿宋_GBK" w:hAnsi="宋体" w:eastAsia="方正仿宋_GBK"/>
                <w:sz w:val="21"/>
                <w:szCs w:val="21"/>
              </w:rPr>
              <w:t>开户银行出具的资信证明复印件，本年度新成立或成立不满一年的组织和自然人无法提供财务状况报告（表）的，可提供银行出具的资信证明复印件。</w:t>
            </w:r>
          </w:p>
        </w:tc>
      </w:tr>
      <w:tr w14:paraId="03B34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277BD712">
            <w:pPr>
              <w:spacing w:line="240" w:lineRule="exact"/>
              <w:jc w:val="center"/>
              <w:rPr>
                <w:rFonts w:ascii="方正仿宋_GBK" w:hAnsi="宋体" w:eastAsia="方正仿宋_GBK"/>
                <w:sz w:val="21"/>
                <w:szCs w:val="21"/>
              </w:rPr>
            </w:pPr>
          </w:p>
        </w:tc>
        <w:tc>
          <w:tcPr>
            <w:tcW w:w="712" w:type="dxa"/>
            <w:vMerge w:val="continue"/>
            <w:vAlign w:val="center"/>
          </w:tcPr>
          <w:p w14:paraId="239E4F79">
            <w:pPr>
              <w:spacing w:line="240" w:lineRule="exact"/>
              <w:rPr>
                <w:rFonts w:ascii="方正仿宋_GBK" w:hAnsi="宋体" w:eastAsia="方正仿宋_GBK" w:cs="仿宋_GB2312"/>
                <w:sz w:val="21"/>
                <w:szCs w:val="21"/>
                <w:lang w:val="zh-CN"/>
              </w:rPr>
            </w:pPr>
          </w:p>
        </w:tc>
        <w:tc>
          <w:tcPr>
            <w:tcW w:w="4698" w:type="dxa"/>
            <w:vAlign w:val="center"/>
          </w:tcPr>
          <w:p w14:paraId="79CBFC67">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（3）具有履行合同所必需的设备和专业技术能力</w:t>
            </w:r>
          </w:p>
        </w:tc>
        <w:tc>
          <w:tcPr>
            <w:tcW w:w="3579" w:type="dxa"/>
            <w:vAlign w:val="center"/>
          </w:tcPr>
          <w:p w14:paraId="44855A5D">
            <w:pPr>
              <w:spacing w:line="240" w:lineRule="exact"/>
              <w:rPr>
                <w:rFonts w:ascii="方正仿宋_GBK" w:hAnsi="宋体" w:eastAsia="方正仿宋_GBK"/>
                <w:sz w:val="21"/>
                <w:szCs w:val="21"/>
              </w:rPr>
            </w:pPr>
            <w:r>
              <w:rPr>
                <w:rFonts w:hint="eastAsia" w:ascii="方正仿宋_GBK" w:hAnsi="宋体" w:eastAsia="方正仿宋_GBK"/>
                <w:sz w:val="21"/>
                <w:szCs w:val="21"/>
              </w:rPr>
              <w:t>供应商提供书面声明</w:t>
            </w:r>
          </w:p>
        </w:tc>
      </w:tr>
      <w:tr w14:paraId="60A58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18342B1E">
            <w:pPr>
              <w:spacing w:line="240" w:lineRule="exact"/>
              <w:jc w:val="center"/>
              <w:rPr>
                <w:rFonts w:ascii="方正仿宋_GBK" w:hAnsi="宋体" w:eastAsia="方正仿宋_GBK"/>
                <w:sz w:val="21"/>
                <w:szCs w:val="21"/>
              </w:rPr>
            </w:pPr>
          </w:p>
        </w:tc>
        <w:tc>
          <w:tcPr>
            <w:tcW w:w="712" w:type="dxa"/>
            <w:vMerge w:val="continue"/>
            <w:vAlign w:val="center"/>
          </w:tcPr>
          <w:p w14:paraId="61F0F50A">
            <w:pPr>
              <w:spacing w:line="240" w:lineRule="exact"/>
              <w:rPr>
                <w:rFonts w:ascii="方正仿宋_GBK" w:hAnsi="宋体" w:eastAsia="方正仿宋_GBK" w:cs="仿宋_GB2312"/>
                <w:sz w:val="21"/>
                <w:szCs w:val="21"/>
                <w:lang w:val="zh-CN"/>
              </w:rPr>
            </w:pPr>
          </w:p>
        </w:tc>
        <w:tc>
          <w:tcPr>
            <w:tcW w:w="4698" w:type="dxa"/>
            <w:vAlign w:val="center"/>
          </w:tcPr>
          <w:p w14:paraId="09229C58">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（4）有依法缴纳税收的良好记录</w:t>
            </w:r>
          </w:p>
        </w:tc>
        <w:tc>
          <w:tcPr>
            <w:tcW w:w="3579" w:type="dxa"/>
            <w:vAlign w:val="center"/>
          </w:tcPr>
          <w:p w14:paraId="34BA51BB">
            <w:pPr>
              <w:spacing w:line="240" w:lineRule="exact"/>
              <w:rPr>
                <w:rFonts w:ascii="方正仿宋_GBK" w:hAnsi="宋体" w:eastAsia="方正仿宋_GBK"/>
                <w:sz w:val="21"/>
                <w:szCs w:val="21"/>
              </w:rPr>
            </w:pPr>
            <w:r>
              <w:rPr>
                <w:rFonts w:hint="eastAsia" w:ascii="方正仿宋_GBK" w:hAnsi="宋体" w:eastAsia="方正仿宋_GBK"/>
                <w:sz w:val="21"/>
                <w:szCs w:val="21"/>
              </w:rPr>
              <w:t>1.税务登记证（副本）复印件（注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）2.缴纳社会保障金的证明材料复印件（缴纳社会保障金的证明材料指：社会保险登记证（注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1 \* GB3 \* MERGEFORMAT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①</w:t>
            </w:r>
            <w:r>
              <w:rPr>
                <w:rFonts w:hint="eastAsia" w:ascii="方正仿宋_GBK" w:hAnsi="宋体" w:eastAsia="方正仿宋_GBK"/>
                <w:sz w:val="21"/>
                <w:szCs w:val="21"/>
              </w:rPr>
              <w:fldChar w:fldCharType="end"/>
            </w:r>
            <w:r>
              <w:rPr>
                <w:rFonts w:hint="eastAsia" w:ascii="方正仿宋_GBK" w:hAnsi="宋体" w:eastAsia="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5456F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1D599403">
            <w:pPr>
              <w:spacing w:line="240" w:lineRule="exact"/>
              <w:jc w:val="center"/>
              <w:rPr>
                <w:rFonts w:ascii="方正仿宋_GBK" w:hAnsi="宋体" w:eastAsia="方正仿宋_GBK"/>
                <w:sz w:val="21"/>
                <w:szCs w:val="21"/>
              </w:rPr>
            </w:pPr>
          </w:p>
        </w:tc>
        <w:tc>
          <w:tcPr>
            <w:tcW w:w="712" w:type="dxa"/>
            <w:vMerge w:val="continue"/>
            <w:vAlign w:val="center"/>
          </w:tcPr>
          <w:p w14:paraId="1D228389">
            <w:pPr>
              <w:spacing w:line="240" w:lineRule="exact"/>
              <w:rPr>
                <w:rFonts w:ascii="方正仿宋_GBK" w:hAnsi="宋体" w:eastAsia="方正仿宋_GBK" w:cs="仿宋_GB2312"/>
                <w:sz w:val="21"/>
                <w:szCs w:val="21"/>
                <w:lang w:val="zh-CN"/>
              </w:rPr>
            </w:pPr>
          </w:p>
        </w:tc>
        <w:tc>
          <w:tcPr>
            <w:tcW w:w="4698" w:type="dxa"/>
            <w:vAlign w:val="center"/>
          </w:tcPr>
          <w:p w14:paraId="275268A2">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（5）参加政府采购活动前三年内，在经营活动中没有重大违法记录（注</w:t>
            </w:r>
            <w:r>
              <w:rPr>
                <w:rFonts w:hint="eastAsia" w:ascii="方正仿宋_GBK" w:hAnsi="宋体" w:eastAsia="方正仿宋_GBK"/>
                <w:sz w:val="21"/>
                <w:szCs w:val="21"/>
              </w:rPr>
              <w:fldChar w:fldCharType="begin"/>
            </w:r>
            <w:r>
              <w:rPr>
                <w:rFonts w:hint="eastAsia" w:ascii="方正仿宋_GBK" w:hAnsi="宋体" w:eastAsia="方正仿宋_GBK"/>
                <w:sz w:val="21"/>
                <w:szCs w:val="21"/>
              </w:rPr>
              <w:instrText xml:space="preserve"> = 2 \* GB3 </w:instrText>
            </w:r>
            <w:r>
              <w:rPr>
                <w:rFonts w:hint="eastAsia" w:ascii="方正仿宋_GBK" w:hAnsi="宋体" w:eastAsia="方正仿宋_GBK"/>
                <w:sz w:val="21"/>
                <w:szCs w:val="21"/>
              </w:rPr>
              <w:fldChar w:fldCharType="separate"/>
            </w:r>
            <w:r>
              <w:rPr>
                <w:rFonts w:hint="eastAsia" w:ascii="方正仿宋_GBK" w:hAnsi="宋体" w:eastAsia="方正仿宋_GBK"/>
                <w:sz w:val="21"/>
                <w:szCs w:val="21"/>
              </w:rPr>
              <w:t>②</w:t>
            </w:r>
            <w:r>
              <w:rPr>
                <w:rFonts w:hint="eastAsia" w:ascii="方正仿宋_GBK" w:hAnsi="宋体" w:eastAsia="方正仿宋_GBK"/>
                <w:sz w:val="21"/>
                <w:szCs w:val="21"/>
              </w:rPr>
              <w:fldChar w:fldCharType="end"/>
            </w:r>
            <w:r>
              <w:rPr>
                <w:rFonts w:hint="eastAsia" w:ascii="方正仿宋_GBK" w:hAnsi="宋体" w:eastAsia="方正仿宋_GBK"/>
                <w:sz w:val="21"/>
                <w:szCs w:val="21"/>
              </w:rPr>
              <w:t>）</w:t>
            </w:r>
          </w:p>
        </w:tc>
        <w:tc>
          <w:tcPr>
            <w:tcW w:w="3579" w:type="dxa"/>
            <w:vAlign w:val="center"/>
          </w:tcPr>
          <w:p w14:paraId="7A39F87B">
            <w:pPr>
              <w:spacing w:line="240" w:lineRule="exact"/>
              <w:rPr>
                <w:rFonts w:ascii="方正仿宋_GBK" w:hAnsi="宋体" w:eastAsia="方正仿宋_GBK"/>
                <w:sz w:val="21"/>
                <w:szCs w:val="21"/>
              </w:rPr>
            </w:pPr>
            <w:r>
              <w:rPr>
                <w:rFonts w:hint="eastAsia" w:ascii="方正仿宋_GBK" w:hAnsi="宋体" w:eastAsia="方正仿宋_GBK"/>
                <w:sz w:val="21"/>
                <w:szCs w:val="21"/>
              </w:rPr>
              <w:t>1.供应商提供书面声明（见格式文件）；</w:t>
            </w:r>
          </w:p>
          <w:p w14:paraId="3002AE2B">
            <w:pPr>
              <w:spacing w:line="240" w:lineRule="exact"/>
              <w:rPr>
                <w:rFonts w:ascii="方正仿宋_GBK" w:hAnsi="宋体" w:eastAsia="方正仿宋_GBK"/>
                <w:b/>
                <w:sz w:val="21"/>
                <w:szCs w:val="21"/>
              </w:rPr>
            </w:pPr>
            <w:r>
              <w:rPr>
                <w:rFonts w:hint="eastAsia" w:ascii="方正仿宋_GBK" w:hAnsi="宋体" w:eastAsia="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4707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298D7EB2">
            <w:pPr>
              <w:spacing w:line="240" w:lineRule="exact"/>
              <w:jc w:val="center"/>
              <w:rPr>
                <w:rFonts w:ascii="方正仿宋_GBK" w:hAnsi="宋体" w:eastAsia="方正仿宋_GBK"/>
                <w:sz w:val="21"/>
                <w:szCs w:val="21"/>
              </w:rPr>
            </w:pPr>
          </w:p>
        </w:tc>
        <w:tc>
          <w:tcPr>
            <w:tcW w:w="712" w:type="dxa"/>
            <w:vMerge w:val="continue"/>
            <w:vAlign w:val="center"/>
          </w:tcPr>
          <w:p w14:paraId="443DF27B">
            <w:pPr>
              <w:spacing w:line="240" w:lineRule="exact"/>
              <w:rPr>
                <w:rFonts w:ascii="方正仿宋_GBK" w:hAnsi="宋体" w:eastAsia="方正仿宋_GBK" w:cs="仿宋_GB2312"/>
                <w:sz w:val="21"/>
                <w:szCs w:val="21"/>
                <w:lang w:val="zh-CN"/>
              </w:rPr>
            </w:pPr>
          </w:p>
        </w:tc>
        <w:tc>
          <w:tcPr>
            <w:tcW w:w="4698" w:type="dxa"/>
            <w:vAlign w:val="center"/>
          </w:tcPr>
          <w:p w14:paraId="01253031">
            <w:pPr>
              <w:spacing w:line="240" w:lineRule="exact"/>
              <w:rPr>
                <w:rFonts w:ascii="方正仿宋_GBK" w:hAnsi="宋体" w:eastAsia="方正仿宋_GBK"/>
                <w:sz w:val="21"/>
                <w:szCs w:val="21"/>
              </w:rPr>
            </w:pPr>
            <w:r>
              <w:rPr>
                <w:rFonts w:hint="eastAsia" w:ascii="方正仿宋_GBK" w:hAnsi="宋体" w:eastAsia="方正仿宋_GBK"/>
                <w:sz w:val="21"/>
                <w:szCs w:val="21"/>
              </w:rPr>
              <w:t>（6）法律、行政法规规定的其他条件</w:t>
            </w:r>
          </w:p>
        </w:tc>
        <w:tc>
          <w:tcPr>
            <w:tcW w:w="3579" w:type="dxa"/>
            <w:vAlign w:val="center"/>
          </w:tcPr>
          <w:p w14:paraId="1ABE9AE8">
            <w:pPr>
              <w:spacing w:line="240" w:lineRule="exact"/>
              <w:rPr>
                <w:rFonts w:ascii="方正仿宋_GBK" w:hAnsi="宋体" w:eastAsia="方正仿宋_GBK"/>
                <w:sz w:val="21"/>
                <w:szCs w:val="21"/>
              </w:rPr>
            </w:pPr>
          </w:p>
        </w:tc>
      </w:tr>
      <w:tr w14:paraId="7A345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39BB7F16">
            <w:pPr>
              <w:spacing w:line="240" w:lineRule="exact"/>
              <w:jc w:val="center"/>
              <w:rPr>
                <w:rFonts w:ascii="方正仿宋_GBK" w:hAnsi="宋体" w:eastAsia="方正仿宋_GBK"/>
                <w:sz w:val="21"/>
                <w:szCs w:val="21"/>
              </w:rPr>
            </w:pPr>
            <w:r>
              <w:rPr>
                <w:rFonts w:hint="eastAsia" w:ascii="方正仿宋_GBK" w:hAnsi="宋体" w:eastAsia="方正仿宋_GBK"/>
                <w:sz w:val="21"/>
                <w:szCs w:val="21"/>
              </w:rPr>
              <w:t>2</w:t>
            </w:r>
          </w:p>
        </w:tc>
        <w:tc>
          <w:tcPr>
            <w:tcW w:w="5410" w:type="dxa"/>
            <w:gridSpan w:val="2"/>
            <w:vAlign w:val="center"/>
          </w:tcPr>
          <w:p w14:paraId="419C928B">
            <w:pPr>
              <w:spacing w:line="380" w:lineRule="exact"/>
              <w:ind w:firstLine="420" w:firstLineChars="200"/>
              <w:rPr>
                <w:rFonts w:ascii="方正仿宋_GBK" w:hAnsi="宋体" w:eastAsia="方正仿宋_GBK"/>
                <w:sz w:val="21"/>
                <w:szCs w:val="21"/>
              </w:rPr>
            </w:pPr>
            <w:r>
              <w:rPr>
                <w:rFonts w:hint="eastAsia" w:ascii="方正仿宋_GBK" w:hAnsi="宋体" w:eastAsia="方正仿宋_GBK"/>
                <w:sz w:val="21"/>
                <w:szCs w:val="21"/>
              </w:rPr>
              <w:t>特定资格条件</w:t>
            </w:r>
          </w:p>
        </w:tc>
        <w:tc>
          <w:tcPr>
            <w:tcW w:w="3579" w:type="dxa"/>
            <w:vAlign w:val="center"/>
          </w:tcPr>
          <w:p w14:paraId="1EBDFBEC">
            <w:pPr>
              <w:spacing w:line="240" w:lineRule="exact"/>
              <w:rPr>
                <w:rFonts w:ascii="方正仿宋_GBK" w:hAnsi="宋体" w:eastAsia="方正仿宋_GBK"/>
                <w:sz w:val="21"/>
                <w:szCs w:val="21"/>
              </w:rPr>
            </w:pPr>
            <w:r>
              <w:rPr>
                <w:rFonts w:hint="eastAsia" w:ascii="方正仿宋_GBK" w:hAnsi="宋体" w:eastAsia="方正仿宋_GBK" w:cs="宋体"/>
                <w:sz w:val="21"/>
                <w:szCs w:val="21"/>
              </w:rPr>
              <w:t>符合竞争性磋商文件要求。</w:t>
            </w:r>
            <w:r>
              <w:rPr>
                <w:rFonts w:hint="eastAsia" w:ascii="方正仿宋_GBK" w:hAnsi="宋体" w:eastAsia="方正仿宋_GBK"/>
                <w:sz w:val="21"/>
                <w:szCs w:val="21"/>
              </w:rPr>
              <w:t xml:space="preserve"> </w:t>
            </w:r>
          </w:p>
        </w:tc>
      </w:tr>
    </w:tbl>
    <w:p w14:paraId="69C3A73E">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w:t>
      </w: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1 \* GB3 \* MERGEFORMAT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①</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供应商按“三证合一”登记制度办理营业执照的，组织机构代码证和税务登记证以供应商所提供的法人营业执照（副本）复印件为准。</w:t>
      </w:r>
    </w:p>
    <w:p w14:paraId="5C57809D">
      <w:pPr>
        <w:snapToGrid w:val="0"/>
        <w:spacing w:line="360" w:lineRule="auto"/>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fldChar w:fldCharType="begin"/>
      </w:r>
      <w:r>
        <w:rPr>
          <w:rFonts w:hint="eastAsia" w:ascii="方正仿宋_GBK" w:hAnsi="宋体" w:eastAsia="方正仿宋_GBK" w:cs="宋体"/>
          <w:kern w:val="0"/>
          <w:sz w:val="24"/>
          <w:szCs w:val="24"/>
        </w:rPr>
        <w:instrText xml:space="preserve"> = 2 \* GB3 </w:instrText>
      </w:r>
      <w:r>
        <w:rPr>
          <w:rFonts w:hint="eastAsia" w:ascii="方正仿宋_GBK" w:hAnsi="宋体" w:eastAsia="方正仿宋_GBK" w:cs="宋体"/>
          <w:kern w:val="0"/>
          <w:sz w:val="24"/>
          <w:szCs w:val="24"/>
        </w:rPr>
        <w:fldChar w:fldCharType="separate"/>
      </w:r>
      <w:r>
        <w:rPr>
          <w:rFonts w:hint="eastAsia" w:ascii="方正仿宋_GBK" w:hAnsi="宋体" w:eastAsia="方正仿宋_GBK" w:cs="宋体"/>
          <w:kern w:val="0"/>
          <w:sz w:val="24"/>
          <w:szCs w:val="24"/>
        </w:rPr>
        <w:t>②</w:t>
      </w:r>
      <w:r>
        <w:rPr>
          <w:rFonts w:hint="eastAsia" w:ascii="方正仿宋_GBK" w:hAnsi="宋体" w:eastAsia="方正仿宋_GBK" w:cs="宋体"/>
          <w:kern w:val="0"/>
          <w:sz w:val="24"/>
          <w:szCs w:val="24"/>
        </w:rPr>
        <w:fldChar w:fldCharType="end"/>
      </w:r>
      <w:r>
        <w:rPr>
          <w:rFonts w:hint="eastAsia" w:ascii="方正仿宋_GBK" w:hAnsi="宋体" w:eastAsia="方正仿宋_GBK" w:cs="宋体"/>
          <w:kern w:val="0"/>
          <w:sz w:val="24"/>
          <w:szCs w:val="24"/>
        </w:rPr>
        <w:t>供应商应对所提供的全部资料的真实性负责，如提供虚假材料，一经查实，将取消投标资格或中标资格，并按照《政府采购法》及相关法律法规的规定进行处理。</w:t>
      </w:r>
    </w:p>
    <w:p w14:paraId="742955D3">
      <w:pPr>
        <w:spacing w:line="360" w:lineRule="auto"/>
        <w:ind w:firstLine="480" w:firstLineChars="200"/>
        <w:rPr>
          <w:rFonts w:ascii="方正仿宋_GBK" w:hAnsi="宋体" w:eastAsia="方正仿宋_GBK"/>
          <w:kern w:val="0"/>
          <w:sz w:val="24"/>
          <w:szCs w:val="24"/>
        </w:rPr>
      </w:pPr>
      <w:r>
        <w:rPr>
          <w:rFonts w:hint="eastAsia" w:ascii="方正仿宋_GBK" w:hAnsi="宋体" w:eastAsia="方正仿宋_GBK"/>
          <w:sz w:val="24"/>
          <w:szCs w:val="24"/>
        </w:rPr>
        <w:t>2.</w:t>
      </w:r>
      <w:r>
        <w:rPr>
          <w:rFonts w:hint="eastAsia" w:ascii="方正仿宋_GBK" w:hAnsi="宋体" w:eastAsia="方正仿宋_GBK"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方正仿宋_GBK" w:hAnsi="宋体" w:eastAsia="方正仿宋_GBK"/>
          <w:kern w:val="0"/>
          <w:sz w:val="24"/>
          <w:szCs w:val="24"/>
        </w:rPr>
        <w:t>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7929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54D8AC60">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序号</w:t>
            </w:r>
          </w:p>
        </w:tc>
        <w:tc>
          <w:tcPr>
            <w:tcW w:w="3569" w:type="dxa"/>
            <w:gridSpan w:val="2"/>
            <w:vAlign w:val="center"/>
          </w:tcPr>
          <w:p w14:paraId="6A8AABB5">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评审因素</w:t>
            </w:r>
          </w:p>
        </w:tc>
        <w:tc>
          <w:tcPr>
            <w:tcW w:w="5220" w:type="dxa"/>
            <w:vAlign w:val="center"/>
          </w:tcPr>
          <w:p w14:paraId="7A7AD7EF">
            <w:pPr>
              <w:spacing w:line="240" w:lineRule="exact"/>
              <w:jc w:val="center"/>
              <w:rPr>
                <w:rFonts w:ascii="方正仿宋_GBK" w:hAnsi="宋体" w:eastAsia="方正仿宋_GBK" w:cs="宋体"/>
                <w:b/>
                <w:kern w:val="0"/>
                <w:sz w:val="21"/>
                <w:szCs w:val="21"/>
              </w:rPr>
            </w:pPr>
            <w:r>
              <w:rPr>
                <w:rFonts w:hint="eastAsia" w:ascii="方正仿宋_GBK" w:hAnsi="宋体" w:eastAsia="方正仿宋_GBK" w:cs="宋体"/>
                <w:b/>
                <w:kern w:val="0"/>
                <w:sz w:val="21"/>
                <w:szCs w:val="21"/>
              </w:rPr>
              <w:t>评审标准</w:t>
            </w:r>
          </w:p>
        </w:tc>
      </w:tr>
      <w:tr w14:paraId="60DC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73E97888">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1</w:t>
            </w:r>
          </w:p>
        </w:tc>
        <w:tc>
          <w:tcPr>
            <w:tcW w:w="1573" w:type="dxa"/>
            <w:vMerge w:val="restart"/>
            <w:vAlign w:val="center"/>
          </w:tcPr>
          <w:p w14:paraId="58D2162F">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有效性审查</w:t>
            </w:r>
          </w:p>
        </w:tc>
        <w:tc>
          <w:tcPr>
            <w:tcW w:w="1996" w:type="dxa"/>
            <w:vAlign w:val="center"/>
          </w:tcPr>
          <w:p w14:paraId="0B2880CD">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响应文件签署</w:t>
            </w:r>
          </w:p>
        </w:tc>
        <w:tc>
          <w:tcPr>
            <w:tcW w:w="5220" w:type="dxa"/>
            <w:vAlign w:val="center"/>
          </w:tcPr>
          <w:p w14:paraId="08A47F0E">
            <w:pPr>
              <w:spacing w:line="240" w:lineRule="exact"/>
              <w:rPr>
                <w:rFonts w:ascii="方正仿宋_GBK" w:hAnsi="宋体" w:eastAsia="方正仿宋_GBK" w:cs="宋体"/>
                <w:kern w:val="0"/>
                <w:sz w:val="21"/>
                <w:szCs w:val="21"/>
              </w:rPr>
            </w:pPr>
            <w:r>
              <w:rPr>
                <w:rFonts w:hint="eastAsia" w:ascii="方正仿宋_GBK" w:hAnsi="宋体" w:eastAsia="方正仿宋_GBK"/>
                <w:sz w:val="21"/>
                <w:szCs w:val="21"/>
              </w:rPr>
              <w:t>响应文件上法定代表人或其授权代表人的签字齐全。</w:t>
            </w:r>
          </w:p>
        </w:tc>
      </w:tr>
      <w:tr w14:paraId="4A1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307077FB">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3E90A79">
            <w:pPr>
              <w:spacing w:line="240" w:lineRule="exact"/>
              <w:rPr>
                <w:rFonts w:ascii="方正仿宋_GBK" w:hAnsi="宋体" w:eastAsia="方正仿宋_GBK" w:cs="宋体"/>
                <w:kern w:val="0"/>
                <w:sz w:val="21"/>
                <w:szCs w:val="21"/>
              </w:rPr>
            </w:pPr>
          </w:p>
        </w:tc>
        <w:tc>
          <w:tcPr>
            <w:tcW w:w="1996" w:type="dxa"/>
            <w:vAlign w:val="center"/>
          </w:tcPr>
          <w:p w14:paraId="605E0378">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w:t>
            </w:r>
          </w:p>
        </w:tc>
        <w:tc>
          <w:tcPr>
            <w:tcW w:w="5220" w:type="dxa"/>
            <w:vAlign w:val="center"/>
          </w:tcPr>
          <w:p w14:paraId="3C0B96C0">
            <w:pPr>
              <w:spacing w:line="240" w:lineRule="exact"/>
              <w:rPr>
                <w:rFonts w:ascii="方正仿宋_GBK" w:hAnsi="宋体" w:eastAsia="方正仿宋_GBK"/>
                <w:sz w:val="21"/>
                <w:szCs w:val="21"/>
              </w:rPr>
            </w:pPr>
            <w:r>
              <w:rPr>
                <w:rFonts w:hint="eastAsia" w:ascii="方正仿宋_GBK" w:hAnsi="宋体" w:eastAsia="方正仿宋_GBK"/>
                <w:sz w:val="21"/>
                <w:szCs w:val="21"/>
              </w:rPr>
              <w:t>法定代表人身份证明及授权委托书有效，符合竞争性磋商文件规定的格式，签字或盖章齐全。</w:t>
            </w:r>
          </w:p>
        </w:tc>
      </w:tr>
      <w:tr w14:paraId="21F6C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6FC119F1">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1A16D017">
            <w:pPr>
              <w:spacing w:line="240" w:lineRule="exact"/>
              <w:rPr>
                <w:rFonts w:ascii="方正仿宋_GBK" w:hAnsi="宋体" w:eastAsia="方正仿宋_GBK" w:cs="宋体"/>
                <w:kern w:val="0"/>
                <w:sz w:val="21"/>
                <w:szCs w:val="21"/>
              </w:rPr>
            </w:pPr>
          </w:p>
        </w:tc>
        <w:tc>
          <w:tcPr>
            <w:tcW w:w="1996" w:type="dxa"/>
            <w:vAlign w:val="center"/>
          </w:tcPr>
          <w:p w14:paraId="1B4EF74D">
            <w:pPr>
              <w:spacing w:line="240" w:lineRule="exact"/>
              <w:rPr>
                <w:rFonts w:ascii="方正仿宋_GBK" w:hAnsi="宋体" w:eastAsia="方正仿宋_GBK" w:cs="仿宋_GB2312"/>
                <w:sz w:val="21"/>
                <w:szCs w:val="21"/>
                <w:lang w:val="zh-CN"/>
              </w:rPr>
            </w:pPr>
            <w:r>
              <w:rPr>
                <w:rFonts w:hint="eastAsia" w:ascii="方正仿宋_GBK" w:hAnsi="宋体" w:eastAsia="方正仿宋_GBK" w:cs="仿宋_GB2312"/>
                <w:sz w:val="21"/>
                <w:szCs w:val="21"/>
                <w:lang w:val="zh-CN"/>
              </w:rPr>
              <w:t>磋商方案</w:t>
            </w:r>
          </w:p>
        </w:tc>
        <w:tc>
          <w:tcPr>
            <w:tcW w:w="5220" w:type="dxa"/>
            <w:vAlign w:val="center"/>
          </w:tcPr>
          <w:p w14:paraId="62AB27C7">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只能有一个方案参与磋商。</w:t>
            </w:r>
          </w:p>
        </w:tc>
      </w:tr>
      <w:tr w14:paraId="7CE35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560261A4">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BC544C3">
            <w:pPr>
              <w:spacing w:line="240" w:lineRule="exact"/>
              <w:rPr>
                <w:rFonts w:ascii="方正仿宋_GBK" w:hAnsi="宋体" w:eastAsia="方正仿宋_GBK" w:cs="宋体"/>
                <w:kern w:val="0"/>
                <w:sz w:val="21"/>
                <w:szCs w:val="21"/>
              </w:rPr>
            </w:pPr>
          </w:p>
        </w:tc>
        <w:tc>
          <w:tcPr>
            <w:tcW w:w="1996" w:type="dxa"/>
            <w:vAlign w:val="center"/>
          </w:tcPr>
          <w:p w14:paraId="644EB653">
            <w:pPr>
              <w:spacing w:line="240" w:lineRule="exact"/>
              <w:rPr>
                <w:rFonts w:ascii="方正仿宋_GBK" w:hAnsi="宋体" w:eastAsia="方正仿宋_GBK" w:cs="仿宋_GB2312"/>
                <w:sz w:val="21"/>
                <w:szCs w:val="21"/>
                <w:lang w:val="zh-CN"/>
              </w:rPr>
            </w:pPr>
            <w:r>
              <w:rPr>
                <w:rFonts w:hint="eastAsia" w:ascii="方正仿宋_GBK" w:hAnsi="宋体" w:eastAsia="方正仿宋_GBK"/>
                <w:sz w:val="21"/>
                <w:szCs w:val="21"/>
              </w:rPr>
              <w:t>报价唯一</w:t>
            </w:r>
          </w:p>
        </w:tc>
        <w:tc>
          <w:tcPr>
            <w:tcW w:w="5220" w:type="dxa"/>
            <w:vAlign w:val="center"/>
          </w:tcPr>
          <w:p w14:paraId="105D6078">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只能在采购预算范围内报价，</w:t>
            </w:r>
            <w:r>
              <w:rPr>
                <w:rFonts w:hint="eastAsia" w:ascii="方正仿宋_GBK" w:hAnsi="宋体" w:eastAsia="方正仿宋_GBK"/>
                <w:sz w:val="21"/>
                <w:szCs w:val="21"/>
              </w:rPr>
              <w:t>只能有一个有效报价，不得提交选择性报价。</w:t>
            </w:r>
          </w:p>
        </w:tc>
      </w:tr>
      <w:tr w14:paraId="240C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5A9A6E2C">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2</w:t>
            </w:r>
          </w:p>
        </w:tc>
        <w:tc>
          <w:tcPr>
            <w:tcW w:w="1573" w:type="dxa"/>
            <w:vAlign w:val="center"/>
          </w:tcPr>
          <w:p w14:paraId="761E699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完整性审查</w:t>
            </w:r>
          </w:p>
        </w:tc>
        <w:tc>
          <w:tcPr>
            <w:tcW w:w="1996" w:type="dxa"/>
            <w:vAlign w:val="center"/>
          </w:tcPr>
          <w:p w14:paraId="2F5B22DD">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响应文件份数</w:t>
            </w:r>
          </w:p>
        </w:tc>
        <w:tc>
          <w:tcPr>
            <w:tcW w:w="5220" w:type="dxa"/>
            <w:vAlign w:val="center"/>
          </w:tcPr>
          <w:p w14:paraId="5F502E8F">
            <w:pPr>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响应文件正、副本数量符合竞争性磋商文件要求。</w:t>
            </w:r>
          </w:p>
        </w:tc>
      </w:tr>
      <w:tr w14:paraId="08F53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2AA43B12">
            <w:pPr>
              <w:spacing w:line="24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3</w:t>
            </w:r>
          </w:p>
        </w:tc>
        <w:tc>
          <w:tcPr>
            <w:tcW w:w="1573" w:type="dxa"/>
            <w:vMerge w:val="restart"/>
            <w:vAlign w:val="center"/>
          </w:tcPr>
          <w:p w14:paraId="7DE8FE74">
            <w:pPr>
              <w:spacing w:line="240" w:lineRule="exact"/>
              <w:rPr>
                <w:rFonts w:ascii="方正仿宋_GBK" w:hAnsi="宋体" w:eastAsia="方正仿宋_GBK" w:cs="仿宋_GB2312"/>
                <w:sz w:val="21"/>
                <w:szCs w:val="21"/>
                <w:lang w:val="zh-CN"/>
              </w:rPr>
            </w:pPr>
            <w:r>
              <w:rPr>
                <w:rFonts w:hint="eastAsia" w:ascii="方正仿宋_GBK" w:hAnsi="宋体" w:eastAsia="方正仿宋_GBK" w:cs="宋体"/>
                <w:kern w:val="0"/>
                <w:sz w:val="21"/>
                <w:szCs w:val="21"/>
              </w:rPr>
              <w:t>竞争性磋商文件的响应程度审查</w:t>
            </w:r>
          </w:p>
        </w:tc>
        <w:tc>
          <w:tcPr>
            <w:tcW w:w="1996" w:type="dxa"/>
            <w:vAlign w:val="center"/>
          </w:tcPr>
          <w:p w14:paraId="19A6A833">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响应文件内容</w:t>
            </w:r>
          </w:p>
        </w:tc>
        <w:tc>
          <w:tcPr>
            <w:tcW w:w="5220" w:type="dxa"/>
            <w:vAlign w:val="center"/>
          </w:tcPr>
          <w:p w14:paraId="673066BA">
            <w:pPr>
              <w:pStyle w:val="32"/>
              <w:spacing w:line="240" w:lineRule="exact"/>
              <w:rPr>
                <w:rFonts w:ascii="方正仿宋_GBK" w:hAnsi="宋体" w:eastAsia="方正仿宋_GBK" w:cs="宋体"/>
                <w:kern w:val="0"/>
                <w:sz w:val="21"/>
                <w:szCs w:val="21"/>
              </w:rPr>
            </w:pPr>
            <w:r>
              <w:rPr>
                <w:rFonts w:hint="eastAsia" w:ascii="方正仿宋_GBK" w:hAnsi="宋体" w:eastAsia="方正仿宋_GBK" w:cs="仿宋_GB2312"/>
                <w:sz w:val="21"/>
                <w:szCs w:val="21"/>
                <w:lang w:val="zh-CN"/>
              </w:rPr>
              <w:t>满足本竞争性磋商文件第二篇、第三篇中（※）号标注的部分要求</w:t>
            </w:r>
          </w:p>
        </w:tc>
      </w:tr>
      <w:tr w14:paraId="4E993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38FD098B">
            <w:pPr>
              <w:spacing w:line="240" w:lineRule="exact"/>
              <w:jc w:val="center"/>
              <w:rPr>
                <w:rFonts w:ascii="方正仿宋_GBK" w:hAnsi="宋体" w:eastAsia="方正仿宋_GBK" w:cs="宋体"/>
                <w:kern w:val="0"/>
                <w:sz w:val="21"/>
                <w:szCs w:val="21"/>
              </w:rPr>
            </w:pPr>
          </w:p>
        </w:tc>
        <w:tc>
          <w:tcPr>
            <w:tcW w:w="1573" w:type="dxa"/>
            <w:vMerge w:val="continue"/>
            <w:vAlign w:val="center"/>
          </w:tcPr>
          <w:p w14:paraId="7E94CB70">
            <w:pPr>
              <w:spacing w:line="240" w:lineRule="exact"/>
              <w:rPr>
                <w:rFonts w:ascii="方正仿宋_GBK" w:hAnsi="宋体" w:eastAsia="方正仿宋_GBK" w:cs="仿宋_GB2312"/>
                <w:sz w:val="21"/>
                <w:szCs w:val="21"/>
                <w:lang w:val="zh-CN"/>
              </w:rPr>
            </w:pPr>
          </w:p>
        </w:tc>
        <w:tc>
          <w:tcPr>
            <w:tcW w:w="1996" w:type="dxa"/>
            <w:vAlign w:val="center"/>
          </w:tcPr>
          <w:p w14:paraId="6A7AF565">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磋商有效期</w:t>
            </w:r>
          </w:p>
        </w:tc>
        <w:tc>
          <w:tcPr>
            <w:tcW w:w="5220" w:type="dxa"/>
            <w:vAlign w:val="center"/>
          </w:tcPr>
          <w:p w14:paraId="15765DCD">
            <w:pPr>
              <w:spacing w:line="24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满足竞争性磋商文件</w:t>
            </w:r>
            <w:r>
              <w:rPr>
                <w:rFonts w:hint="eastAsia" w:ascii="方正仿宋_GBK" w:hAnsi="宋体" w:eastAsia="方正仿宋_GBK" w:cs="仿宋_GB2312"/>
                <w:sz w:val="21"/>
                <w:szCs w:val="21"/>
                <w:lang w:val="zh-CN"/>
              </w:rPr>
              <w:t>规定。</w:t>
            </w:r>
          </w:p>
        </w:tc>
      </w:tr>
    </w:tbl>
    <w:p w14:paraId="206132B2">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84255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09826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5.在磋商过程中磋商的任何一方不得向他人透露与磋商有关的技术资料、价格或其他信息。</w:t>
      </w:r>
    </w:p>
    <w:p w14:paraId="439979B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7CD557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7.供应商在磋商时作出的所有书面承诺须由法定代表人或其授权代表签字。</w:t>
      </w:r>
    </w:p>
    <w:p w14:paraId="27D0D07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32129F4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2AA3C2A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759BA62A">
      <w:pPr>
        <w:rPr>
          <w:rFonts w:ascii="方正楷体_GBK" w:eastAsia="方正楷体_GBK"/>
          <w:sz w:val="24"/>
          <w:szCs w:val="24"/>
        </w:rPr>
      </w:pPr>
      <w:bookmarkStart w:id="57" w:name="_Toc45187875"/>
      <w:r>
        <w:rPr>
          <w:rFonts w:hint="eastAsia" w:ascii="方正楷体_GBK" w:eastAsia="方正楷体_GBK"/>
          <w:sz w:val="24"/>
          <w:szCs w:val="24"/>
        </w:rPr>
        <w:br w:type="page"/>
      </w:r>
    </w:p>
    <w:p w14:paraId="2EC14B3D">
      <w:pPr>
        <w:pStyle w:val="4"/>
        <w:spacing w:line="440" w:lineRule="exact"/>
        <w:ind w:firstLine="482" w:firstLineChars="200"/>
        <w:rPr>
          <w:rFonts w:ascii="方正楷体_GBK" w:eastAsia="方正楷体_GBK"/>
          <w:sz w:val="24"/>
          <w:szCs w:val="24"/>
        </w:rPr>
      </w:pPr>
      <w:r>
        <w:rPr>
          <w:rFonts w:hint="eastAsia" w:ascii="方正楷体_GBK" w:eastAsia="方正楷体_GBK"/>
          <w:sz w:val="24"/>
          <w:szCs w:val="24"/>
        </w:rPr>
        <w:t>二、</w:t>
      </w:r>
      <w:bookmarkStart w:id="58" w:name="_Toc342913394"/>
      <w:bookmarkStart w:id="59" w:name="_Toc102227320"/>
      <w:r>
        <w:rPr>
          <w:rFonts w:hint="eastAsia" w:ascii="方正楷体_GBK" w:eastAsia="方正楷体_GBK"/>
          <w:sz w:val="24"/>
          <w:szCs w:val="24"/>
        </w:rPr>
        <w:t>评审标准</w:t>
      </w:r>
      <w:bookmarkEnd w:id="57"/>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68142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0094EA80">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276" w:type="dxa"/>
            <w:vAlign w:val="center"/>
          </w:tcPr>
          <w:p w14:paraId="672924B6">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评分因素</w:t>
            </w:r>
          </w:p>
          <w:p w14:paraId="036EFB9B">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及权值</w:t>
            </w:r>
          </w:p>
        </w:tc>
        <w:tc>
          <w:tcPr>
            <w:tcW w:w="1276" w:type="dxa"/>
            <w:vAlign w:val="center"/>
          </w:tcPr>
          <w:p w14:paraId="62549567">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分值</w:t>
            </w:r>
          </w:p>
        </w:tc>
        <w:tc>
          <w:tcPr>
            <w:tcW w:w="4111" w:type="dxa"/>
            <w:vAlign w:val="center"/>
          </w:tcPr>
          <w:p w14:paraId="19529BD1">
            <w:pPr>
              <w:spacing w:line="240" w:lineRule="atLeast"/>
              <w:ind w:firstLine="28"/>
              <w:jc w:val="center"/>
              <w:rPr>
                <w:rFonts w:ascii="方正仿宋_GBK" w:hAnsi="宋体" w:eastAsia="方正仿宋_GBK"/>
                <w:b/>
                <w:sz w:val="21"/>
                <w:szCs w:val="21"/>
              </w:rPr>
            </w:pPr>
            <w:r>
              <w:rPr>
                <w:rFonts w:hint="eastAsia" w:ascii="方正仿宋_GBK" w:hAnsi="宋体" w:eastAsia="方正仿宋_GBK"/>
                <w:b/>
                <w:sz w:val="21"/>
                <w:szCs w:val="21"/>
              </w:rPr>
              <w:t>评分标准</w:t>
            </w:r>
          </w:p>
        </w:tc>
        <w:tc>
          <w:tcPr>
            <w:tcW w:w="2409" w:type="dxa"/>
            <w:vAlign w:val="center"/>
          </w:tcPr>
          <w:p w14:paraId="7CC9ACEC">
            <w:pPr>
              <w:pStyle w:val="192"/>
              <w:spacing w:line="240" w:lineRule="atLeast"/>
              <w:rPr>
                <w:rFonts w:ascii="方正仿宋_GBK" w:hAnsi="宋体" w:eastAsia="方正仿宋_GBK"/>
                <w:sz w:val="21"/>
                <w:szCs w:val="21"/>
              </w:rPr>
            </w:pPr>
            <w:r>
              <w:rPr>
                <w:rFonts w:hint="eastAsia" w:ascii="方正仿宋_GBK" w:hAnsi="宋体" w:eastAsia="方正仿宋_GBK"/>
                <w:sz w:val="21"/>
                <w:szCs w:val="21"/>
              </w:rPr>
              <w:t>说明</w:t>
            </w:r>
          </w:p>
        </w:tc>
      </w:tr>
      <w:tr w14:paraId="0E74C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0BCA4B5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w:t>
            </w:r>
          </w:p>
        </w:tc>
        <w:tc>
          <w:tcPr>
            <w:tcW w:w="1276" w:type="dxa"/>
            <w:vAlign w:val="center"/>
          </w:tcPr>
          <w:p w14:paraId="3BC044E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磋商报价</w:t>
            </w:r>
          </w:p>
          <w:p w14:paraId="0615424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w:t>
            </w:r>
          </w:p>
        </w:tc>
        <w:tc>
          <w:tcPr>
            <w:tcW w:w="1276" w:type="dxa"/>
            <w:vAlign w:val="center"/>
          </w:tcPr>
          <w:p w14:paraId="6EC09FE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111" w:type="dxa"/>
            <w:vAlign w:val="center"/>
          </w:tcPr>
          <w:p w14:paraId="42D2C78A">
            <w:pPr>
              <w:spacing w:line="240" w:lineRule="atLeast"/>
              <w:rPr>
                <w:rFonts w:ascii="方正仿宋_GBK" w:hAnsi="宋体" w:eastAsia="方正仿宋_GBK"/>
                <w:sz w:val="21"/>
                <w:szCs w:val="21"/>
              </w:rPr>
            </w:pPr>
            <w:r>
              <w:rPr>
                <w:rFonts w:hint="eastAsia" w:ascii="方正仿宋_GBK" w:hAnsi="宋体" w:eastAsia="方正仿宋_GBK"/>
                <w:sz w:val="21"/>
                <w:szCs w:val="21"/>
              </w:rPr>
              <w:t>满足磋商文件资格要求且最后报价最低的供应商的价格为磋商基准价，按照下列公式计算每个供应商的磋商报价得分。</w:t>
            </w:r>
          </w:p>
          <w:p w14:paraId="31C8919A">
            <w:pPr>
              <w:spacing w:line="240" w:lineRule="atLeast"/>
              <w:rPr>
                <w:rFonts w:ascii="方正仿宋_GBK" w:hAnsi="宋体" w:eastAsia="方正仿宋_GBK"/>
                <w:sz w:val="21"/>
                <w:szCs w:val="21"/>
              </w:rPr>
            </w:pPr>
            <w:r>
              <w:rPr>
                <w:rFonts w:hint="eastAsia" w:ascii="方正仿宋_GBK" w:hAnsi="宋体" w:eastAsia="方正仿宋_GBK"/>
                <w:sz w:val="21"/>
                <w:szCs w:val="21"/>
              </w:rPr>
              <w:t>磋商报价得分=（磋商基准价/最后磋商报价）×价格权值×100</w:t>
            </w:r>
          </w:p>
        </w:tc>
        <w:tc>
          <w:tcPr>
            <w:tcW w:w="2409" w:type="dxa"/>
            <w:vAlign w:val="center"/>
          </w:tcPr>
          <w:p w14:paraId="28898CF6">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对小型和微型企业产品的价格给予6%-10%的扣除（详见本表下方注释），用扣除后的价格参与评审</w:t>
            </w:r>
          </w:p>
        </w:tc>
      </w:tr>
      <w:tr w14:paraId="5DEC4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6F766D2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2</w:t>
            </w:r>
          </w:p>
        </w:tc>
        <w:tc>
          <w:tcPr>
            <w:tcW w:w="1276" w:type="dxa"/>
            <w:vMerge w:val="restart"/>
            <w:vAlign w:val="center"/>
          </w:tcPr>
          <w:p w14:paraId="2678A8FA">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技术部分</w:t>
            </w:r>
          </w:p>
          <w:p w14:paraId="5FB07FDE">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（60%）</w:t>
            </w:r>
          </w:p>
        </w:tc>
        <w:tc>
          <w:tcPr>
            <w:tcW w:w="1276" w:type="dxa"/>
            <w:vMerge w:val="restart"/>
            <w:vAlign w:val="center"/>
          </w:tcPr>
          <w:p w14:paraId="4BD90DF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服务方案</w:t>
            </w:r>
          </w:p>
          <w:p w14:paraId="6AB8BA15">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60分</w:t>
            </w:r>
          </w:p>
        </w:tc>
        <w:tc>
          <w:tcPr>
            <w:tcW w:w="4111" w:type="dxa"/>
            <w:vAlign w:val="center"/>
          </w:tcPr>
          <w:p w14:paraId="09368FAE">
            <w:pPr>
              <w:spacing w:line="240" w:lineRule="atLeast"/>
              <w:rPr>
                <w:rFonts w:ascii="方正仿宋_GBK" w:hAnsi="宋体" w:eastAsia="方正仿宋_GBK"/>
                <w:sz w:val="21"/>
                <w:szCs w:val="21"/>
              </w:rPr>
            </w:pPr>
            <w:r>
              <w:rPr>
                <w:rFonts w:hint="eastAsia" w:ascii="方正仿宋_GBK" w:hAnsi="宋体" w:eastAsia="方正仿宋_GBK"/>
                <w:sz w:val="21"/>
                <w:szCs w:val="21"/>
              </w:rPr>
              <w:t>1．工作方案（15分）</w:t>
            </w:r>
          </w:p>
          <w:p w14:paraId="32D60409">
            <w:pPr>
              <w:spacing w:line="240" w:lineRule="atLeast"/>
              <w:rPr>
                <w:rFonts w:ascii="方正仿宋_GBK" w:hAnsi="宋体" w:eastAsia="方正仿宋_GBK"/>
                <w:sz w:val="21"/>
                <w:szCs w:val="21"/>
              </w:rPr>
            </w:pPr>
            <w:r>
              <w:rPr>
                <w:rFonts w:hint="eastAsia" w:ascii="方正仿宋_GBK" w:hAnsi="宋体" w:eastAsia="方正仿宋_GBK"/>
                <w:sz w:val="21"/>
                <w:szCs w:val="21"/>
              </w:rPr>
              <w:t>工作流程表达清晰，工作方案体现出对本项目能够涉及的政策及规章的熟悉程度。</w:t>
            </w:r>
          </w:p>
          <w:p w14:paraId="3778B248">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restart"/>
            <w:vAlign w:val="center"/>
          </w:tcPr>
          <w:p w14:paraId="29EC313D">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根据供应商提供的方案进行横向比较打分</w:t>
            </w:r>
          </w:p>
        </w:tc>
      </w:tr>
      <w:tr w14:paraId="551E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340E1A7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D92748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9FC2348">
            <w:pPr>
              <w:spacing w:line="240" w:lineRule="atLeast"/>
              <w:ind w:firstLine="28"/>
              <w:jc w:val="center"/>
              <w:rPr>
                <w:rFonts w:ascii="方正仿宋_GBK" w:hAnsi="宋体" w:eastAsia="方正仿宋_GBK"/>
                <w:sz w:val="21"/>
                <w:szCs w:val="21"/>
              </w:rPr>
            </w:pPr>
          </w:p>
        </w:tc>
        <w:tc>
          <w:tcPr>
            <w:tcW w:w="4111" w:type="dxa"/>
            <w:vAlign w:val="center"/>
          </w:tcPr>
          <w:p w14:paraId="3B4ABD13">
            <w:pPr>
              <w:spacing w:line="240" w:lineRule="atLeast"/>
              <w:rPr>
                <w:rFonts w:ascii="方正仿宋_GBK" w:hAnsi="宋体" w:eastAsia="方正仿宋_GBK"/>
                <w:sz w:val="21"/>
                <w:szCs w:val="21"/>
              </w:rPr>
            </w:pPr>
            <w:r>
              <w:rPr>
                <w:rFonts w:hint="eastAsia" w:ascii="方正仿宋_GBK" w:hAnsi="宋体" w:eastAsia="方正仿宋_GBK"/>
                <w:sz w:val="21"/>
                <w:szCs w:val="21"/>
              </w:rPr>
              <w:t>2．进度安排方案（15分）</w:t>
            </w:r>
          </w:p>
          <w:p w14:paraId="26733830">
            <w:pPr>
              <w:spacing w:line="240" w:lineRule="atLeast"/>
              <w:rPr>
                <w:rFonts w:ascii="方正仿宋_GBK" w:hAnsi="宋体" w:eastAsia="方正仿宋_GBK"/>
                <w:sz w:val="21"/>
                <w:szCs w:val="21"/>
              </w:rPr>
            </w:pPr>
            <w:r>
              <w:rPr>
                <w:rFonts w:hint="eastAsia" w:ascii="方正仿宋_GBK" w:hAnsi="宋体" w:eastAsia="方正仿宋_GBK"/>
                <w:sz w:val="21"/>
                <w:szCs w:val="21"/>
              </w:rPr>
              <w:t>有详细的进度计划，时间安排合理，能高效完成审计。</w:t>
            </w:r>
          </w:p>
          <w:p w14:paraId="64C75C26">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24705285">
            <w:pPr>
              <w:spacing w:line="240" w:lineRule="atLeast"/>
              <w:ind w:left="-38"/>
              <w:rPr>
                <w:rFonts w:ascii="方正仿宋_GBK" w:hAnsi="宋体" w:eastAsia="方正仿宋_GBK"/>
                <w:sz w:val="21"/>
                <w:szCs w:val="21"/>
              </w:rPr>
            </w:pPr>
          </w:p>
        </w:tc>
      </w:tr>
      <w:tr w14:paraId="687C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410C97D1">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48F0C9D">
            <w:pPr>
              <w:spacing w:line="240" w:lineRule="atLeast"/>
              <w:ind w:firstLine="28"/>
              <w:jc w:val="center"/>
              <w:rPr>
                <w:rFonts w:ascii="方正仿宋_GBK" w:hAnsi="宋体" w:eastAsia="方正仿宋_GBK"/>
                <w:sz w:val="21"/>
                <w:szCs w:val="21"/>
              </w:rPr>
            </w:pPr>
          </w:p>
        </w:tc>
        <w:tc>
          <w:tcPr>
            <w:tcW w:w="1276" w:type="dxa"/>
            <w:vMerge w:val="continue"/>
            <w:vAlign w:val="center"/>
          </w:tcPr>
          <w:p w14:paraId="777259D3">
            <w:pPr>
              <w:spacing w:line="240" w:lineRule="atLeast"/>
              <w:ind w:firstLine="28"/>
              <w:jc w:val="center"/>
              <w:rPr>
                <w:rFonts w:ascii="方正仿宋_GBK" w:hAnsi="宋体" w:eastAsia="方正仿宋_GBK"/>
                <w:sz w:val="21"/>
                <w:szCs w:val="21"/>
              </w:rPr>
            </w:pPr>
          </w:p>
        </w:tc>
        <w:tc>
          <w:tcPr>
            <w:tcW w:w="4111" w:type="dxa"/>
            <w:vAlign w:val="center"/>
          </w:tcPr>
          <w:p w14:paraId="54EB0767">
            <w:pPr>
              <w:spacing w:line="240" w:lineRule="atLeast"/>
              <w:rPr>
                <w:rFonts w:ascii="方正仿宋_GBK" w:hAnsi="宋体" w:eastAsia="方正仿宋_GBK"/>
                <w:sz w:val="21"/>
                <w:szCs w:val="21"/>
              </w:rPr>
            </w:pPr>
            <w:r>
              <w:rPr>
                <w:rFonts w:hint="eastAsia" w:ascii="方正仿宋_GBK" w:hAnsi="宋体" w:eastAsia="方正仿宋_GBK"/>
                <w:sz w:val="21"/>
                <w:szCs w:val="21"/>
              </w:rPr>
              <w:t>3．专业程度（15分）</w:t>
            </w:r>
          </w:p>
          <w:p w14:paraId="4B615339">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根据供应商对本项目工作相关领域的专业熟悉程度进行评分。</w:t>
            </w:r>
          </w:p>
          <w:p w14:paraId="557EACF9">
            <w:pPr>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072CB0F4">
            <w:pPr>
              <w:spacing w:line="240" w:lineRule="atLeast"/>
              <w:ind w:left="-38"/>
              <w:rPr>
                <w:rFonts w:ascii="方正仿宋_GBK" w:hAnsi="宋体" w:eastAsia="方正仿宋_GBK"/>
                <w:sz w:val="21"/>
                <w:szCs w:val="21"/>
              </w:rPr>
            </w:pPr>
          </w:p>
        </w:tc>
      </w:tr>
      <w:tr w14:paraId="0882B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57372F3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B2E7FAB">
            <w:pPr>
              <w:spacing w:line="240" w:lineRule="atLeast"/>
              <w:ind w:firstLine="28"/>
              <w:jc w:val="center"/>
              <w:rPr>
                <w:rFonts w:ascii="方正仿宋_GBK" w:hAnsi="宋体" w:eastAsia="方正仿宋_GBK"/>
                <w:sz w:val="21"/>
                <w:szCs w:val="21"/>
              </w:rPr>
            </w:pPr>
          </w:p>
        </w:tc>
        <w:tc>
          <w:tcPr>
            <w:tcW w:w="1276" w:type="dxa"/>
            <w:vMerge w:val="continue"/>
            <w:vAlign w:val="center"/>
          </w:tcPr>
          <w:p w14:paraId="5D4EC9B3">
            <w:pPr>
              <w:spacing w:line="240" w:lineRule="atLeast"/>
              <w:ind w:firstLine="28"/>
              <w:jc w:val="center"/>
              <w:rPr>
                <w:rFonts w:ascii="方正仿宋_GBK" w:hAnsi="宋体" w:eastAsia="方正仿宋_GBK"/>
                <w:sz w:val="21"/>
                <w:szCs w:val="21"/>
              </w:rPr>
            </w:pPr>
          </w:p>
        </w:tc>
        <w:tc>
          <w:tcPr>
            <w:tcW w:w="4111" w:type="dxa"/>
            <w:vAlign w:val="center"/>
          </w:tcPr>
          <w:p w14:paraId="680FF2CD">
            <w:pPr>
              <w:spacing w:line="240" w:lineRule="atLeast"/>
              <w:rPr>
                <w:rFonts w:ascii="方正仿宋_GBK" w:hAnsi="宋体" w:eastAsia="方正仿宋_GBK"/>
                <w:sz w:val="21"/>
                <w:szCs w:val="21"/>
              </w:rPr>
            </w:pPr>
            <w:r>
              <w:rPr>
                <w:rFonts w:hint="eastAsia" w:ascii="方正仿宋_GBK" w:hAnsi="宋体" w:eastAsia="方正仿宋_GBK"/>
                <w:sz w:val="21"/>
                <w:szCs w:val="21"/>
              </w:rPr>
              <w:t>4.重难点分析及解决方案（15分）；</w:t>
            </w:r>
          </w:p>
          <w:p w14:paraId="4C4F649F">
            <w:pPr>
              <w:spacing w:line="240" w:lineRule="atLeast"/>
              <w:rPr>
                <w:rFonts w:ascii="方正仿宋_GBK" w:hAnsi="宋体" w:eastAsia="方正仿宋_GBK"/>
                <w:sz w:val="21"/>
                <w:szCs w:val="21"/>
              </w:rPr>
            </w:pPr>
            <w:r>
              <w:rPr>
                <w:rFonts w:hint="eastAsia" w:ascii="方正仿宋_GBK" w:hAnsi="宋体" w:eastAsia="方正仿宋_GBK"/>
                <w:sz w:val="21"/>
                <w:szCs w:val="21"/>
              </w:rPr>
              <w:t>根据供应商对本项目重点、难点分析的透彻程度，及相应解决方案的针对性、可行性进行评分。</w:t>
            </w:r>
          </w:p>
          <w:p w14:paraId="41FEEF18">
            <w:pPr>
              <w:spacing w:line="240" w:lineRule="atLeast"/>
              <w:rPr>
                <w:rFonts w:ascii="方正仿宋_GBK" w:hAnsi="宋体" w:eastAsia="方正仿宋_GBK"/>
                <w:sz w:val="21"/>
                <w:szCs w:val="21"/>
              </w:rPr>
            </w:pPr>
            <w:r>
              <w:rPr>
                <w:rFonts w:hint="eastAsia" w:ascii="方正仿宋_GBK" w:hAnsi="宋体" w:eastAsia="方正仿宋_GBK"/>
                <w:sz w:val="21"/>
                <w:szCs w:val="21"/>
              </w:rPr>
              <w:t>优得15分，较好得12分，良得8分，一般得4分，差得1分，没有提供得0分。</w:t>
            </w:r>
          </w:p>
        </w:tc>
        <w:tc>
          <w:tcPr>
            <w:tcW w:w="2409" w:type="dxa"/>
            <w:vMerge w:val="continue"/>
            <w:vAlign w:val="center"/>
          </w:tcPr>
          <w:p w14:paraId="7C89FCF6">
            <w:pPr>
              <w:spacing w:line="240" w:lineRule="atLeast"/>
              <w:ind w:left="-38"/>
              <w:rPr>
                <w:rFonts w:ascii="方正仿宋_GBK" w:hAnsi="宋体" w:eastAsia="方正仿宋_GBK"/>
                <w:sz w:val="21"/>
                <w:szCs w:val="21"/>
              </w:rPr>
            </w:pPr>
          </w:p>
        </w:tc>
      </w:tr>
      <w:tr w14:paraId="6442D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161B21CC">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w:t>
            </w:r>
          </w:p>
        </w:tc>
        <w:tc>
          <w:tcPr>
            <w:tcW w:w="1276" w:type="dxa"/>
            <w:vMerge w:val="restart"/>
            <w:tcBorders>
              <w:bottom w:val="single" w:color="auto" w:sz="4" w:space="0"/>
            </w:tcBorders>
            <w:vAlign w:val="center"/>
          </w:tcPr>
          <w:p w14:paraId="69D87E2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商务部分</w:t>
            </w:r>
          </w:p>
          <w:p w14:paraId="21DCA803">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（30%）</w:t>
            </w:r>
          </w:p>
        </w:tc>
        <w:tc>
          <w:tcPr>
            <w:tcW w:w="1276" w:type="dxa"/>
            <w:vAlign w:val="center"/>
          </w:tcPr>
          <w:p w14:paraId="06EDB4E8">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团队配置</w:t>
            </w:r>
          </w:p>
          <w:p w14:paraId="355D904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5分</w:t>
            </w:r>
          </w:p>
        </w:tc>
        <w:tc>
          <w:tcPr>
            <w:tcW w:w="4111" w:type="dxa"/>
            <w:vAlign w:val="center"/>
          </w:tcPr>
          <w:p w14:paraId="1C607FE8">
            <w:pPr>
              <w:spacing w:line="240" w:lineRule="atLeast"/>
              <w:rPr>
                <w:rFonts w:ascii="方正仿宋_GBK" w:hAnsi="宋体" w:eastAsia="方正仿宋_GBK"/>
                <w:sz w:val="21"/>
                <w:szCs w:val="21"/>
              </w:rPr>
            </w:pPr>
            <w:r>
              <w:rPr>
                <w:rFonts w:hint="eastAsia" w:ascii="方正仿宋_GBK" w:hAnsi="宋体" w:eastAsia="方正仿宋_GBK"/>
                <w:sz w:val="21"/>
                <w:szCs w:val="21"/>
              </w:rPr>
              <w:t>1.人员数量（5分）</w:t>
            </w:r>
          </w:p>
          <w:p w14:paraId="389A0AD0">
            <w:pPr>
              <w:spacing w:line="240" w:lineRule="atLeast"/>
              <w:rPr>
                <w:rFonts w:ascii="方正仿宋_GBK" w:hAnsi="宋体" w:eastAsia="方正仿宋_GBK"/>
                <w:sz w:val="21"/>
                <w:szCs w:val="21"/>
              </w:rPr>
            </w:pPr>
            <w:r>
              <w:rPr>
                <w:rFonts w:hint="eastAsia" w:ascii="方正仿宋_GBK" w:hAnsi="宋体" w:eastAsia="方正仿宋_GBK"/>
                <w:sz w:val="21"/>
                <w:szCs w:val="21"/>
              </w:rPr>
              <w:t>拟派本项目团队人数在3人基础上，每增加1人得2.5分，满分5分。</w:t>
            </w:r>
          </w:p>
        </w:tc>
        <w:tc>
          <w:tcPr>
            <w:tcW w:w="2409" w:type="dxa"/>
            <w:tcBorders>
              <w:bottom w:val="single" w:color="auto" w:sz="4" w:space="0"/>
            </w:tcBorders>
            <w:vAlign w:val="center"/>
          </w:tcPr>
          <w:p w14:paraId="74B1ED57">
            <w:pPr>
              <w:spacing w:line="240" w:lineRule="atLeast"/>
              <w:ind w:left="-38"/>
              <w:jc w:val="left"/>
              <w:rPr>
                <w:rFonts w:ascii="方正仿宋_GBK" w:hAnsi="宋体" w:eastAsia="方正仿宋_GBK"/>
                <w:sz w:val="21"/>
                <w:szCs w:val="21"/>
              </w:rPr>
            </w:pPr>
            <w:r>
              <w:rPr>
                <w:rFonts w:hint="eastAsia" w:ascii="方正仿宋_GBK" w:hAnsi="宋体" w:eastAsia="方正仿宋_GBK"/>
                <w:sz w:val="21"/>
                <w:szCs w:val="21"/>
              </w:rPr>
              <w:t>拟派人员应为供应商在职员工，提供职称证等证明材料复印件、单位人员社保证明复印件，加盖供应商公章。</w:t>
            </w:r>
          </w:p>
        </w:tc>
      </w:tr>
      <w:tr w14:paraId="2ED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continue"/>
            <w:vAlign w:val="center"/>
          </w:tcPr>
          <w:p w14:paraId="61815373">
            <w:pPr>
              <w:spacing w:line="240" w:lineRule="atLeast"/>
              <w:ind w:firstLine="28"/>
              <w:jc w:val="center"/>
              <w:rPr>
                <w:rFonts w:ascii="方正仿宋_GBK" w:hAnsi="宋体" w:eastAsia="方正仿宋_GBK"/>
                <w:sz w:val="21"/>
                <w:szCs w:val="21"/>
              </w:rPr>
            </w:pPr>
          </w:p>
        </w:tc>
        <w:tc>
          <w:tcPr>
            <w:tcW w:w="1276" w:type="dxa"/>
            <w:vMerge w:val="continue"/>
            <w:vAlign w:val="center"/>
          </w:tcPr>
          <w:p w14:paraId="25CE2A03">
            <w:pPr>
              <w:spacing w:line="240" w:lineRule="atLeast"/>
              <w:ind w:firstLine="28"/>
              <w:jc w:val="center"/>
              <w:rPr>
                <w:rFonts w:ascii="方正仿宋_GBK" w:hAnsi="宋体" w:eastAsia="方正仿宋_GBK"/>
                <w:sz w:val="21"/>
                <w:szCs w:val="21"/>
              </w:rPr>
            </w:pPr>
          </w:p>
        </w:tc>
        <w:tc>
          <w:tcPr>
            <w:tcW w:w="1276" w:type="dxa"/>
            <w:vAlign w:val="center"/>
          </w:tcPr>
          <w:p w14:paraId="792A5861">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企业资信</w:t>
            </w:r>
          </w:p>
          <w:p w14:paraId="687374F7">
            <w:pPr>
              <w:spacing w:line="240" w:lineRule="atLeast"/>
              <w:ind w:firstLine="28"/>
              <w:jc w:val="center"/>
              <w:rPr>
                <w:rFonts w:ascii="方正仿宋_GBK" w:hAnsi="宋体" w:eastAsia="方正仿宋_GBK"/>
                <w:sz w:val="21"/>
                <w:szCs w:val="21"/>
              </w:rPr>
            </w:pPr>
            <w:r>
              <w:rPr>
                <w:rFonts w:hint="eastAsia" w:ascii="方正仿宋_GBK" w:hAnsi="宋体" w:eastAsia="方正仿宋_GBK"/>
                <w:sz w:val="21"/>
                <w:szCs w:val="21"/>
              </w:rPr>
              <w:t>10分</w:t>
            </w:r>
          </w:p>
        </w:tc>
        <w:tc>
          <w:tcPr>
            <w:tcW w:w="4111" w:type="dxa"/>
            <w:vAlign w:val="center"/>
          </w:tcPr>
          <w:p w14:paraId="21E4C005">
            <w:pPr>
              <w:spacing w:line="240" w:lineRule="atLeast"/>
              <w:rPr>
                <w:rFonts w:ascii="方正仿宋_GBK" w:hAnsi="宋体" w:eastAsia="方正仿宋_GBK"/>
                <w:sz w:val="21"/>
                <w:szCs w:val="21"/>
              </w:rPr>
            </w:pPr>
            <w:r>
              <w:rPr>
                <w:rFonts w:hint="eastAsia" w:ascii="方正仿宋_GBK" w:hAnsi="宋体" w:eastAsia="方正仿宋_GBK"/>
                <w:sz w:val="21"/>
                <w:szCs w:val="21"/>
              </w:rPr>
              <w:t>1.企业资信专业每增加一个得5分，满分10分。</w:t>
            </w:r>
          </w:p>
        </w:tc>
        <w:tc>
          <w:tcPr>
            <w:tcW w:w="2409" w:type="dxa"/>
            <w:tcBorders>
              <w:bottom w:val="single" w:color="auto" w:sz="4" w:space="0"/>
            </w:tcBorders>
            <w:vAlign w:val="center"/>
          </w:tcPr>
          <w:p w14:paraId="49F1465A">
            <w:pPr>
              <w:spacing w:line="240" w:lineRule="atLeast"/>
              <w:ind w:left="-38"/>
              <w:jc w:val="left"/>
              <w:rPr>
                <w:rFonts w:ascii="方正仿宋_GBK" w:hAnsi="宋体" w:eastAsia="方正仿宋_GBK"/>
                <w:sz w:val="21"/>
                <w:szCs w:val="21"/>
              </w:rPr>
            </w:pPr>
          </w:p>
        </w:tc>
      </w:tr>
      <w:tr w14:paraId="51FA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497BA4BE">
            <w:pPr>
              <w:spacing w:line="240" w:lineRule="atLeast"/>
              <w:ind w:firstLine="28"/>
              <w:jc w:val="center"/>
              <w:rPr>
                <w:rFonts w:ascii="方正仿宋_GBK" w:hAnsi="宋体" w:eastAsia="方正仿宋_GBK"/>
                <w:sz w:val="21"/>
                <w:szCs w:val="21"/>
              </w:rPr>
            </w:pPr>
          </w:p>
        </w:tc>
        <w:tc>
          <w:tcPr>
            <w:tcW w:w="1276" w:type="dxa"/>
            <w:vMerge w:val="continue"/>
            <w:vAlign w:val="center"/>
          </w:tcPr>
          <w:p w14:paraId="374B963E">
            <w:pPr>
              <w:spacing w:line="240" w:lineRule="atLeast"/>
              <w:ind w:firstLine="28"/>
              <w:jc w:val="center"/>
              <w:rPr>
                <w:rFonts w:ascii="方正仿宋_GBK" w:hAnsi="宋体" w:eastAsia="方正仿宋_GBK"/>
                <w:sz w:val="21"/>
                <w:szCs w:val="21"/>
              </w:rPr>
            </w:pPr>
          </w:p>
        </w:tc>
        <w:tc>
          <w:tcPr>
            <w:tcW w:w="1276" w:type="dxa"/>
            <w:vAlign w:val="center"/>
          </w:tcPr>
          <w:p w14:paraId="79FAC53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业绩</w:t>
            </w:r>
          </w:p>
          <w:p w14:paraId="5E88FE7A">
            <w:pPr>
              <w:spacing w:line="240" w:lineRule="atLeast"/>
              <w:jc w:val="center"/>
              <w:rPr>
                <w:rFonts w:ascii="方正仿宋_GBK" w:hAnsi="宋体" w:eastAsia="方正仿宋_GBK"/>
                <w:sz w:val="21"/>
                <w:szCs w:val="21"/>
              </w:rPr>
            </w:pPr>
            <w:r>
              <w:rPr>
                <w:rFonts w:hint="eastAsia" w:ascii="方正仿宋_GBK" w:hAnsi="宋体" w:eastAsia="方正仿宋_GBK"/>
                <w:sz w:val="21"/>
                <w:szCs w:val="21"/>
              </w:rPr>
              <w:t>15分</w:t>
            </w:r>
          </w:p>
        </w:tc>
        <w:tc>
          <w:tcPr>
            <w:tcW w:w="4111" w:type="dxa"/>
            <w:vAlign w:val="center"/>
          </w:tcPr>
          <w:p w14:paraId="1B6CFD99">
            <w:pPr>
              <w:spacing w:line="240" w:lineRule="atLeast"/>
              <w:rPr>
                <w:rFonts w:ascii="方正仿宋_GBK" w:hAnsi="宋体" w:eastAsia="方正仿宋_GBK"/>
                <w:sz w:val="21"/>
                <w:szCs w:val="21"/>
              </w:rPr>
            </w:pPr>
            <w:r>
              <w:rPr>
                <w:rFonts w:hint="eastAsia" w:ascii="方正仿宋_GBK" w:hAnsi="宋体" w:eastAsia="方正仿宋_GBK"/>
                <w:sz w:val="21"/>
                <w:szCs w:val="21"/>
              </w:rPr>
              <w:t>1.2018年1月1日至今，供应商承接过县级及以上部门或机构委托的调研课题业绩的，每提供一个合同得5分，本项最多得5分；</w:t>
            </w:r>
          </w:p>
          <w:p w14:paraId="25722073">
            <w:pPr>
              <w:spacing w:line="240" w:lineRule="atLeast"/>
              <w:rPr>
                <w:rFonts w:ascii="方正仿宋_GBK" w:hAnsi="宋体" w:eastAsia="方正仿宋_GBK"/>
                <w:sz w:val="21"/>
                <w:szCs w:val="21"/>
              </w:rPr>
            </w:pPr>
            <w:r>
              <w:rPr>
                <w:rFonts w:hint="eastAsia" w:ascii="方正仿宋_GBK" w:hAnsi="宋体" w:eastAsia="方正仿宋_GBK"/>
                <w:sz w:val="21"/>
                <w:szCs w:val="21"/>
              </w:rPr>
              <w:t>2.2018年1月1日至今，供应商承接过政府部门或机构委托的项目建议书、实施方案或可行性研究报告咨询业绩的，每提供一个合同得1分，本项最多得10分。</w:t>
            </w:r>
          </w:p>
        </w:tc>
        <w:tc>
          <w:tcPr>
            <w:tcW w:w="2409" w:type="dxa"/>
            <w:vAlign w:val="center"/>
          </w:tcPr>
          <w:p w14:paraId="7CD8A928">
            <w:pPr>
              <w:spacing w:line="240" w:lineRule="atLeast"/>
              <w:ind w:left="-38"/>
              <w:rPr>
                <w:rFonts w:ascii="方正仿宋_GBK" w:hAnsi="宋体" w:eastAsia="方正仿宋_GBK"/>
                <w:sz w:val="21"/>
                <w:szCs w:val="21"/>
              </w:rPr>
            </w:pPr>
            <w:r>
              <w:rPr>
                <w:rFonts w:hint="eastAsia" w:ascii="方正仿宋_GBK" w:hAnsi="宋体" w:eastAsia="方正仿宋_GBK"/>
                <w:sz w:val="21"/>
                <w:szCs w:val="21"/>
              </w:rPr>
              <w:t>提供合同复印件，加盖供应商公章。</w:t>
            </w:r>
          </w:p>
        </w:tc>
      </w:tr>
    </w:tbl>
    <w:p w14:paraId="514637D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注：政府采购政策评分说明</w:t>
      </w:r>
    </w:p>
    <w:p w14:paraId="2307126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1.关于小微企业：</w:t>
      </w:r>
    </w:p>
    <w:p w14:paraId="1CBD8507">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 按&lt;关于印发《政府采购促进中小企业发展暂行办法》的通知&gt;（财库〔2011〕181号）之规定，中小企业的标准为：</w:t>
      </w:r>
    </w:p>
    <w:p w14:paraId="7032B0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1.1.1 提供本企业制造的货物、承担的工程或者服务，或者提供其他中小企业制造的货物，不包括提供或使用大型企业注册商标的货物。</w:t>
      </w:r>
    </w:p>
    <w:p w14:paraId="617734E6">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1.1.2 本规定所称中小企业划分标准，是指国务院有关部门根据企业从业人员、营业收入、资产总额等指标制定的中小企业划型标准（工信部联企业〔2011〕300号）。</w:t>
      </w:r>
    </w:p>
    <w:p w14:paraId="1E70342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1.1.3 小型、微型企业提供有中型企业制造的货物的，视同为中型企业；小型、微型、中型企业提供有大型企业制造的货物的，视同为大型企业。</w:t>
      </w:r>
    </w:p>
    <w:p w14:paraId="44DBAC7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 依照&lt;财政部、司法部关于政府采购支持监狱企业发展有关问题的通知&gt;（财库〔2014〕68号）之规定，监狱企业应当符合以下条件：</w:t>
      </w:r>
    </w:p>
    <w:p w14:paraId="506FD93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F2A183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1.2.2 监狱企业参加政府采购活动时，视同小型、微型企业，应当提供由省级以上监狱管理局、戒毒管理局（含新疆生产建设兵团）出具的属于监狱企业的证明文件。</w:t>
      </w:r>
    </w:p>
    <w:p w14:paraId="04B8A67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 具体加分说明：</w:t>
      </w:r>
    </w:p>
    <w:p w14:paraId="07F1D86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1.3.1 供应商为非联合体投标的，对小型企业给予6%的扣除，微型企业给予8%的扣除，注册资金十五万及以下的微型企业给予10%的扣除，以扣除后的报价参与评审。</w:t>
      </w:r>
    </w:p>
    <w:p w14:paraId="3F697E9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59B9A9A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1.3.3 监狱企业、残疾人福利性单位属于微型企业的，应提供企业所在地的县级以上中小企业主管部门本年度出具的证明文件复印件和微型企业承诺书（详见本竞争性磋商文件第七篇）。未提供以上资料的监狱企业、残疾人福利性单位视同小型企业。</w:t>
      </w:r>
    </w:p>
    <w:p w14:paraId="1BCBDB3A">
      <w:pPr>
        <w:pStyle w:val="4"/>
        <w:spacing w:line="360" w:lineRule="auto"/>
        <w:ind w:firstLine="482" w:firstLineChars="200"/>
        <w:rPr>
          <w:rFonts w:ascii="方正楷体_GBK" w:eastAsia="方正楷体_GBK"/>
          <w:sz w:val="24"/>
          <w:szCs w:val="24"/>
        </w:rPr>
      </w:pPr>
      <w:bookmarkStart w:id="60" w:name="_Toc45187876"/>
      <w:r>
        <w:rPr>
          <w:rFonts w:hint="eastAsia" w:ascii="方正楷体_GBK" w:eastAsia="方正楷体_GBK"/>
          <w:sz w:val="24"/>
          <w:szCs w:val="24"/>
        </w:rPr>
        <w:t>三、无效响应</w:t>
      </w:r>
      <w:bookmarkEnd w:id="60"/>
    </w:p>
    <w:p w14:paraId="2F4E4BC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供应商发生以下条款情况之一者，视为无效响应，其响应文件将被拒绝：</w:t>
      </w:r>
    </w:p>
    <w:p w14:paraId="79CC803F">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（一）供应商不符合规定的基本资格条件或特定资格条件的；</w:t>
      </w:r>
    </w:p>
    <w:p w14:paraId="4FF2583A">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（二）供应商的法定代表人或其授权代表未参加磋商；</w:t>
      </w:r>
    </w:p>
    <w:p w14:paraId="2E24B30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（三）供应商所提交的响应文件不按第七篇“响应文件编制要求”规定签字、盖章；</w:t>
      </w:r>
    </w:p>
    <w:p w14:paraId="57A31FA5">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（四）供应商的最后报价超过采购预算的；</w:t>
      </w:r>
    </w:p>
    <w:p w14:paraId="07CC2D0D">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（五）单位负责人为同一人或者存在直接控股、管理关系的不同供应商，参加同一合同项下的政府采购活动的；</w:t>
      </w:r>
    </w:p>
    <w:p w14:paraId="525AB62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（六）为采购项目提供整体设计、规范编制或者项目管理、监理、检测等服务的供应商，再参加该采购项目的其他采购活动；</w:t>
      </w:r>
    </w:p>
    <w:p w14:paraId="57CDF3C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（七）所提供的产品不符合必须强制执行的国家标准的；</w:t>
      </w:r>
    </w:p>
    <w:p w14:paraId="1532F969">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（八）供应商的服务时间、服务质保期及磋商有效期不满足竞争性磋商文件要求的；</w:t>
      </w:r>
    </w:p>
    <w:p w14:paraId="0337E792">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（九）供应商响应文件内容有与国家现行法律法规相违背的内容，或附有采购人无法接受的条件。</w:t>
      </w:r>
    </w:p>
    <w:p w14:paraId="04DEBA2A">
      <w:pPr>
        <w:pStyle w:val="4"/>
        <w:spacing w:line="360" w:lineRule="auto"/>
        <w:ind w:firstLine="482" w:firstLineChars="200"/>
        <w:rPr>
          <w:rFonts w:ascii="方正楷体_GBK" w:eastAsia="方正楷体_GBK"/>
          <w:sz w:val="24"/>
          <w:szCs w:val="24"/>
        </w:rPr>
      </w:pPr>
      <w:bookmarkStart w:id="61" w:name="_Toc45187877"/>
      <w:r>
        <w:rPr>
          <w:rFonts w:hint="eastAsia" w:ascii="方正楷体_GBK" w:eastAsia="方正楷体_GBK"/>
          <w:sz w:val="24"/>
          <w:szCs w:val="24"/>
        </w:rPr>
        <w:t>四、</w:t>
      </w:r>
      <w:bookmarkEnd w:id="58"/>
      <w:bookmarkEnd w:id="59"/>
      <w:r>
        <w:rPr>
          <w:rFonts w:hint="eastAsia" w:ascii="方正楷体_GBK" w:eastAsia="方正楷体_GBK"/>
          <w:sz w:val="24"/>
          <w:szCs w:val="24"/>
        </w:rPr>
        <w:t>采购终止</w:t>
      </w:r>
      <w:bookmarkEnd w:id="61"/>
    </w:p>
    <w:p w14:paraId="271999E4">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出现下列情形之一的，采购人应当终止竞争性磋商采购活动，发布项目终止公告并说明原因，重新开展采购活动：</w:t>
      </w:r>
    </w:p>
    <w:p w14:paraId="717D383B">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（一）因情况变化，不再符合规定的竞争性磋商采购方式适用情形的；</w:t>
      </w:r>
    </w:p>
    <w:p w14:paraId="5DCE88A0">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（二）出现影响采购公正的违法、违规行为的；</w:t>
      </w:r>
    </w:p>
    <w:p w14:paraId="271E5FA9">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5CF6D78D">
      <w:pPr>
        <w:spacing w:line="360" w:lineRule="auto"/>
        <w:ind w:firstLine="480" w:firstLineChars="200"/>
        <w:rPr>
          <w:rFonts w:ascii="方正仿宋_GBK" w:eastAsia="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4F99EF0D">
      <w:pPr>
        <w:pStyle w:val="3"/>
        <w:pageBreakBefore/>
        <w:spacing w:line="360" w:lineRule="auto"/>
        <w:jc w:val="center"/>
        <w:rPr>
          <w:rFonts w:ascii="方正黑体_GBK" w:hAnsi="Times New Roman" w:eastAsia="方正黑体_GBK"/>
          <w:b w:val="0"/>
          <w:sz w:val="36"/>
          <w:szCs w:val="30"/>
        </w:rPr>
      </w:pPr>
      <w:bookmarkStart w:id="62" w:name="_Toc102227313"/>
      <w:bookmarkStart w:id="63" w:name="_Toc45187878"/>
      <w:r>
        <w:rPr>
          <w:rFonts w:hint="eastAsia" w:ascii="方正黑体_GBK" w:hAnsi="Times New Roman" w:eastAsia="方正黑体_GBK"/>
          <w:b w:val="0"/>
          <w:sz w:val="36"/>
          <w:szCs w:val="30"/>
        </w:rPr>
        <w:t>第五篇 供应商须知</w:t>
      </w:r>
      <w:bookmarkEnd w:id="62"/>
      <w:bookmarkEnd w:id="63"/>
    </w:p>
    <w:p w14:paraId="14AAABAF">
      <w:pPr>
        <w:pStyle w:val="4"/>
        <w:spacing w:line="360" w:lineRule="auto"/>
        <w:ind w:firstLine="482" w:firstLineChars="200"/>
        <w:rPr>
          <w:rFonts w:ascii="方正楷体_GBK" w:hAnsi="宋体" w:eastAsia="方正楷体_GBK"/>
          <w:sz w:val="24"/>
          <w:szCs w:val="24"/>
        </w:rPr>
      </w:pPr>
      <w:bookmarkStart w:id="64" w:name="_Toc342913389"/>
      <w:bookmarkStart w:id="65" w:name="_Toc45187879"/>
      <w:bookmarkStart w:id="66" w:name="_Toc4772333"/>
      <w:r>
        <w:rPr>
          <w:rFonts w:hint="eastAsia" w:ascii="方正楷体_GBK" w:hAnsi="宋体" w:eastAsia="方正楷体_GBK"/>
          <w:sz w:val="24"/>
          <w:szCs w:val="24"/>
        </w:rPr>
        <w:t>一、磋商费用</w:t>
      </w:r>
      <w:bookmarkEnd w:id="64"/>
      <w:bookmarkEnd w:id="65"/>
      <w:bookmarkEnd w:id="66"/>
    </w:p>
    <w:p w14:paraId="22FFA805">
      <w:pPr>
        <w:pStyle w:val="106"/>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参与磋商的供应商应承担其编制响应文件与递交响应文件所涉及的一切费用，不论磋商结果如何，采购人在任何情况下无义务也无责任承担这些费用。</w:t>
      </w:r>
    </w:p>
    <w:p w14:paraId="37E199FE">
      <w:pPr>
        <w:pStyle w:val="4"/>
        <w:tabs>
          <w:tab w:val="left" w:pos="2640"/>
        </w:tabs>
        <w:spacing w:line="360" w:lineRule="auto"/>
        <w:ind w:firstLine="482" w:firstLineChars="200"/>
        <w:rPr>
          <w:rFonts w:ascii="方正楷体_GBK" w:hAnsi="宋体" w:eastAsia="方正楷体_GBK"/>
          <w:sz w:val="24"/>
          <w:szCs w:val="24"/>
        </w:rPr>
      </w:pPr>
      <w:bookmarkStart w:id="67" w:name="_Toc342913391"/>
      <w:bookmarkStart w:id="68" w:name="_Toc4772334"/>
      <w:bookmarkStart w:id="69" w:name="_Toc45187880"/>
      <w:r>
        <w:rPr>
          <w:rFonts w:hint="eastAsia" w:ascii="方正楷体_GBK" w:hAnsi="宋体" w:eastAsia="方正楷体_GBK"/>
          <w:sz w:val="24"/>
          <w:szCs w:val="24"/>
        </w:rPr>
        <w:t>二、竞争性磋商文件</w:t>
      </w:r>
      <w:bookmarkEnd w:id="67"/>
      <w:bookmarkEnd w:id="68"/>
      <w:bookmarkEnd w:id="69"/>
    </w:p>
    <w:p w14:paraId="450E4DA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57EE9BF1">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（二）采购人所作的一切有效的书面通知、修改及补充，都是竞争性磋商文件不可分割的部分。</w:t>
      </w:r>
    </w:p>
    <w:p w14:paraId="7B7465EB">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（三）竞争性磋商文件的解释</w:t>
      </w:r>
    </w:p>
    <w:p w14:paraId="23CF67A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0" w:name="_Toc318159349"/>
      <w:bookmarkStart w:id="71" w:name="_Toc318159160"/>
      <w:bookmarkStart w:id="72" w:name="_Toc318166429"/>
      <w:bookmarkStart w:id="73" w:name="_Toc318159780"/>
    </w:p>
    <w:p w14:paraId="773F056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（四）本竞争性磋商文件中，磋商小组根据与供应商进行磋商可能实质性变动的内容为竞争性磋商文件第二、三、六篇全部内容。</w:t>
      </w:r>
    </w:p>
    <w:p w14:paraId="15D0C383">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（五）评审的依据为竞争性磋商文件和响应文件（含有效的书面承诺）。磋商小组判断响应文件对竞争性磋商文件的响应，仅基于响应文件本身而不靠外部证据。</w:t>
      </w:r>
    </w:p>
    <w:bookmarkEnd w:id="70"/>
    <w:bookmarkEnd w:id="71"/>
    <w:bookmarkEnd w:id="72"/>
    <w:bookmarkEnd w:id="73"/>
    <w:p w14:paraId="3645BF13">
      <w:pPr>
        <w:pStyle w:val="4"/>
        <w:spacing w:line="360" w:lineRule="auto"/>
        <w:ind w:firstLine="482" w:firstLineChars="200"/>
        <w:rPr>
          <w:rFonts w:ascii="方正楷体_GBK" w:hAnsi="宋体" w:eastAsia="方正楷体_GBK"/>
          <w:sz w:val="24"/>
          <w:szCs w:val="24"/>
        </w:rPr>
      </w:pPr>
      <w:bookmarkStart w:id="74" w:name="_Toc4772335"/>
      <w:bookmarkStart w:id="75" w:name="_Toc102227318"/>
      <w:bookmarkStart w:id="76" w:name="_Toc179714297"/>
      <w:bookmarkStart w:id="77" w:name="_Toc45187881"/>
      <w:bookmarkStart w:id="78" w:name="_Toc342913392"/>
      <w:r>
        <w:rPr>
          <w:rFonts w:hint="eastAsia" w:ascii="方正楷体_GBK" w:hAnsi="宋体" w:eastAsia="方正楷体_GBK"/>
          <w:sz w:val="24"/>
          <w:szCs w:val="24"/>
        </w:rPr>
        <w:t>三、磋商要求</w:t>
      </w:r>
      <w:bookmarkEnd w:id="74"/>
      <w:bookmarkEnd w:id="75"/>
      <w:bookmarkEnd w:id="76"/>
      <w:bookmarkEnd w:id="77"/>
      <w:bookmarkEnd w:id="78"/>
    </w:p>
    <w:p w14:paraId="54A5D95D">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（一）响应文件</w:t>
      </w:r>
    </w:p>
    <w:p w14:paraId="35E8BB1E">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380EBB1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2.响应文件组成</w:t>
      </w:r>
    </w:p>
    <w:p w14:paraId="2EF18EF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30C3F6D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（二）联合体</w:t>
      </w:r>
    </w:p>
    <w:p w14:paraId="29454A6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本项目不接受联合体投标。</w:t>
      </w:r>
    </w:p>
    <w:p w14:paraId="478A4B6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（三）磋商有效期：响应文件及有关承诺文件有效期为提交响应文件截止时间起90天。</w:t>
      </w:r>
    </w:p>
    <w:p w14:paraId="5B24A6B6">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（四）修正错误</w:t>
      </w:r>
    </w:p>
    <w:p w14:paraId="7B8348A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1.若供应商所递交的响应文件或最后报价中的价格出现大写金额和小写金额不一致的错误，以大写金额修正为准。</w:t>
      </w:r>
    </w:p>
    <w:p w14:paraId="3730DD3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0F61454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（五）提交响应文件的份数和签署</w:t>
      </w:r>
    </w:p>
    <w:p w14:paraId="761449F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1.响应文件一式二份，其中正本一份，副本一份；副本可为正本的复印件，应与正本一致，如出现不一致情况以正本为准。</w:t>
      </w:r>
    </w:p>
    <w:p w14:paraId="69F484D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rPr>
        <w:t>在响应文件正本中，竞争性磋商文件第七篇响应文件编制要求中规定签字、盖章的地方必须按其规定签字、盖章。</w:t>
      </w:r>
    </w:p>
    <w:p w14:paraId="3F7ABFA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（六）响应文件的递交</w:t>
      </w:r>
    </w:p>
    <w:p w14:paraId="0BC05C79">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1.响应文件的密封与标记</w:t>
      </w:r>
    </w:p>
    <w:p w14:paraId="426D0B5F">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响应文件的正本、副本均采用信封分别密封。信封上注明项目名称、供应商名称、“正本”、“副本”字样。信封的封口应加盖供应商公章或法人授权代表签字。</w:t>
      </w:r>
    </w:p>
    <w:p w14:paraId="6B2237E0">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2.响应文件递交截止时间：参阅采购邀请书。</w:t>
      </w:r>
    </w:p>
    <w:p w14:paraId="33E71D9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3.响应文件语言：简体中文</w:t>
      </w:r>
    </w:p>
    <w:p w14:paraId="2129F12C">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（七）供应商参与人员</w:t>
      </w:r>
    </w:p>
    <w:p w14:paraId="1E7A084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各个供应商可派1-2名代表参与磋商，至少1人应为法定代表人或具有法定代表人授权委托书的授权代表。</w:t>
      </w:r>
    </w:p>
    <w:p w14:paraId="13FE69F1">
      <w:pPr>
        <w:pStyle w:val="4"/>
        <w:spacing w:line="360" w:lineRule="auto"/>
        <w:ind w:firstLine="482" w:firstLineChars="200"/>
        <w:rPr>
          <w:rFonts w:ascii="方正楷体_GBK" w:hAnsi="宋体" w:eastAsia="方正楷体_GBK"/>
          <w:sz w:val="24"/>
          <w:szCs w:val="24"/>
        </w:rPr>
      </w:pPr>
      <w:bookmarkStart w:id="79" w:name="_Toc45187882"/>
      <w:bookmarkStart w:id="80" w:name="_Toc4772336"/>
      <w:r>
        <w:rPr>
          <w:rFonts w:hint="eastAsia" w:ascii="方正楷体_GBK" w:hAnsi="宋体" w:eastAsia="方正楷体_GBK"/>
          <w:sz w:val="24"/>
          <w:szCs w:val="24"/>
        </w:rPr>
        <w:t>四、成交供应商的确认和变更</w:t>
      </w:r>
      <w:bookmarkEnd w:id="79"/>
      <w:bookmarkEnd w:id="80"/>
    </w:p>
    <w:p w14:paraId="1567C19A">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（一）成交供应商的确认</w:t>
      </w:r>
    </w:p>
    <w:p w14:paraId="0C02B93D">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82E32F7">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（二）成交供应商的变更</w:t>
      </w:r>
    </w:p>
    <w:p w14:paraId="11F173E6">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08403FE8">
      <w:pPr>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2.成交供应商无充分理由放弃成交的，采购人将把相关情况报财政部门，财政部门将根据相关法律法规的规定对违规供应商进行处罚。</w:t>
      </w:r>
    </w:p>
    <w:p w14:paraId="3FBDDC58">
      <w:pPr>
        <w:pStyle w:val="4"/>
        <w:spacing w:line="360" w:lineRule="auto"/>
        <w:ind w:firstLine="482" w:firstLineChars="200"/>
        <w:rPr>
          <w:rFonts w:ascii="方正楷体_GBK" w:hAnsi="宋体" w:eastAsia="方正楷体_GBK"/>
          <w:sz w:val="24"/>
          <w:szCs w:val="24"/>
        </w:rPr>
      </w:pPr>
      <w:bookmarkStart w:id="81" w:name="_Toc102227321"/>
      <w:bookmarkStart w:id="82" w:name="_Toc342913395"/>
      <w:bookmarkStart w:id="83" w:name="_Toc4772337"/>
      <w:bookmarkStart w:id="84" w:name="_Toc45187883"/>
      <w:r>
        <w:rPr>
          <w:rFonts w:hint="eastAsia" w:ascii="方正楷体_GBK" w:hAnsi="宋体" w:eastAsia="方正楷体_GBK"/>
          <w:sz w:val="24"/>
          <w:szCs w:val="24"/>
        </w:rPr>
        <w:t>五、成交通知</w:t>
      </w:r>
      <w:bookmarkEnd w:id="81"/>
      <w:bookmarkEnd w:id="82"/>
      <w:bookmarkEnd w:id="83"/>
      <w:bookmarkEnd w:id="84"/>
    </w:p>
    <w:p w14:paraId="5D25EEDB">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宋体" w:eastAsia="方正仿宋_GBK"/>
          <w:sz w:val="24"/>
          <w:szCs w:val="24"/>
        </w:rPr>
        <w:t>http://zfkawlb.cq.gov.cn/）上发布成交结果公告。</w:t>
      </w:r>
      <w:r>
        <w:rPr>
          <w:rFonts w:hint="eastAsia" w:ascii="方正仿宋_GBK" w:hAnsi="宋体" w:eastAsia="方正仿宋_GBK" w:cs="仿宋"/>
          <w:sz w:val="24"/>
        </w:rPr>
        <w:t>结果公告期限为1个工作日。</w:t>
      </w:r>
    </w:p>
    <w:p w14:paraId="2EB4B455">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（二）结果公告期结束后，采购人将以书面形式发出《成交通知书》。《成交通知书》一经发出即发生法律效力。</w:t>
      </w:r>
    </w:p>
    <w:p w14:paraId="06EB5E2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（三）《成交通知书》将作为签订合同的依据。</w:t>
      </w:r>
    </w:p>
    <w:p w14:paraId="42C73008">
      <w:pPr>
        <w:spacing w:line="360" w:lineRule="auto"/>
        <w:ind w:firstLine="480" w:firstLineChars="200"/>
        <w:rPr>
          <w:rFonts w:ascii="方正仿宋_GBK" w:hAnsi="宋体" w:eastAsia="方正仿宋_GBK"/>
        </w:rPr>
      </w:pPr>
      <w:r>
        <w:rPr>
          <w:rFonts w:hint="eastAsia" w:ascii="方正仿宋_GBK" w:hAnsi="宋体" w:eastAsia="方正仿宋_GBK"/>
          <w:sz w:val="24"/>
          <w:szCs w:val="24"/>
        </w:rPr>
        <w:t>（四）如有供应商对成交结果提出质疑的，在质疑处理完毕后发出成交通知书。</w:t>
      </w:r>
    </w:p>
    <w:p w14:paraId="0CB1FD2E">
      <w:pPr>
        <w:pStyle w:val="4"/>
        <w:spacing w:line="360" w:lineRule="auto"/>
        <w:ind w:firstLine="482" w:firstLineChars="200"/>
        <w:rPr>
          <w:rFonts w:ascii="方正楷体_GBK" w:hAnsi="宋体" w:eastAsia="方正楷体_GBK"/>
          <w:sz w:val="24"/>
          <w:szCs w:val="24"/>
        </w:rPr>
      </w:pPr>
      <w:bookmarkStart w:id="85" w:name="_Toc4772338"/>
      <w:bookmarkStart w:id="86" w:name="_Toc45187884"/>
      <w:r>
        <w:rPr>
          <w:rFonts w:hint="eastAsia" w:ascii="方正楷体_GBK" w:hAnsi="宋体" w:eastAsia="方正楷体_GBK"/>
          <w:sz w:val="24"/>
          <w:szCs w:val="24"/>
        </w:rPr>
        <w:t>六、关于质疑和投诉</w:t>
      </w:r>
      <w:bookmarkEnd w:id="85"/>
      <w:bookmarkEnd w:id="86"/>
    </w:p>
    <w:p w14:paraId="51F2E019">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（一）质疑</w:t>
      </w:r>
    </w:p>
    <w:p w14:paraId="78FCD0E5">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供应商认为采购文件、采购过程和成交结果使自己的权益收到伤害的，可向采购人以书面形式提出质疑。</w:t>
      </w:r>
    </w:p>
    <w:p w14:paraId="7FDF24B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提出质疑的应当是参与所质疑项目采购活动的供应商。</w:t>
      </w:r>
    </w:p>
    <w:p w14:paraId="6C2C0D5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1.质疑内容、时限</w:t>
      </w:r>
    </w:p>
    <w:p w14:paraId="0EFA716E">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1.1供应商认为采购文件、采购过程、成交结果使自己的权益受到损害的，可以在知道或者应知其权益受到损害之日起7个工作日内，以书面形式向采购人提出质疑。</w:t>
      </w:r>
    </w:p>
    <w:p w14:paraId="5D1C3A9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1.2 供应商提出质疑应当提交质疑函和必要的证明材料，质疑函应当包括下列内容：</w:t>
      </w:r>
    </w:p>
    <w:p w14:paraId="2936139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（1）供应商的姓名或者名称、地址、邮编、联系人及联系电话；</w:t>
      </w:r>
    </w:p>
    <w:p w14:paraId="09034A1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（2）质疑项目的名称、项目号以及招标项目编号；</w:t>
      </w:r>
    </w:p>
    <w:p w14:paraId="29AB452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（3）具体、明确的质疑事项和与质疑事项相关的请求；</w:t>
      </w:r>
    </w:p>
    <w:p w14:paraId="38E08B66">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（4）事实依据；</w:t>
      </w:r>
    </w:p>
    <w:p w14:paraId="25E59F8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（5）必要的法律依据；</w:t>
      </w:r>
    </w:p>
    <w:p w14:paraId="565EB51B">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（6）提出质疑的日期；</w:t>
      </w:r>
    </w:p>
    <w:p w14:paraId="7C5637B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（7）营业执照（或事业单位法人证书，或个体工商户营业执照或有效的自然人身份证明、组织机构代码证）复印件；</w:t>
      </w:r>
    </w:p>
    <w:p w14:paraId="1A8F4A29">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（8）法定代表人授权委托书原件、法定代表人身份证复印件和其授权代表的身份证复印件（供应商为自然人的提供自然人身份证复印件）；</w:t>
      </w:r>
    </w:p>
    <w:p w14:paraId="5F78938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1.3 供应商为自然人的，质疑函应当由本人签字；供应商为法人或者其他组织的，质疑函应当由法定代表人、主要负责人，或者其授权代表签字或者盖章，并加盖公章。</w:t>
      </w:r>
    </w:p>
    <w:p w14:paraId="4638647A">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2.质疑答复</w:t>
      </w:r>
    </w:p>
    <w:p w14:paraId="53EDACC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采购人应当在收到供应商的书面质疑后七个工作日内作出答复，并以书面形式通知质疑供应商和其他有关供应商。</w:t>
      </w:r>
    </w:p>
    <w:p w14:paraId="2484180C">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3.其他</w:t>
      </w:r>
    </w:p>
    <w:p w14:paraId="26FC513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3.1 供应商应按照《政府采购质疑和投诉办法》（财政部令第94号）及相关法律法规要求，在法定质疑期内一次性提出针对同一采购程序环节的质疑。</w:t>
      </w:r>
    </w:p>
    <w:p w14:paraId="72EA4AE3">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3.2 质疑函范本可在财政部门户网站和中国政府采购网下载。</w:t>
      </w:r>
    </w:p>
    <w:p w14:paraId="14F334E7">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（二）投诉</w:t>
      </w:r>
    </w:p>
    <w:p w14:paraId="32A74D98">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1.供应商对采购人的答复不满意，或者采购人未在规定时间内作出答复的，可以在答复期满后15个工作日内按照相关法律法规向财政部门提起投诉。</w:t>
      </w:r>
    </w:p>
    <w:p w14:paraId="5E59E57F">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2.供应商应按照《政府采购质疑和投诉办法》（财政部令第94号）及相关法律法规要求递交投诉书和必要的证明材料。投诉书范本可在财政部门户网站和中国政府采购网下载。</w:t>
      </w:r>
    </w:p>
    <w:p w14:paraId="4EB7EAD0">
      <w:pPr>
        <w:spacing w:line="360" w:lineRule="auto"/>
        <w:ind w:firstLine="570"/>
        <w:rPr>
          <w:rFonts w:ascii="方正仿宋_GBK" w:hAnsi="宋体" w:eastAsia="方正仿宋_GBK"/>
          <w:sz w:val="24"/>
          <w:szCs w:val="24"/>
        </w:rPr>
      </w:pPr>
      <w:r>
        <w:rPr>
          <w:rFonts w:hint="eastAsia" w:ascii="方正仿宋_GBK" w:hAnsi="宋体" w:eastAsia="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B5AD8B2">
      <w:pPr>
        <w:spacing w:line="360" w:lineRule="auto"/>
        <w:ind w:firstLine="570"/>
        <w:rPr>
          <w:rFonts w:ascii="方正仿宋_GBK" w:eastAsia="方正仿宋_GBK"/>
          <w:sz w:val="24"/>
          <w:szCs w:val="24"/>
        </w:rPr>
      </w:pPr>
      <w:r>
        <w:rPr>
          <w:rFonts w:hint="eastAsia" w:ascii="方正仿宋_GBK" w:hAnsi="宋体" w:eastAsia="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4C4A26B7">
      <w:pPr>
        <w:pStyle w:val="4"/>
        <w:spacing w:line="360" w:lineRule="auto"/>
        <w:ind w:firstLine="482" w:firstLineChars="200"/>
        <w:rPr>
          <w:rFonts w:ascii="方正楷体_GBK" w:eastAsia="方正楷体_GBK"/>
          <w:sz w:val="24"/>
          <w:szCs w:val="24"/>
        </w:rPr>
      </w:pPr>
      <w:bookmarkStart w:id="87" w:name="_Toc102227322"/>
      <w:bookmarkStart w:id="88" w:name="_Toc342913396"/>
      <w:bookmarkStart w:id="89" w:name="_Toc45187885"/>
      <w:bookmarkStart w:id="90" w:name="_Toc12789059"/>
      <w:bookmarkStart w:id="91" w:name="_Toc11641055"/>
      <w:r>
        <w:rPr>
          <w:rFonts w:hint="eastAsia" w:ascii="方正楷体_GBK" w:eastAsia="方正楷体_GBK"/>
          <w:sz w:val="24"/>
          <w:szCs w:val="24"/>
        </w:rPr>
        <w:t>七、签订</w:t>
      </w:r>
      <w:bookmarkEnd w:id="87"/>
      <w:r>
        <w:rPr>
          <w:rFonts w:hint="eastAsia" w:ascii="方正楷体_GBK" w:eastAsia="方正楷体_GBK"/>
          <w:sz w:val="24"/>
          <w:szCs w:val="24"/>
        </w:rPr>
        <w:t>合同</w:t>
      </w:r>
      <w:bookmarkEnd w:id="88"/>
      <w:bookmarkEnd w:id="89"/>
    </w:p>
    <w:p w14:paraId="59603C71">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（一）采购人与成交供应商应当在成交通知书发出之日起30日内，按照采购文件确定的合同文本以及技术和服务要求等事项签订政府采购合同。</w:t>
      </w:r>
    </w:p>
    <w:p w14:paraId="6C516B40">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（二）竞争性磋商文件、成交供应商的响应文件及有效承诺文件等，均为签订合同的依据。</w:t>
      </w:r>
    </w:p>
    <w:p w14:paraId="621B7AD7">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（三）如成交供应商放弃成交项目或在签订合同时擅自改变成交状态的，采购人将按照相关法律法规处理。</w:t>
      </w:r>
    </w:p>
    <w:p w14:paraId="16B5745F">
      <w:pPr>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00C5E8DA">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（五）除不可抗力等因素外，成交通知书发出后，采购人改变成交结果，或者成交供应商拒绝签订政府采购合同的，应当承担相应的法律责任。</w:t>
      </w:r>
    </w:p>
    <w:p w14:paraId="3841E626">
      <w:pPr>
        <w:pStyle w:val="3"/>
        <w:pageBreakBefore/>
        <w:spacing w:line="360" w:lineRule="auto"/>
        <w:jc w:val="center"/>
        <w:rPr>
          <w:rFonts w:ascii="方正黑体_GBK" w:hAnsi="Times New Roman" w:eastAsia="方正黑体_GBK"/>
          <w:b w:val="0"/>
          <w:sz w:val="36"/>
          <w:szCs w:val="30"/>
        </w:rPr>
      </w:pPr>
      <w:bookmarkStart w:id="92" w:name="_Toc45187886"/>
      <w:r>
        <w:rPr>
          <w:rFonts w:hint="eastAsia" w:ascii="方正黑体_GBK" w:hAnsi="Times New Roman" w:eastAsia="方正黑体_GBK"/>
          <w:b w:val="0"/>
          <w:sz w:val="36"/>
          <w:szCs w:val="30"/>
        </w:rPr>
        <w:t>第六篇</w:t>
      </w:r>
      <w:bookmarkEnd w:id="90"/>
      <w:bookmarkEnd w:id="91"/>
      <w:r>
        <w:rPr>
          <w:rFonts w:hint="eastAsia" w:ascii="方正黑体_GBK" w:hAnsi="Times New Roman" w:eastAsia="方正黑体_GBK"/>
          <w:b w:val="0"/>
          <w:sz w:val="36"/>
          <w:szCs w:val="30"/>
        </w:rPr>
        <w:t xml:space="preserve"> 合同草案条款</w:t>
      </w:r>
      <w:bookmarkEnd w:id="92"/>
    </w:p>
    <w:p w14:paraId="60AFF73E">
      <w:pPr>
        <w:pStyle w:val="4"/>
        <w:spacing w:line="360" w:lineRule="auto"/>
        <w:ind w:firstLine="482" w:firstLineChars="200"/>
        <w:rPr>
          <w:rFonts w:ascii="方正楷体_GBK" w:eastAsia="方正楷体_GBK"/>
          <w:sz w:val="24"/>
          <w:szCs w:val="24"/>
        </w:rPr>
      </w:pPr>
      <w:bookmarkStart w:id="93" w:name="_Hlt41879464"/>
      <w:bookmarkEnd w:id="93"/>
      <w:bookmarkStart w:id="94" w:name="_Toc285722712"/>
      <w:bookmarkStart w:id="95" w:name="_Toc508178249"/>
      <w:bookmarkStart w:id="96" w:name="_Toc508007737"/>
      <w:bookmarkStart w:id="97" w:name="_Toc277084870"/>
      <w:bookmarkStart w:id="98" w:name="_Toc45187887"/>
      <w:bookmarkStart w:id="99" w:name="_Toc12789072"/>
      <w:r>
        <w:rPr>
          <w:rFonts w:hint="eastAsia" w:ascii="方正楷体_GBK" w:eastAsia="方正楷体_GBK"/>
          <w:sz w:val="24"/>
          <w:szCs w:val="24"/>
        </w:rPr>
        <w:t>一、合同主要条款</w:t>
      </w:r>
      <w:bookmarkEnd w:id="94"/>
      <w:bookmarkEnd w:id="95"/>
      <w:bookmarkEnd w:id="96"/>
      <w:bookmarkEnd w:id="97"/>
      <w:bookmarkEnd w:id="98"/>
    </w:p>
    <w:p w14:paraId="46D559D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1.定义</w:t>
      </w:r>
    </w:p>
    <w:p w14:paraId="71AE8B2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 甲方（需方）即采购人，是指通过招标采购，接受服务的各级国家机关、事业单位和团体组织。</w:t>
      </w:r>
    </w:p>
    <w:p w14:paraId="7A34452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 乙方（供方）即成交供应商，是指中标后提供服务的自然人、法人及其他组织。</w:t>
      </w:r>
    </w:p>
    <w:p w14:paraId="57A6D079">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 合同是指由甲乙双方按照竞争性磋商文件和投标文件的实质性内容，通过协商一致达成的书面协议。</w:t>
      </w:r>
    </w:p>
    <w:p w14:paraId="4D8D173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1.4 合同价格指以中标价格为依据，在供方全面履行合同义务后，需方（或财政部门）应支付给供方的金额。</w:t>
      </w:r>
    </w:p>
    <w:p w14:paraId="50F370D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2.服务内容</w:t>
      </w:r>
    </w:p>
    <w:p w14:paraId="49356E7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合同包括以下服务内容：</w:t>
      </w:r>
    </w:p>
    <w:p w14:paraId="5B13878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3.合同价格</w:t>
      </w:r>
    </w:p>
    <w:p w14:paraId="67EAF137">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3.1 合同价格即合同总价。</w:t>
      </w:r>
    </w:p>
    <w:p w14:paraId="41211C6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3.2 合同价格</w:t>
      </w:r>
      <w:bookmarkStart w:id="100" w:name="_Hlk40974849"/>
      <w:r>
        <w:rPr>
          <w:rFonts w:hint="eastAsia" w:ascii="方正仿宋_GBK" w:eastAsia="方正仿宋_GBK"/>
          <w:sz w:val="24"/>
          <w:szCs w:val="24"/>
        </w:rPr>
        <w:t>包括（但不限于）服务费、咨询费、文件编制费、利润、税金等所有费用。采购人除此以外不支付其它费用。</w:t>
      </w:r>
      <w:bookmarkEnd w:id="100"/>
    </w:p>
    <w:p w14:paraId="62C28863">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3.3 合同价为不变价。</w:t>
      </w:r>
    </w:p>
    <w:p w14:paraId="536F601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4.转包和分包</w:t>
      </w:r>
    </w:p>
    <w:p w14:paraId="739B49A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4.1 本合同范围的所有服务工作，应由乙方直接提供，不得转让他人提供；</w:t>
      </w:r>
    </w:p>
    <w:p w14:paraId="76E8A8C8">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4.2 非经甲方书面同意，乙方不得将本合同范围的服务工作全部或部分转包给他人提供；</w:t>
      </w:r>
    </w:p>
    <w:p w14:paraId="22636B8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4.3 如有转包和未经甲方同意的分包行为，甲方有权解除合同，没收履约保证金并追究乙方的违约责任。</w:t>
      </w:r>
    </w:p>
    <w:p w14:paraId="2B76884C">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bCs/>
          <w:sz w:val="24"/>
        </w:rPr>
        <w:t>5.质量保证及售后服务</w:t>
      </w:r>
    </w:p>
    <w:p w14:paraId="0DD970E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5.1 乙方应按竞争性磋商文件规定要求向甲方提供服务。</w:t>
      </w:r>
    </w:p>
    <w:p w14:paraId="36949132">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5.2 在服务期内，乙方应对服务质量负责。</w:t>
      </w:r>
    </w:p>
    <w:p w14:paraId="2C105EC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5.3 如甲方要求乙方提供履约保证金的，履约保证金的收取和退还应按本项目“第三篇项目商务要求”中的要求处理。</w:t>
      </w:r>
    </w:p>
    <w:p w14:paraId="1D8A2DA0">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6.付款</w:t>
      </w:r>
    </w:p>
    <w:p w14:paraId="706175A6">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6.1 本合同使用货币币制如未作特别说明均为人民币。</w:t>
      </w:r>
    </w:p>
    <w:p w14:paraId="152768D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6.2 付款方式：银行转账、现金支票。</w:t>
      </w:r>
    </w:p>
    <w:p w14:paraId="37A38D1A">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6.3 付款方法：同本项目“第三篇商务条款”中关于付款方式的约定。</w:t>
      </w:r>
    </w:p>
    <w:p w14:paraId="455A2B1E">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7.检查验收</w:t>
      </w:r>
    </w:p>
    <w:p w14:paraId="24031D38">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8.索赔</w:t>
      </w:r>
    </w:p>
    <w:p w14:paraId="2DFBA9ED">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供方对服务与合同要求不符负有责任，并且需方已于规定服务内和服务质保期内提出索赔，供方应按需方同意的下述一种或多种方法解决索赔事宜。</w:t>
      </w:r>
    </w:p>
    <w:p w14:paraId="3D0C6B6B">
      <w:pPr>
        <w:pStyle w:val="30"/>
        <w:spacing w:line="360" w:lineRule="auto"/>
        <w:ind w:firstLine="480" w:firstLineChars="200"/>
        <w:rPr>
          <w:rFonts w:ascii="方正仿宋_GBK" w:hAnsi="Times New Roman" w:eastAsia="方正仿宋_GBK"/>
          <w:sz w:val="24"/>
        </w:rPr>
      </w:pPr>
      <w:r>
        <w:rPr>
          <w:rFonts w:hint="eastAsia" w:ascii="方正仿宋_GBK" w:hAnsi="Times New Roman" w:eastAsia="方正仿宋_GBK"/>
          <w:sz w:val="24"/>
        </w:rPr>
        <w:t>9.知识产权</w:t>
      </w:r>
    </w:p>
    <w:p w14:paraId="774A2C7C">
      <w:pPr>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采购人和成交供应商应共同保障出版印装物的知识产权。如果出现第三方提出侵权指控，按规定各自承担相应法律责任和费用。</w:t>
      </w:r>
    </w:p>
    <w:p w14:paraId="788C95D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10.合同争议的解决</w:t>
      </w:r>
    </w:p>
    <w:p w14:paraId="45B6724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10.1 当事人友好协商达成一致</w:t>
      </w:r>
    </w:p>
    <w:p w14:paraId="36D251AF">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11.2 在60天内当事人协商不能达成协议的，可提请采购人当地仲裁机构仲裁。</w:t>
      </w:r>
    </w:p>
    <w:p w14:paraId="3F7FF51E">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12.违约责任</w:t>
      </w:r>
    </w:p>
    <w:p w14:paraId="75F8116D">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按《中华人民共和国合同法》、《中华人民共和国政府采购法》有关条款，或由供需双方约定。</w:t>
      </w:r>
    </w:p>
    <w:p w14:paraId="71CDEE26">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13.合同生效及其它</w:t>
      </w:r>
    </w:p>
    <w:p w14:paraId="79FA53A2">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13.1 合同生效及其效力应符合《中华人民共和国合同法》有关规定。</w:t>
      </w:r>
    </w:p>
    <w:p w14:paraId="04A1C56A">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13.2 合同应经当事人法定代表人或委托代理人签字，加盖双方合同专用章或公章。</w:t>
      </w:r>
    </w:p>
    <w:p w14:paraId="0568AD1B">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13.3 合同所包括附件，是合同不可分割的一部分，具有同等</w:t>
      </w:r>
      <w:r>
        <w:rPr>
          <w:rFonts w:hint="eastAsia" w:ascii="方正仿宋_GBK" w:eastAsia="方正仿宋_GBK"/>
          <w:bCs/>
          <w:sz w:val="24"/>
          <w:lang w:eastAsia="zh-CN"/>
        </w:rPr>
        <w:t>法律效力</w:t>
      </w:r>
      <w:r>
        <w:rPr>
          <w:rFonts w:hint="eastAsia" w:ascii="方正仿宋_GBK" w:eastAsia="方正仿宋_GBK"/>
          <w:bCs/>
          <w:sz w:val="24"/>
        </w:rPr>
        <w:t>。</w:t>
      </w:r>
    </w:p>
    <w:p w14:paraId="151C3D2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13.4 合同需提供担保的，按《中华人民共和国担保法》规定执行。</w:t>
      </w:r>
    </w:p>
    <w:p w14:paraId="0F5FD051">
      <w:pPr>
        <w:snapToGrid w:val="0"/>
        <w:spacing w:line="360" w:lineRule="auto"/>
        <w:ind w:firstLine="480" w:firstLineChars="200"/>
        <w:outlineLvl w:val="0"/>
        <w:rPr>
          <w:rFonts w:ascii="方正仿宋_GBK" w:eastAsia="方正仿宋_GBK"/>
          <w:bCs/>
          <w:sz w:val="24"/>
        </w:rPr>
      </w:pPr>
      <w:r>
        <w:rPr>
          <w:rFonts w:hint="eastAsia" w:ascii="方正仿宋_GBK" w:eastAsia="方正仿宋_GBK"/>
          <w:bCs/>
          <w:sz w:val="24"/>
        </w:rPr>
        <w:t>13.5 本合同条件未尽事宜依照《中华人民共和国合同法》，由供需双方共同协商确定。</w:t>
      </w:r>
    </w:p>
    <w:p w14:paraId="3ACC2418">
      <w:pPr>
        <w:snapToGrid w:val="0"/>
        <w:spacing w:line="360" w:lineRule="auto"/>
        <w:jc w:val="center"/>
        <w:outlineLvl w:val="0"/>
        <w:rPr>
          <w:rFonts w:ascii="方正仿宋_GBK" w:eastAsia="方正仿宋_GBK"/>
          <w:sz w:val="44"/>
        </w:rPr>
        <w:sectPr>
          <w:pgSz w:w="11907" w:h="16840"/>
          <w:pgMar w:top="1134" w:right="1191" w:bottom="1134" w:left="1191" w:header="964" w:footer="992" w:gutter="0"/>
          <w:pgNumType w:fmt="numberInDash"/>
          <w:cols w:space="720" w:num="1"/>
          <w:docGrid w:linePitch="312" w:charSpace="0"/>
        </w:sectPr>
      </w:pPr>
    </w:p>
    <w:p w14:paraId="198BB58C">
      <w:pPr>
        <w:pStyle w:val="4"/>
        <w:spacing w:line="400" w:lineRule="exact"/>
        <w:ind w:firstLine="482" w:firstLineChars="200"/>
        <w:rPr>
          <w:rFonts w:ascii="方正楷体_GBK" w:eastAsia="方正楷体_GBK"/>
          <w:sz w:val="24"/>
          <w:szCs w:val="24"/>
        </w:rPr>
      </w:pPr>
      <w:bookmarkStart w:id="101" w:name="_Toc277084871"/>
      <w:bookmarkStart w:id="102" w:name="_Toc45187888"/>
      <w:bookmarkStart w:id="103" w:name="_Toc285722713"/>
      <w:bookmarkStart w:id="104" w:name="_Toc508178250"/>
      <w:r>
        <w:rPr>
          <w:rFonts w:hint="eastAsia" w:ascii="方正楷体_GBK" w:eastAsia="方正楷体_GBK"/>
          <w:sz w:val="24"/>
          <w:szCs w:val="24"/>
        </w:rPr>
        <w:t>二、政府采购合同（格式）</w:t>
      </w:r>
      <w:bookmarkEnd w:id="101"/>
      <w:bookmarkEnd w:id="102"/>
      <w:bookmarkEnd w:id="103"/>
      <w:bookmarkEnd w:id="104"/>
    </w:p>
    <w:p w14:paraId="1BAEDB72">
      <w:pPr>
        <w:rPr>
          <w:rFonts w:ascii="方正仿宋_GBK" w:eastAsia="方正仿宋_GBK"/>
        </w:rPr>
      </w:pPr>
    </w:p>
    <w:p w14:paraId="2CCA3DB6">
      <w:pPr>
        <w:spacing w:line="500" w:lineRule="exact"/>
        <w:jc w:val="center"/>
        <w:rPr>
          <w:rFonts w:ascii="方正仿宋_GBK" w:eastAsia="方正仿宋_GBK"/>
          <w:b/>
          <w:sz w:val="44"/>
        </w:rPr>
      </w:pPr>
      <w:bookmarkStart w:id="105" w:name="_Hlk40974891"/>
      <w:r>
        <w:rPr>
          <w:rFonts w:hint="eastAsia" w:ascii="方正仿宋_GBK" w:eastAsia="方正仿宋_GBK"/>
          <w:b/>
          <w:sz w:val="44"/>
        </w:rPr>
        <w:t>重庆市政府采购合同</w:t>
      </w:r>
    </w:p>
    <w:p w14:paraId="29F2F3FA">
      <w:pPr>
        <w:spacing w:line="500" w:lineRule="exact"/>
        <w:jc w:val="center"/>
        <w:rPr>
          <w:rFonts w:ascii="方正仿宋_GBK" w:eastAsia="方正仿宋_GBK"/>
        </w:rPr>
      </w:pPr>
      <w:r>
        <w:rPr>
          <w:rFonts w:hint="eastAsia" w:ascii="方正仿宋_GBK" w:eastAsia="方正仿宋_GBK"/>
        </w:rPr>
        <w:t>（项目号：）</w:t>
      </w:r>
    </w:p>
    <w:p w14:paraId="48800D28">
      <w:pPr>
        <w:spacing w:line="500" w:lineRule="exact"/>
        <w:jc w:val="left"/>
        <w:rPr>
          <w:rFonts w:ascii="方正仿宋_GBK" w:eastAsia="方正仿宋_GBK"/>
          <w:sz w:val="24"/>
        </w:rPr>
      </w:pPr>
      <w:r>
        <w:rPr>
          <w:rFonts w:hint="eastAsia" w:ascii="方正仿宋_GBK" w:eastAsia="方正仿宋_GBK"/>
          <w:sz w:val="24"/>
        </w:rPr>
        <w:t>甲方（需方）：</w:t>
      </w:r>
      <w:r>
        <w:rPr>
          <w:rFonts w:hint="eastAsia" w:ascii="方正仿宋_GBK" w:eastAsia="方正仿宋_GBK"/>
          <w:sz w:val="24"/>
          <w:u w:val="thick"/>
        </w:rPr>
        <w:t xml:space="preserve">_重庆市人民政府口岸和物流办公室 </w:t>
      </w:r>
      <w:r>
        <w:rPr>
          <w:rFonts w:hint="eastAsia" w:ascii="方正仿宋_GBK" w:eastAsia="方正仿宋_GBK"/>
          <w:sz w:val="24"/>
        </w:rPr>
        <w:t xml:space="preserve">      </w:t>
      </w:r>
    </w:p>
    <w:p w14:paraId="650DE1D8">
      <w:pPr>
        <w:spacing w:line="500" w:lineRule="exact"/>
        <w:rPr>
          <w:rFonts w:ascii="方正仿宋_GBK" w:eastAsia="方正仿宋_GBK"/>
          <w:sz w:val="24"/>
        </w:rPr>
      </w:pPr>
      <w:r>
        <w:rPr>
          <w:rFonts w:hint="eastAsia" w:ascii="方正仿宋_GBK" w:eastAsia="方正仿宋_GBK"/>
          <w:sz w:val="24"/>
        </w:rPr>
        <w:t xml:space="preserve">乙方（供方）：___________________________       </w:t>
      </w:r>
    </w:p>
    <w:p w14:paraId="167EF9F1">
      <w:pPr>
        <w:spacing w:line="500" w:lineRule="exact"/>
        <w:rPr>
          <w:rFonts w:ascii="方正仿宋_GBK" w:eastAsia="方正仿宋_GBK"/>
          <w:sz w:val="24"/>
        </w:rPr>
      </w:pPr>
      <w:r>
        <w:rPr>
          <w:rFonts w:hint="eastAsia" w:ascii="方正仿宋_GBK" w:eastAsia="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2B10F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14:paraId="4E8E3FDB">
            <w:pPr>
              <w:spacing w:line="240" w:lineRule="atLeast"/>
              <w:jc w:val="center"/>
              <w:rPr>
                <w:rFonts w:ascii="方正仿宋_GBK" w:eastAsia="方正仿宋_GBK"/>
                <w:sz w:val="21"/>
                <w:szCs w:val="21"/>
              </w:rPr>
            </w:pPr>
            <w:r>
              <w:rPr>
                <w:rFonts w:hint="eastAsia" w:ascii="方正仿宋_GBK" w:eastAsia="方正仿宋_GBK"/>
                <w:sz w:val="21"/>
                <w:szCs w:val="21"/>
              </w:rPr>
              <w:t>项目内容</w:t>
            </w:r>
          </w:p>
        </w:tc>
        <w:tc>
          <w:tcPr>
            <w:tcW w:w="1842" w:type="dxa"/>
            <w:noWrap/>
            <w:vAlign w:val="center"/>
          </w:tcPr>
          <w:p w14:paraId="1CBFBD3B">
            <w:pPr>
              <w:spacing w:line="240" w:lineRule="atLeast"/>
              <w:jc w:val="center"/>
              <w:rPr>
                <w:rFonts w:ascii="方正仿宋_GBK" w:eastAsia="方正仿宋_GBK"/>
                <w:sz w:val="21"/>
                <w:szCs w:val="21"/>
              </w:rPr>
            </w:pPr>
            <w:r>
              <w:rPr>
                <w:rFonts w:hint="eastAsia" w:ascii="方正仿宋_GBK" w:eastAsia="方正仿宋_GBK"/>
                <w:sz w:val="21"/>
                <w:szCs w:val="21"/>
              </w:rPr>
              <w:t>总价</w:t>
            </w:r>
          </w:p>
        </w:tc>
        <w:tc>
          <w:tcPr>
            <w:tcW w:w="1701" w:type="dxa"/>
            <w:noWrap/>
            <w:vAlign w:val="center"/>
          </w:tcPr>
          <w:p w14:paraId="41525095">
            <w:pPr>
              <w:spacing w:line="240" w:lineRule="atLeast"/>
              <w:jc w:val="center"/>
              <w:rPr>
                <w:rFonts w:ascii="方正仿宋_GBK" w:eastAsia="方正仿宋_GBK"/>
                <w:sz w:val="21"/>
                <w:szCs w:val="21"/>
              </w:rPr>
            </w:pPr>
            <w:r>
              <w:rPr>
                <w:rFonts w:hint="eastAsia" w:ascii="方正仿宋_GBK" w:eastAsia="方正仿宋_GBK"/>
                <w:sz w:val="21"/>
                <w:szCs w:val="21"/>
              </w:rPr>
              <w:t>服务时间</w:t>
            </w:r>
          </w:p>
        </w:tc>
        <w:tc>
          <w:tcPr>
            <w:tcW w:w="1567" w:type="dxa"/>
            <w:noWrap/>
            <w:vAlign w:val="center"/>
          </w:tcPr>
          <w:p w14:paraId="52CBE598">
            <w:pPr>
              <w:spacing w:line="240" w:lineRule="atLeast"/>
              <w:jc w:val="center"/>
              <w:rPr>
                <w:rFonts w:ascii="方正仿宋_GBK" w:eastAsia="方正仿宋_GBK"/>
                <w:sz w:val="21"/>
                <w:szCs w:val="21"/>
              </w:rPr>
            </w:pPr>
            <w:r>
              <w:rPr>
                <w:rFonts w:hint="eastAsia" w:ascii="方正仿宋_GBK" w:eastAsia="方正仿宋_GBK"/>
                <w:sz w:val="21"/>
                <w:szCs w:val="21"/>
              </w:rPr>
              <w:t>服务地点</w:t>
            </w:r>
          </w:p>
        </w:tc>
      </w:tr>
      <w:tr w14:paraId="224C2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13" w:hRule="atLeast"/>
        </w:trPr>
        <w:tc>
          <w:tcPr>
            <w:tcW w:w="4503" w:type="dxa"/>
            <w:gridSpan w:val="2"/>
            <w:noWrap/>
            <w:vAlign w:val="center"/>
          </w:tcPr>
          <w:p w14:paraId="05FD3A9D">
            <w:pPr>
              <w:spacing w:line="240" w:lineRule="atLeast"/>
              <w:jc w:val="center"/>
              <w:rPr>
                <w:rFonts w:ascii="方正仿宋_GBK" w:eastAsia="方正仿宋_GBK"/>
                <w:sz w:val="21"/>
                <w:szCs w:val="21"/>
              </w:rPr>
            </w:pPr>
            <w:r>
              <w:rPr>
                <w:rFonts w:hint="eastAsia" w:ascii="方正仿宋_GBK" w:eastAsia="方正仿宋_GBK"/>
                <w:sz w:val="21"/>
                <w:szCs w:val="21"/>
              </w:rPr>
              <w:t>优化中欧班列（渝新欧）、陆海新通道整车等大宗物资装箱模式课题研究</w:t>
            </w:r>
          </w:p>
        </w:tc>
        <w:tc>
          <w:tcPr>
            <w:tcW w:w="1842" w:type="dxa"/>
            <w:noWrap/>
            <w:vAlign w:val="center"/>
          </w:tcPr>
          <w:p w14:paraId="19A40707">
            <w:pPr>
              <w:spacing w:line="240" w:lineRule="atLeast"/>
              <w:jc w:val="center"/>
              <w:rPr>
                <w:rFonts w:ascii="方正仿宋_GBK" w:eastAsia="方正仿宋_GBK"/>
                <w:sz w:val="21"/>
                <w:szCs w:val="21"/>
              </w:rPr>
            </w:pPr>
          </w:p>
        </w:tc>
        <w:tc>
          <w:tcPr>
            <w:tcW w:w="1701" w:type="dxa"/>
            <w:noWrap/>
            <w:vAlign w:val="center"/>
          </w:tcPr>
          <w:p w14:paraId="42A4844A">
            <w:pPr>
              <w:spacing w:line="240" w:lineRule="atLeast"/>
              <w:rPr>
                <w:rFonts w:ascii="方正仿宋_GBK" w:eastAsia="方正仿宋_GBK"/>
                <w:sz w:val="21"/>
                <w:szCs w:val="21"/>
              </w:rPr>
            </w:pPr>
            <w:r>
              <w:rPr>
                <w:rFonts w:hint="eastAsia" w:ascii="方正仿宋_GBK" w:eastAsia="方正仿宋_GBK"/>
                <w:sz w:val="21"/>
                <w:szCs w:val="21"/>
              </w:rPr>
              <w:t>合同签订后XX日内完成所有工作内容并通过验收。</w:t>
            </w:r>
          </w:p>
        </w:tc>
        <w:tc>
          <w:tcPr>
            <w:tcW w:w="1567" w:type="dxa"/>
            <w:noWrap/>
            <w:vAlign w:val="center"/>
          </w:tcPr>
          <w:p w14:paraId="1EF24E5A">
            <w:pPr>
              <w:spacing w:line="240" w:lineRule="atLeast"/>
              <w:rPr>
                <w:rFonts w:ascii="方正仿宋_GBK" w:eastAsia="方正仿宋_GBK"/>
                <w:sz w:val="21"/>
                <w:szCs w:val="21"/>
              </w:rPr>
            </w:pPr>
            <w:r>
              <w:rPr>
                <w:rFonts w:hint="eastAsia" w:ascii="方正仿宋_GBK" w:eastAsia="方正仿宋_GBK"/>
                <w:sz w:val="21"/>
                <w:szCs w:val="21"/>
              </w:rPr>
              <w:t>重庆市人民政府口岸和物流办公室同意或指定地点。</w:t>
            </w:r>
          </w:p>
        </w:tc>
      </w:tr>
      <w:tr w14:paraId="7DF0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5E987778">
            <w:pPr>
              <w:spacing w:line="240" w:lineRule="atLeast"/>
              <w:rPr>
                <w:rFonts w:ascii="方正仿宋_GBK" w:eastAsia="方正仿宋_GBK"/>
                <w:sz w:val="21"/>
                <w:szCs w:val="21"/>
              </w:rPr>
            </w:pPr>
            <w:r>
              <w:rPr>
                <w:rFonts w:hint="eastAsia" w:ascii="方正仿宋_GBK" w:eastAsia="方正仿宋_GBK"/>
                <w:sz w:val="21"/>
                <w:szCs w:val="21"/>
              </w:rPr>
              <w:t>合计人民币（小写）：</w:t>
            </w:r>
          </w:p>
        </w:tc>
      </w:tr>
      <w:tr w14:paraId="4C85B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2299D5D4">
            <w:pPr>
              <w:spacing w:line="240" w:lineRule="atLeast"/>
              <w:rPr>
                <w:rFonts w:ascii="方正仿宋_GBK" w:eastAsia="方正仿宋_GBK"/>
                <w:sz w:val="21"/>
                <w:szCs w:val="21"/>
              </w:rPr>
            </w:pPr>
            <w:r>
              <w:rPr>
                <w:rFonts w:hint="eastAsia" w:ascii="方正仿宋_GBK" w:eastAsia="方正仿宋_GBK"/>
                <w:sz w:val="21"/>
                <w:szCs w:val="21"/>
              </w:rPr>
              <w:t>合计人民币（大写）：</w:t>
            </w:r>
          </w:p>
        </w:tc>
      </w:tr>
      <w:tr w14:paraId="0F3F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237202A6">
            <w:pPr>
              <w:spacing w:line="360" w:lineRule="auto"/>
              <w:rPr>
                <w:rFonts w:ascii="方正仿宋_GBK" w:eastAsia="方正仿宋_GBK"/>
                <w:sz w:val="21"/>
                <w:szCs w:val="21"/>
              </w:rPr>
            </w:pPr>
            <w:r>
              <w:rPr>
                <w:rFonts w:hint="eastAsia" w:ascii="方正仿宋_GBK" w:eastAsia="方正仿宋_GBK"/>
                <w:sz w:val="21"/>
                <w:szCs w:val="21"/>
              </w:rPr>
              <w:t>合同价：</w:t>
            </w:r>
          </w:p>
          <w:p w14:paraId="35E6A61A">
            <w:pPr>
              <w:spacing w:line="360" w:lineRule="auto"/>
              <w:rPr>
                <w:rFonts w:ascii="方正仿宋_GBK" w:eastAsia="方正仿宋_GBK"/>
                <w:sz w:val="21"/>
                <w:szCs w:val="21"/>
              </w:rPr>
            </w:pPr>
            <w:r>
              <w:rPr>
                <w:rFonts w:hint="eastAsia" w:ascii="方正仿宋_GBK" w:eastAsia="方正仿宋_GBK"/>
                <w:sz w:val="21"/>
                <w:szCs w:val="21"/>
              </w:rPr>
              <w:t>1.合同价应包括完成本项目所需的全部费用，包括但不限于服务费、咨询费、文件编制费、利润、税金等所有费用。甲方除此以外不支付其它费用。</w:t>
            </w:r>
          </w:p>
          <w:p w14:paraId="0D5657E4">
            <w:pPr>
              <w:spacing w:line="360" w:lineRule="auto"/>
              <w:rPr>
                <w:rFonts w:ascii="方正仿宋_GBK" w:eastAsia="方正仿宋_GBK"/>
                <w:sz w:val="21"/>
                <w:szCs w:val="21"/>
              </w:rPr>
            </w:pPr>
            <w:r>
              <w:rPr>
                <w:rFonts w:hint="eastAsia" w:ascii="方正仿宋_GBK" w:eastAsia="方正仿宋_GBK"/>
                <w:sz w:val="21"/>
                <w:szCs w:val="21"/>
              </w:rPr>
              <w:t>2.如果乙方交付的成果达不到甲方要求需要更改的，更改涉及的所有费用由乙方自行承担，甲方将不再另行支付任何费用。</w:t>
            </w:r>
          </w:p>
        </w:tc>
      </w:tr>
      <w:tr w14:paraId="1BC2C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310" w:hRule="atLeast"/>
        </w:trPr>
        <w:tc>
          <w:tcPr>
            <w:tcW w:w="9613" w:type="dxa"/>
            <w:gridSpan w:val="5"/>
            <w:noWrap/>
          </w:tcPr>
          <w:p w14:paraId="04F26D47">
            <w:pPr>
              <w:spacing w:line="360" w:lineRule="auto"/>
              <w:rPr>
                <w:rFonts w:ascii="方正仿宋_GBK" w:eastAsia="方正仿宋_GBK"/>
                <w:sz w:val="21"/>
                <w:szCs w:val="21"/>
              </w:rPr>
            </w:pPr>
            <w:r>
              <w:rPr>
                <w:rFonts w:hint="eastAsia" w:ascii="方正仿宋_GBK" w:eastAsia="方正仿宋_GBK"/>
                <w:sz w:val="21"/>
                <w:szCs w:val="21"/>
              </w:rPr>
              <w:t>一、服务内容：</w:t>
            </w:r>
          </w:p>
          <w:p w14:paraId="51A52278">
            <w:pPr>
              <w:spacing w:line="360" w:lineRule="auto"/>
              <w:rPr>
                <w:rFonts w:ascii="方正仿宋_GBK" w:eastAsia="方正仿宋_GBK"/>
                <w:sz w:val="21"/>
                <w:szCs w:val="21"/>
              </w:rPr>
            </w:pPr>
          </w:p>
        </w:tc>
      </w:tr>
      <w:tr w14:paraId="39BE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13" w:hRule="atLeast"/>
        </w:trPr>
        <w:tc>
          <w:tcPr>
            <w:tcW w:w="9613" w:type="dxa"/>
            <w:gridSpan w:val="5"/>
            <w:noWrap/>
          </w:tcPr>
          <w:p w14:paraId="7F50CA6A">
            <w:pPr>
              <w:spacing w:line="360" w:lineRule="auto"/>
              <w:rPr>
                <w:rFonts w:ascii="方正仿宋_GBK" w:eastAsia="方正仿宋_GBK"/>
                <w:sz w:val="21"/>
                <w:szCs w:val="21"/>
              </w:rPr>
            </w:pPr>
            <w:r>
              <w:rPr>
                <w:rFonts w:hint="eastAsia" w:ascii="方正仿宋_GBK" w:eastAsia="方正仿宋_GBK"/>
                <w:sz w:val="21"/>
                <w:szCs w:val="21"/>
              </w:rPr>
              <w:t>二、服务要求</w:t>
            </w:r>
          </w:p>
          <w:p w14:paraId="78D3C954">
            <w:pPr>
              <w:spacing w:line="360" w:lineRule="auto"/>
              <w:rPr>
                <w:rFonts w:ascii="方正仿宋_GBK" w:eastAsia="方正仿宋_GBK"/>
                <w:sz w:val="21"/>
                <w:szCs w:val="21"/>
              </w:rPr>
            </w:pPr>
          </w:p>
        </w:tc>
      </w:tr>
      <w:tr w14:paraId="1B64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657" w:hRule="atLeast"/>
        </w:trPr>
        <w:tc>
          <w:tcPr>
            <w:tcW w:w="9613" w:type="dxa"/>
            <w:gridSpan w:val="5"/>
            <w:noWrap/>
          </w:tcPr>
          <w:p w14:paraId="552C0100">
            <w:pPr>
              <w:spacing w:line="360" w:lineRule="auto"/>
              <w:rPr>
                <w:rFonts w:ascii="方正仿宋_GBK" w:eastAsia="方正仿宋_GBK"/>
                <w:sz w:val="21"/>
                <w:szCs w:val="21"/>
              </w:rPr>
            </w:pPr>
            <w:r>
              <w:rPr>
                <w:rFonts w:hint="eastAsia" w:ascii="方正仿宋_GBK" w:eastAsia="方正仿宋_GBK"/>
                <w:sz w:val="21"/>
                <w:szCs w:val="21"/>
              </w:rPr>
              <w:t>三、保密要求</w:t>
            </w:r>
          </w:p>
          <w:p w14:paraId="1E06B2FB">
            <w:pPr>
              <w:spacing w:line="360" w:lineRule="auto"/>
              <w:rPr>
                <w:rFonts w:ascii="方正仿宋_GBK" w:eastAsia="方正仿宋_GBK"/>
                <w:sz w:val="21"/>
                <w:szCs w:val="21"/>
              </w:rPr>
            </w:pPr>
            <w:r>
              <w:rPr>
                <w:rFonts w:hint="eastAsia" w:ascii="方正仿宋_GBK" w:eastAsia="方正仿宋_GBK"/>
                <w:sz w:val="21"/>
                <w:szCs w:val="21"/>
              </w:rPr>
              <w:t>乙方在本项目执行过程中应对所获悉的所资料进行保密，未经甲方允许不得随意公布、不得转交给第三方。乙方若有违反按保密规定的，甲方有权终止合同；情节严重的，甲方还将权追究其相关法律责任。</w:t>
            </w:r>
          </w:p>
        </w:tc>
      </w:tr>
      <w:tr w14:paraId="555DA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286A42CB">
            <w:pPr>
              <w:spacing w:line="360" w:lineRule="auto"/>
              <w:rPr>
                <w:rFonts w:ascii="方正仿宋_GBK" w:eastAsia="方正仿宋_GBK"/>
                <w:sz w:val="21"/>
                <w:szCs w:val="21"/>
              </w:rPr>
            </w:pPr>
            <w:r>
              <w:rPr>
                <w:rFonts w:hint="eastAsia" w:ascii="方正仿宋_GBK" w:eastAsia="方正仿宋_GBK"/>
                <w:sz w:val="21"/>
                <w:szCs w:val="21"/>
              </w:rPr>
              <w:t>四、验收方式</w:t>
            </w:r>
          </w:p>
          <w:p w14:paraId="2F6791C3">
            <w:pPr>
              <w:spacing w:line="360" w:lineRule="auto"/>
              <w:rPr>
                <w:rFonts w:ascii="方正仿宋_GBK" w:eastAsia="方正仿宋_GBK"/>
                <w:sz w:val="21"/>
                <w:szCs w:val="21"/>
              </w:rPr>
            </w:pPr>
            <w:r>
              <w:rPr>
                <w:rFonts w:hint="eastAsia" w:ascii="方正仿宋_GBK" w:eastAsia="方正仿宋_GBK"/>
                <w:sz w:val="21"/>
                <w:szCs w:val="21"/>
              </w:rPr>
              <w:t>1．验收单位：重庆市人民政府口岸和物流办公室。</w:t>
            </w:r>
          </w:p>
          <w:p w14:paraId="78CC1EF5">
            <w:pPr>
              <w:spacing w:line="360" w:lineRule="auto"/>
              <w:rPr>
                <w:rFonts w:ascii="方正仿宋_GBK" w:eastAsia="方正仿宋_GBK"/>
                <w:sz w:val="21"/>
                <w:szCs w:val="21"/>
              </w:rPr>
            </w:pPr>
            <w:r>
              <w:rPr>
                <w:rFonts w:hint="eastAsia" w:ascii="方正仿宋_GBK" w:eastAsia="方正仿宋_GBK"/>
                <w:sz w:val="21"/>
                <w:szCs w:val="21"/>
              </w:rPr>
              <w:t>2．验收标准：按照国家及行业相关标准、竞争性磋商文件规定对乙方的服务进行验收，如验收达不到相关规定要求，视为该项目验收不合格，甲方有权立即终止合同。由此对甲方造成一定的损失，乙方承担一切责任，并赔偿所造成的损失。</w:t>
            </w:r>
          </w:p>
        </w:tc>
      </w:tr>
      <w:tr w14:paraId="4AD35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2" w:hRule="atLeast"/>
        </w:trPr>
        <w:tc>
          <w:tcPr>
            <w:tcW w:w="9628" w:type="dxa"/>
            <w:gridSpan w:val="6"/>
            <w:noWrap/>
          </w:tcPr>
          <w:p w14:paraId="1CB0BF36">
            <w:pPr>
              <w:spacing w:line="360" w:lineRule="auto"/>
              <w:rPr>
                <w:rFonts w:ascii="方正仿宋_GBK" w:eastAsia="方正仿宋_GBK"/>
                <w:sz w:val="21"/>
                <w:szCs w:val="21"/>
              </w:rPr>
            </w:pPr>
            <w:r>
              <w:rPr>
                <w:rFonts w:hint="eastAsia" w:ascii="方正仿宋_GBK" w:eastAsia="方正仿宋_GBK"/>
                <w:sz w:val="21"/>
                <w:szCs w:val="21"/>
              </w:rPr>
              <w:t>五、付款方式</w:t>
            </w:r>
          </w:p>
          <w:p w14:paraId="0CE6C712">
            <w:pPr>
              <w:spacing w:line="360" w:lineRule="auto"/>
              <w:rPr>
                <w:rFonts w:ascii="方正仿宋_GBK" w:eastAsia="方正仿宋_GBK"/>
                <w:sz w:val="21"/>
                <w:szCs w:val="21"/>
              </w:rPr>
            </w:pPr>
            <w:r>
              <w:rPr>
                <w:rFonts w:hint="eastAsia" w:ascii="方正仿宋_GBK" w:eastAsia="方正仿宋_GBK"/>
                <w:sz w:val="21"/>
                <w:szCs w:val="21"/>
              </w:rPr>
              <w:t>1.乙方按采购合同完成所有工作内容后，经验收合格后甲方出具项目验收报告；</w:t>
            </w:r>
          </w:p>
          <w:p w14:paraId="45793594">
            <w:pPr>
              <w:spacing w:line="360" w:lineRule="auto"/>
              <w:rPr>
                <w:rFonts w:ascii="方正仿宋_GBK" w:eastAsia="方正仿宋_GBK"/>
                <w:sz w:val="21"/>
                <w:szCs w:val="21"/>
              </w:rPr>
            </w:pPr>
            <w:r>
              <w:rPr>
                <w:rFonts w:hint="eastAsia" w:ascii="方正仿宋_GBK" w:eastAsia="方正仿宋_GBK"/>
                <w:sz w:val="21"/>
                <w:szCs w:val="21"/>
              </w:rPr>
              <w:t>2.乙方开具发票，提交采购合同、验收报告、资金支付申请表等材料，向甲方申请付款；</w:t>
            </w:r>
          </w:p>
          <w:p w14:paraId="7BC81BAC">
            <w:pPr>
              <w:spacing w:line="360" w:lineRule="auto"/>
              <w:rPr>
                <w:rFonts w:ascii="方正仿宋_GBK" w:eastAsia="方正仿宋_GBK"/>
                <w:sz w:val="21"/>
                <w:szCs w:val="21"/>
              </w:rPr>
            </w:pPr>
            <w:r>
              <w:rPr>
                <w:rFonts w:hint="eastAsia" w:ascii="方正仿宋_GBK" w:eastAsia="方正仿宋_GBK"/>
                <w:sz w:val="21"/>
                <w:szCs w:val="21"/>
              </w:rPr>
              <w:t>3.甲方对乙方提交的付款资料审核通过后，以转账方式向乙方支付合同全款。</w:t>
            </w:r>
          </w:p>
        </w:tc>
      </w:tr>
      <w:tr w14:paraId="5CC5A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7A7790D8">
            <w:pPr>
              <w:spacing w:line="360" w:lineRule="auto"/>
              <w:rPr>
                <w:rFonts w:ascii="方正仿宋_GBK" w:eastAsia="方正仿宋_GBK"/>
                <w:sz w:val="21"/>
                <w:szCs w:val="21"/>
              </w:rPr>
            </w:pPr>
            <w:r>
              <w:rPr>
                <w:rFonts w:hint="eastAsia" w:ascii="方正仿宋_GBK" w:eastAsia="方正仿宋_GBK"/>
                <w:sz w:val="21"/>
                <w:szCs w:val="21"/>
              </w:rPr>
              <w:t>六、知识产权：</w:t>
            </w:r>
          </w:p>
          <w:p w14:paraId="0EDAB660">
            <w:pPr>
              <w:pStyle w:val="32"/>
              <w:spacing w:line="360" w:lineRule="auto"/>
              <w:rPr>
                <w:rFonts w:ascii="方正仿宋_GBK" w:eastAsia="方正仿宋_GBK"/>
                <w:sz w:val="21"/>
                <w:szCs w:val="21"/>
              </w:rPr>
            </w:pPr>
            <w:r>
              <w:rPr>
                <w:rFonts w:hint="eastAsia" w:ascii="方正仿宋_GBK" w:eastAsia="方正仿宋_GBK"/>
                <w:sz w:val="21"/>
                <w:szCs w:val="21"/>
              </w:rPr>
              <w:t>甲方在中华人民共和国境内使用乙方提供的货物及服务时免受第三方提出的侵犯其专利权或其它知识产权的起诉。如果第三方提出侵权指控，乙方应承担由此而引起的一切法律责任和费用。</w:t>
            </w:r>
          </w:p>
        </w:tc>
      </w:tr>
      <w:tr w14:paraId="1FCBB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11A313F5">
            <w:pPr>
              <w:spacing w:line="360" w:lineRule="auto"/>
              <w:rPr>
                <w:rFonts w:ascii="方正仿宋_GBK" w:eastAsia="方正仿宋_GBK"/>
                <w:sz w:val="21"/>
                <w:szCs w:val="21"/>
              </w:rPr>
            </w:pPr>
            <w:r>
              <w:rPr>
                <w:rFonts w:hint="eastAsia" w:ascii="方正仿宋_GBK" w:eastAsia="方正仿宋_GBK"/>
                <w:sz w:val="21"/>
                <w:szCs w:val="21"/>
              </w:rPr>
              <w:t>七、违约责任：</w:t>
            </w:r>
          </w:p>
          <w:p w14:paraId="7D201896">
            <w:pPr>
              <w:spacing w:line="360" w:lineRule="auto"/>
              <w:rPr>
                <w:rFonts w:ascii="方正仿宋_GBK" w:eastAsia="方正仿宋_GBK"/>
                <w:sz w:val="21"/>
                <w:szCs w:val="21"/>
              </w:rPr>
            </w:pPr>
            <w:r>
              <w:rPr>
                <w:rFonts w:hint="eastAsia" w:ascii="方正仿宋_GBK" w:eastAsia="方正仿宋_GBK"/>
                <w:sz w:val="21"/>
                <w:szCs w:val="21"/>
              </w:rPr>
              <w:t>按《合同法》、《政府采购法》执行，或按双方约定。(采购人应按项目实际情况完整填写)</w:t>
            </w:r>
          </w:p>
        </w:tc>
      </w:tr>
      <w:tr w14:paraId="6F813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7E9BB6DC">
            <w:pPr>
              <w:spacing w:line="360" w:lineRule="auto"/>
              <w:rPr>
                <w:rFonts w:ascii="方正仿宋_GBK" w:eastAsia="方正仿宋_GBK"/>
                <w:sz w:val="21"/>
                <w:szCs w:val="21"/>
              </w:rPr>
            </w:pPr>
            <w:r>
              <w:rPr>
                <w:rFonts w:hint="eastAsia" w:ascii="方正仿宋_GBK" w:eastAsia="方正仿宋_GBK"/>
                <w:sz w:val="21"/>
                <w:szCs w:val="21"/>
              </w:rPr>
              <w:t>八、其他约定事项：</w:t>
            </w:r>
          </w:p>
          <w:p w14:paraId="7938CE52">
            <w:pPr>
              <w:spacing w:line="360" w:lineRule="auto"/>
              <w:rPr>
                <w:rFonts w:ascii="方正仿宋_GBK" w:eastAsia="方正仿宋_GBK"/>
                <w:sz w:val="21"/>
                <w:szCs w:val="21"/>
              </w:rPr>
            </w:pPr>
            <w:r>
              <w:rPr>
                <w:rFonts w:hint="eastAsia" w:ascii="方正仿宋_GBK" w:eastAsia="方正仿宋_GBK"/>
                <w:sz w:val="21"/>
                <w:szCs w:val="21"/>
              </w:rPr>
              <w:t>1.采购文件及其补遗文件、响应文件和承诺是本合同不可分割的部分。</w:t>
            </w:r>
          </w:p>
          <w:p w14:paraId="4A0FC711">
            <w:pPr>
              <w:spacing w:line="360" w:lineRule="auto"/>
              <w:rPr>
                <w:rFonts w:ascii="方正仿宋_GBK" w:eastAsia="方正仿宋_GBK"/>
                <w:sz w:val="21"/>
                <w:szCs w:val="21"/>
              </w:rPr>
            </w:pPr>
            <w:r>
              <w:rPr>
                <w:rFonts w:hint="eastAsia" w:ascii="方正仿宋_GBK" w:eastAsia="方正仿宋_GBK"/>
                <w:sz w:val="21"/>
                <w:szCs w:val="21"/>
              </w:rPr>
              <w:t>2.本合同如发生争议由双方协商解决，协商不成向需方所在人民法院提请诉讼。</w:t>
            </w:r>
          </w:p>
          <w:p w14:paraId="15013B8E">
            <w:pPr>
              <w:spacing w:line="360" w:lineRule="auto"/>
              <w:rPr>
                <w:rFonts w:ascii="方正仿宋_GBK" w:eastAsia="方正仿宋_GBK"/>
                <w:sz w:val="21"/>
                <w:szCs w:val="21"/>
              </w:rPr>
            </w:pPr>
            <w:r>
              <w:rPr>
                <w:rFonts w:hint="eastAsia" w:ascii="方正仿宋_GBK" w:eastAsia="方正仿宋_GBK"/>
                <w:sz w:val="21"/>
                <w:szCs w:val="21"/>
              </w:rPr>
              <w:t>3.本合同一式</w:t>
            </w:r>
            <w:r>
              <w:rPr>
                <w:rFonts w:hint="eastAsia" w:ascii="方正仿宋_GBK" w:eastAsia="方正仿宋_GBK"/>
                <w:sz w:val="21"/>
                <w:szCs w:val="21"/>
                <w:u w:val="single"/>
              </w:rPr>
              <w:t xml:space="preserve"> 贰 </w:t>
            </w:r>
            <w:r>
              <w:rPr>
                <w:rFonts w:hint="eastAsia" w:ascii="方正仿宋_GBK" w:eastAsia="方正仿宋_GBK"/>
                <w:sz w:val="21"/>
                <w:szCs w:val="21"/>
              </w:rPr>
              <w:t>份，甲乙双方各</w:t>
            </w:r>
            <w:r>
              <w:rPr>
                <w:rFonts w:hint="eastAsia" w:ascii="方正仿宋_GBK" w:eastAsia="方正仿宋_GBK"/>
                <w:sz w:val="21"/>
                <w:szCs w:val="21"/>
                <w:u w:val="single"/>
              </w:rPr>
              <w:t xml:space="preserve"> 壹 </w:t>
            </w:r>
            <w:r>
              <w:rPr>
                <w:rFonts w:hint="eastAsia" w:ascii="方正仿宋_GBK" w:eastAsia="方正仿宋_GBK"/>
                <w:sz w:val="21"/>
                <w:szCs w:val="21"/>
              </w:rPr>
              <w:t>份，具备同等法律效力。</w:t>
            </w:r>
          </w:p>
          <w:p w14:paraId="5F5C954C">
            <w:pPr>
              <w:spacing w:line="360" w:lineRule="auto"/>
              <w:rPr>
                <w:rFonts w:ascii="方正仿宋_GBK" w:eastAsia="方正仿宋_GBK"/>
                <w:sz w:val="21"/>
                <w:szCs w:val="21"/>
              </w:rPr>
            </w:pPr>
            <w:r>
              <w:rPr>
                <w:rFonts w:hint="eastAsia" w:ascii="方正仿宋_GBK" w:eastAsia="方正仿宋_GBK"/>
                <w:sz w:val="21"/>
                <w:szCs w:val="21"/>
              </w:rPr>
              <w:t>4.其他：</w:t>
            </w:r>
          </w:p>
        </w:tc>
      </w:tr>
      <w:tr w14:paraId="46B74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94" w:hRule="atLeast"/>
        </w:trPr>
        <w:tc>
          <w:tcPr>
            <w:tcW w:w="4361" w:type="dxa"/>
            <w:noWrap/>
          </w:tcPr>
          <w:p w14:paraId="7BBA3AC2">
            <w:pPr>
              <w:spacing w:line="360" w:lineRule="auto"/>
              <w:rPr>
                <w:rFonts w:ascii="方正仿宋_GBK" w:eastAsia="方正仿宋_GBK"/>
                <w:sz w:val="21"/>
                <w:szCs w:val="21"/>
              </w:rPr>
            </w:pPr>
            <w:r>
              <w:rPr>
                <w:rFonts w:hint="eastAsia" w:ascii="方正仿宋_GBK" w:eastAsia="方正仿宋_GBK"/>
                <w:sz w:val="21"/>
                <w:szCs w:val="21"/>
              </w:rPr>
              <w:t>甲方：重庆市人民政府口岸和物流办公室</w:t>
            </w:r>
          </w:p>
          <w:p w14:paraId="4DEDE88E">
            <w:pPr>
              <w:spacing w:line="360" w:lineRule="auto"/>
              <w:rPr>
                <w:rFonts w:ascii="方正仿宋_GBK" w:eastAsia="方正仿宋_GBK"/>
                <w:sz w:val="21"/>
                <w:szCs w:val="21"/>
              </w:rPr>
            </w:pPr>
            <w:r>
              <w:rPr>
                <w:rFonts w:hint="eastAsia" w:ascii="方正仿宋_GBK" w:eastAsia="方正仿宋_GBK"/>
                <w:sz w:val="21"/>
                <w:szCs w:val="21"/>
              </w:rPr>
              <w:t>地址：重庆市渝北区青竹东路6号</w:t>
            </w:r>
          </w:p>
          <w:p w14:paraId="0CE55FB2">
            <w:pPr>
              <w:spacing w:line="360" w:lineRule="auto"/>
              <w:rPr>
                <w:rFonts w:ascii="方正仿宋_GBK" w:eastAsia="方正仿宋_GBK"/>
                <w:sz w:val="21"/>
                <w:szCs w:val="21"/>
              </w:rPr>
            </w:pPr>
            <w:r>
              <w:rPr>
                <w:rFonts w:hint="eastAsia" w:ascii="方正仿宋_GBK" w:eastAsia="方正仿宋_GBK"/>
                <w:sz w:val="21"/>
                <w:szCs w:val="21"/>
              </w:rPr>
              <w:t>联系电话：</w:t>
            </w:r>
          </w:p>
          <w:p w14:paraId="6B5AA996">
            <w:pPr>
              <w:spacing w:line="360" w:lineRule="auto"/>
              <w:rPr>
                <w:rFonts w:ascii="方正仿宋_GBK" w:eastAsia="方正仿宋_GBK"/>
                <w:sz w:val="21"/>
                <w:szCs w:val="21"/>
              </w:rPr>
            </w:pPr>
            <w:r>
              <w:rPr>
                <w:rFonts w:hint="eastAsia" w:ascii="方正仿宋_GBK" w:eastAsia="方正仿宋_GBK"/>
                <w:sz w:val="21"/>
                <w:szCs w:val="21"/>
              </w:rPr>
              <w:t>授权代表：</w:t>
            </w:r>
          </w:p>
        </w:tc>
        <w:tc>
          <w:tcPr>
            <w:tcW w:w="5267" w:type="dxa"/>
            <w:gridSpan w:val="5"/>
            <w:noWrap/>
          </w:tcPr>
          <w:p w14:paraId="29CA8BA9">
            <w:pPr>
              <w:spacing w:line="360" w:lineRule="auto"/>
              <w:rPr>
                <w:rFonts w:ascii="方正仿宋_GBK" w:eastAsia="方正仿宋_GBK"/>
                <w:sz w:val="21"/>
                <w:szCs w:val="21"/>
              </w:rPr>
            </w:pPr>
            <w:r>
              <w:rPr>
                <w:rFonts w:hint="eastAsia" w:ascii="方正仿宋_GBK" w:eastAsia="方正仿宋_GBK"/>
                <w:sz w:val="21"/>
                <w:szCs w:val="21"/>
              </w:rPr>
              <w:t>乙方：</w:t>
            </w:r>
          </w:p>
          <w:p w14:paraId="5A96409B">
            <w:pPr>
              <w:spacing w:line="360" w:lineRule="auto"/>
              <w:rPr>
                <w:rFonts w:ascii="方正仿宋_GBK" w:eastAsia="方正仿宋_GBK"/>
                <w:sz w:val="21"/>
                <w:szCs w:val="21"/>
              </w:rPr>
            </w:pPr>
            <w:r>
              <w:rPr>
                <w:rFonts w:hint="eastAsia" w:ascii="方正仿宋_GBK" w:eastAsia="方正仿宋_GBK"/>
                <w:sz w:val="21"/>
                <w:szCs w:val="21"/>
              </w:rPr>
              <w:t>地址：</w:t>
            </w:r>
          </w:p>
          <w:p w14:paraId="48C2EE7A">
            <w:pPr>
              <w:spacing w:line="360" w:lineRule="auto"/>
              <w:rPr>
                <w:rFonts w:ascii="方正仿宋_GBK" w:eastAsia="方正仿宋_GBK"/>
                <w:sz w:val="21"/>
                <w:szCs w:val="21"/>
              </w:rPr>
            </w:pPr>
            <w:r>
              <w:rPr>
                <w:rFonts w:hint="eastAsia" w:ascii="方正仿宋_GBK" w:eastAsia="方正仿宋_GBK"/>
                <w:sz w:val="21"/>
                <w:szCs w:val="21"/>
              </w:rPr>
              <w:t>电话：</w:t>
            </w:r>
          </w:p>
          <w:p w14:paraId="10A6AC7E">
            <w:pPr>
              <w:spacing w:line="360" w:lineRule="auto"/>
              <w:rPr>
                <w:rFonts w:ascii="方正仿宋_GBK" w:eastAsia="方正仿宋_GBK"/>
                <w:sz w:val="21"/>
                <w:szCs w:val="21"/>
              </w:rPr>
            </w:pPr>
            <w:r>
              <w:rPr>
                <w:rFonts w:hint="eastAsia" w:ascii="方正仿宋_GBK" w:eastAsia="方正仿宋_GBK"/>
                <w:sz w:val="21"/>
                <w:szCs w:val="21"/>
              </w:rPr>
              <w:t>传真：</w:t>
            </w:r>
          </w:p>
          <w:p w14:paraId="4359CD10">
            <w:pPr>
              <w:spacing w:line="360" w:lineRule="auto"/>
              <w:rPr>
                <w:rFonts w:ascii="方正仿宋_GBK" w:eastAsia="方正仿宋_GBK"/>
                <w:sz w:val="21"/>
                <w:szCs w:val="21"/>
              </w:rPr>
            </w:pPr>
            <w:r>
              <w:rPr>
                <w:rFonts w:hint="eastAsia" w:ascii="方正仿宋_GBK" w:eastAsia="方正仿宋_GBK"/>
                <w:sz w:val="21"/>
                <w:szCs w:val="21"/>
              </w:rPr>
              <w:t>开户银行：</w:t>
            </w:r>
          </w:p>
          <w:p w14:paraId="2F5AB7DE">
            <w:pPr>
              <w:spacing w:line="360" w:lineRule="auto"/>
              <w:rPr>
                <w:rFonts w:ascii="方正仿宋_GBK" w:eastAsia="方正仿宋_GBK"/>
                <w:sz w:val="21"/>
                <w:szCs w:val="21"/>
              </w:rPr>
            </w:pPr>
            <w:r>
              <w:rPr>
                <w:rFonts w:hint="eastAsia" w:ascii="方正仿宋_GBK" w:eastAsia="方正仿宋_GBK"/>
                <w:sz w:val="21"/>
                <w:szCs w:val="21"/>
              </w:rPr>
              <w:t>账号：</w:t>
            </w:r>
          </w:p>
          <w:p w14:paraId="40920378">
            <w:pPr>
              <w:spacing w:line="360" w:lineRule="auto"/>
              <w:rPr>
                <w:rFonts w:ascii="方正仿宋_GBK" w:eastAsia="方正仿宋_GBK"/>
                <w:sz w:val="21"/>
                <w:szCs w:val="21"/>
              </w:rPr>
            </w:pPr>
            <w:r>
              <w:rPr>
                <w:rFonts w:hint="eastAsia" w:ascii="方正仿宋_GBK" w:eastAsia="方正仿宋_GBK"/>
                <w:sz w:val="21"/>
                <w:szCs w:val="21"/>
              </w:rPr>
              <w:t>授权代表：</w:t>
            </w:r>
          </w:p>
          <w:p w14:paraId="12A65F39">
            <w:pPr>
              <w:spacing w:line="360" w:lineRule="auto"/>
              <w:rPr>
                <w:rFonts w:ascii="方正仿宋_GBK" w:eastAsia="方正仿宋_GBK"/>
                <w:sz w:val="21"/>
                <w:szCs w:val="21"/>
              </w:rPr>
            </w:pPr>
            <w:r>
              <w:rPr>
                <w:rFonts w:hint="eastAsia" w:ascii="方正仿宋_GBK" w:eastAsia="方正仿宋_GBK"/>
                <w:sz w:val="21"/>
                <w:szCs w:val="21"/>
              </w:rPr>
              <w:t>（本栏请用计算机打印以便于准确付款）</w:t>
            </w:r>
          </w:p>
        </w:tc>
      </w:tr>
      <w:tr w14:paraId="6DB3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9628" w:type="dxa"/>
            <w:gridSpan w:val="6"/>
            <w:noWrap/>
          </w:tcPr>
          <w:p w14:paraId="3567DCFA">
            <w:pPr>
              <w:spacing w:line="240" w:lineRule="atLeast"/>
              <w:rPr>
                <w:rFonts w:ascii="方正仿宋_GBK" w:eastAsia="方正仿宋_GBK"/>
                <w:sz w:val="21"/>
                <w:szCs w:val="21"/>
              </w:rPr>
            </w:pPr>
            <w:r>
              <w:rPr>
                <w:rFonts w:hint="eastAsia" w:ascii="方正仿宋_GBK" w:eastAsia="方正仿宋_GBK"/>
                <w:sz w:val="21"/>
                <w:szCs w:val="21"/>
              </w:rPr>
              <w:t>备注：</w:t>
            </w:r>
          </w:p>
        </w:tc>
      </w:tr>
    </w:tbl>
    <w:p w14:paraId="0B7545D3">
      <w:pPr>
        <w:spacing w:line="500" w:lineRule="exact"/>
        <w:ind w:firstLine="480" w:firstLineChars="200"/>
        <w:rPr>
          <w:rFonts w:ascii="方正仿宋_GBK" w:eastAsia="方正仿宋_GBK"/>
          <w:sz w:val="24"/>
        </w:rPr>
      </w:pPr>
      <w:r>
        <w:rPr>
          <w:rFonts w:hint="eastAsia" w:ascii="方正仿宋_GBK" w:eastAsia="方正仿宋_GBK"/>
          <w:sz w:val="24"/>
        </w:rPr>
        <w:t>签约时间：                                       年   月   日</w:t>
      </w:r>
    </w:p>
    <w:p w14:paraId="1E5058B4">
      <w:pPr>
        <w:spacing w:line="500" w:lineRule="exact"/>
        <w:ind w:firstLine="480" w:firstLineChars="200"/>
        <w:rPr>
          <w:rFonts w:ascii="方正仿宋_GBK" w:eastAsia="方正仿宋_GBK"/>
          <w:sz w:val="24"/>
        </w:rPr>
      </w:pPr>
      <w:r>
        <w:rPr>
          <w:rFonts w:hint="eastAsia" w:ascii="方正仿宋_GBK" w:eastAsia="方正仿宋_GBK"/>
          <w:sz w:val="24"/>
        </w:rPr>
        <w:t>签约地点：</w:t>
      </w:r>
    </w:p>
    <w:bookmarkEnd w:id="105"/>
    <w:p w14:paraId="524197C2">
      <w:pPr>
        <w:pStyle w:val="3"/>
        <w:pageBreakBefore/>
        <w:spacing w:line="360" w:lineRule="auto"/>
        <w:jc w:val="center"/>
        <w:rPr>
          <w:rFonts w:ascii="方正黑体_GBK" w:hAnsi="Times New Roman" w:eastAsia="方正黑体_GBK"/>
          <w:b w:val="0"/>
          <w:sz w:val="36"/>
          <w:szCs w:val="30"/>
        </w:rPr>
      </w:pPr>
      <w:bookmarkStart w:id="106" w:name="_Toc45187889"/>
      <w:r>
        <w:rPr>
          <w:rFonts w:hint="eastAsia" w:ascii="方正黑体_GBK" w:hAnsi="Times New Roman" w:eastAsia="方正黑体_GBK"/>
          <w:b w:val="0"/>
          <w:sz w:val="36"/>
          <w:szCs w:val="30"/>
        </w:rPr>
        <w:t>第七篇</w:t>
      </w:r>
      <w:bookmarkEnd w:id="99"/>
      <w:r>
        <w:rPr>
          <w:rFonts w:hint="eastAsia" w:ascii="方正黑体_GBK" w:hAnsi="Times New Roman" w:eastAsia="方正黑体_GBK"/>
          <w:b w:val="0"/>
          <w:sz w:val="36"/>
          <w:szCs w:val="30"/>
        </w:rPr>
        <w:t xml:space="preserve"> 响应文件编制要求</w:t>
      </w:r>
      <w:bookmarkEnd w:id="106"/>
    </w:p>
    <w:p w14:paraId="3DA9E64B">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一、经济部分</w:t>
      </w:r>
    </w:p>
    <w:p w14:paraId="761A3394">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（一）竞争性磋商报价函</w:t>
      </w:r>
    </w:p>
    <w:p w14:paraId="00C703D7">
      <w:pPr>
        <w:spacing w:line="360" w:lineRule="auto"/>
        <w:ind w:firstLine="480" w:firstLineChars="200"/>
        <w:rPr>
          <w:rFonts w:ascii="方正仿宋_GBK" w:eastAsia="方正仿宋_GBK"/>
          <w:sz w:val="24"/>
          <w:szCs w:val="24"/>
        </w:rPr>
      </w:pPr>
      <w:r>
        <w:rPr>
          <w:rFonts w:hint="eastAsia" w:ascii="方正仿宋_GBK" w:hAnsi="宋体" w:eastAsia="方正仿宋_GBK"/>
          <w:sz w:val="24"/>
          <w:szCs w:val="24"/>
        </w:rPr>
        <w:t>（二）分项报价明细表</w:t>
      </w:r>
    </w:p>
    <w:p w14:paraId="61B17014">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二、技术部分</w:t>
      </w:r>
    </w:p>
    <w:p w14:paraId="3B3B55A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w:t>
      </w:r>
    </w:p>
    <w:p w14:paraId="427D7A3E">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（二）技术响应偏离表</w:t>
      </w:r>
    </w:p>
    <w:p w14:paraId="031455AE">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三、商务部分</w:t>
      </w:r>
    </w:p>
    <w:p w14:paraId="18E7A7EF">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（一）商务要求响应情况：服务时间及服务地点等。</w:t>
      </w:r>
    </w:p>
    <w:p w14:paraId="1F01ECC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0B8897F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（三）其它优惠服务承诺</w:t>
      </w:r>
    </w:p>
    <w:p w14:paraId="6A52595D">
      <w:pPr>
        <w:spacing w:line="360" w:lineRule="auto"/>
        <w:ind w:firstLine="480" w:firstLineChars="200"/>
        <w:rPr>
          <w:rFonts w:ascii="方正楷体_GBK" w:eastAsia="方正楷体_GBK"/>
          <w:sz w:val="24"/>
          <w:szCs w:val="24"/>
        </w:rPr>
      </w:pPr>
      <w:r>
        <w:rPr>
          <w:rFonts w:hint="eastAsia" w:ascii="方正楷体_GBK" w:eastAsia="方正楷体_GBK"/>
          <w:sz w:val="24"/>
          <w:szCs w:val="24"/>
        </w:rPr>
        <w:t>四、资格条件及其他</w:t>
      </w:r>
    </w:p>
    <w:p w14:paraId="3E728CAC">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（一）基本资格条件</w:t>
      </w:r>
    </w:p>
    <w:p w14:paraId="4B8C841C">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11E65B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2.组织机构代码证复印件</w:t>
      </w:r>
    </w:p>
    <w:p w14:paraId="6A4F934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3.法定代表人身份证明书（格式）</w:t>
      </w:r>
    </w:p>
    <w:p w14:paraId="13801211">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2F715EB">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3C35FF38">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6.书面声明（格式）</w:t>
      </w:r>
    </w:p>
    <w:p w14:paraId="5A4BFB37">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7.税务登记证（副本）复印件</w:t>
      </w:r>
    </w:p>
    <w:p w14:paraId="1654F156">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0AFAA18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说明：供应商按“三证合一”登记制度办理营业执照的，组织机构代码证、税务登记证（副本）和社会保险登记证以供应商所提供的法人营业执照（副本）复印件为准。</w:t>
      </w:r>
    </w:p>
    <w:p w14:paraId="61855E28">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7199C4FD">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（二）其他应提供的资料</w:t>
      </w:r>
    </w:p>
    <w:p w14:paraId="755C1F40">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1.供应商小微企业证明文件、微型企业承诺书、监狱企业证明文件、残疾人福利性单位声明函</w:t>
      </w:r>
    </w:p>
    <w:p w14:paraId="2CD0B0B5">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2.其他与项目有关的资料（自附）</w:t>
      </w:r>
    </w:p>
    <w:p w14:paraId="5A1C85B2">
      <w:pPr>
        <w:spacing w:line="440" w:lineRule="exact"/>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p>
    <w:p w14:paraId="78B6A56B">
      <w:pPr>
        <w:pStyle w:val="4"/>
        <w:spacing w:line="360" w:lineRule="auto"/>
        <w:ind w:firstLine="482" w:firstLineChars="200"/>
        <w:rPr>
          <w:rFonts w:ascii="方正楷体_GBK" w:eastAsia="方正楷体_GBK"/>
          <w:sz w:val="24"/>
          <w:szCs w:val="24"/>
        </w:rPr>
      </w:pPr>
      <w:bookmarkStart w:id="107" w:name="_Toc45187890"/>
      <w:bookmarkStart w:id="108" w:name="_Toc313008356"/>
      <w:bookmarkStart w:id="109" w:name="_Toc342913419"/>
      <w:bookmarkStart w:id="110" w:name="_Toc313888360"/>
      <w:bookmarkStart w:id="111" w:name="_Toc12789073"/>
      <w:bookmarkStart w:id="112" w:name="_Toc283382454"/>
      <w:r>
        <w:rPr>
          <w:rFonts w:hint="eastAsia" w:ascii="方正楷体_GBK" w:eastAsia="方正楷体_GBK"/>
          <w:sz w:val="24"/>
          <w:szCs w:val="24"/>
        </w:rPr>
        <w:t>一、经济部分</w:t>
      </w:r>
      <w:bookmarkEnd w:id="107"/>
      <w:bookmarkEnd w:id="108"/>
      <w:bookmarkEnd w:id="109"/>
      <w:bookmarkEnd w:id="110"/>
    </w:p>
    <w:bookmarkEnd w:id="111"/>
    <w:bookmarkEnd w:id="112"/>
    <w:p w14:paraId="3C4F1954">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（一）竞争性磋商报价函</w:t>
      </w:r>
    </w:p>
    <w:p w14:paraId="6C776265">
      <w:pPr>
        <w:tabs>
          <w:tab w:val="left" w:pos="6300"/>
        </w:tabs>
        <w:snapToGrid w:val="0"/>
        <w:spacing w:line="520" w:lineRule="exact"/>
        <w:jc w:val="center"/>
        <w:outlineLvl w:val="0"/>
        <w:rPr>
          <w:rFonts w:ascii="方正仿宋_GBK" w:eastAsia="方正仿宋_GBK"/>
          <w:b/>
          <w:szCs w:val="28"/>
        </w:rPr>
      </w:pPr>
      <w:r>
        <w:rPr>
          <w:rFonts w:hint="eastAsia" w:ascii="方正仿宋_GBK" w:eastAsia="方正仿宋_GBK"/>
          <w:b/>
          <w:szCs w:val="28"/>
        </w:rPr>
        <w:t>竞争性磋商报价函</w:t>
      </w:r>
    </w:p>
    <w:p w14:paraId="7E5C7E7C">
      <w:pPr>
        <w:tabs>
          <w:tab w:val="left" w:pos="6300"/>
        </w:tabs>
        <w:snapToGrid w:val="0"/>
        <w:spacing w:line="520" w:lineRule="exact"/>
        <w:rPr>
          <w:rFonts w:ascii="方正仿宋_GBK" w:eastAsia="方正仿宋_GBK"/>
          <w:sz w:val="24"/>
          <w:szCs w:val="24"/>
        </w:rPr>
      </w:pPr>
      <w:bookmarkStart w:id="113" w:name="_Hlk40974943"/>
      <w:r>
        <w:rPr>
          <w:rFonts w:hint="eastAsia" w:ascii="方正仿宋_GBK" w:eastAsia="方正仿宋_GBK"/>
          <w:sz w:val="24"/>
          <w:szCs w:val="24"/>
          <w:u w:val="single"/>
        </w:rPr>
        <w:t>（采购人名称）</w:t>
      </w:r>
      <w:r>
        <w:rPr>
          <w:rFonts w:hint="eastAsia" w:ascii="方正仿宋_GBK" w:eastAsia="方正仿宋_GBK"/>
          <w:sz w:val="24"/>
          <w:szCs w:val="24"/>
        </w:rPr>
        <w:t>：</w:t>
      </w:r>
    </w:p>
    <w:bookmarkEnd w:id="113"/>
    <w:p w14:paraId="1179D46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我方收到</w:t>
      </w:r>
      <w:r>
        <w:rPr>
          <w:rFonts w:hint="eastAsia" w:ascii="方正仿宋_GBK" w:eastAsia="方正仿宋_GBK"/>
          <w:sz w:val="24"/>
          <w:szCs w:val="24"/>
          <w:u w:val="single"/>
        </w:rPr>
        <w:t xml:space="preserve">                       </w:t>
      </w:r>
      <w:r>
        <w:rPr>
          <w:rFonts w:hint="eastAsia" w:ascii="方正仿宋_GBK" w:eastAsia="方正仿宋_GBK"/>
          <w:sz w:val="24"/>
          <w:szCs w:val="24"/>
        </w:rPr>
        <w:t>（项目名称）的竞争性磋商文件，经详细研究，决定参加该项目的磋商。</w:t>
      </w:r>
    </w:p>
    <w:p w14:paraId="564D802F">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1.愿意按照竞争性磋商文件中的一切要求，提供本项目的审计服务，合同价格包含完成本项目所需的全部费用。</w:t>
      </w:r>
    </w:p>
    <w:p w14:paraId="69A996A6">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2.我方现提交的响应文件为：响应文件正本</w:t>
      </w:r>
      <w:r>
        <w:rPr>
          <w:rFonts w:hint="eastAsia" w:ascii="方正仿宋_GBK" w:eastAsia="方正仿宋_GBK"/>
          <w:sz w:val="24"/>
          <w:szCs w:val="24"/>
          <w:u w:val="single"/>
        </w:rPr>
        <w:t xml:space="preserve">  </w:t>
      </w:r>
      <w:r>
        <w:rPr>
          <w:rFonts w:hint="eastAsia" w:ascii="方正仿宋_GBK" w:eastAsia="方正仿宋_GBK"/>
          <w:sz w:val="24"/>
          <w:szCs w:val="24"/>
        </w:rPr>
        <w:t>份，副本</w:t>
      </w:r>
      <w:r>
        <w:rPr>
          <w:rFonts w:hint="eastAsia" w:ascii="方正仿宋_GBK" w:eastAsia="方正仿宋_GBK"/>
          <w:sz w:val="24"/>
          <w:szCs w:val="24"/>
          <w:u w:val="single"/>
        </w:rPr>
        <w:t xml:space="preserve">  </w:t>
      </w:r>
      <w:r>
        <w:rPr>
          <w:rFonts w:hint="eastAsia" w:ascii="方正仿宋_GBK" w:eastAsia="方正仿宋_GBK"/>
          <w:sz w:val="24"/>
          <w:szCs w:val="24"/>
        </w:rPr>
        <w:t>份。</w:t>
      </w:r>
    </w:p>
    <w:p w14:paraId="7597E01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3.我方承诺：本次磋商的有效期为90天。</w:t>
      </w:r>
    </w:p>
    <w:p w14:paraId="40F02D6A">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4.我方完全理解和接受贵方竞争性磋商文件的一切规定和要求及评审办法。</w:t>
      </w:r>
    </w:p>
    <w:p w14:paraId="285A280C">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5.在整个竞争性磋商过程中，我方若有违规行为，接受按照《中华人民共和国政府采购法》和《竞争性磋商文件》之规定给予惩罚。</w:t>
      </w:r>
    </w:p>
    <w:p w14:paraId="0DED9587">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6.我方若成为成交供应商，将按照最终磋商结果签订合同，并且严格履行合同义务。本承诺函将成为合同不可分割的一部分，与合同具有同等的法律效力。</w:t>
      </w:r>
    </w:p>
    <w:p w14:paraId="76FCD618">
      <w:pPr>
        <w:tabs>
          <w:tab w:val="left" w:pos="6300"/>
        </w:tabs>
        <w:snapToGrid w:val="0"/>
        <w:spacing w:line="520" w:lineRule="exact"/>
        <w:ind w:firstLine="480" w:firstLineChars="200"/>
        <w:rPr>
          <w:rFonts w:ascii="方正仿宋_GBK" w:eastAsia="方正仿宋_GBK"/>
          <w:sz w:val="24"/>
          <w:szCs w:val="24"/>
        </w:rPr>
      </w:pPr>
      <w:r>
        <w:rPr>
          <w:rFonts w:hint="eastAsia" w:ascii="方正仿宋_GBK" w:eastAsia="方正仿宋_GBK"/>
          <w:sz w:val="24"/>
          <w:szCs w:val="24"/>
        </w:rPr>
        <w:t>7</w:t>
      </w:r>
      <w:r>
        <w:rPr>
          <w:rFonts w:hint="eastAsia" w:ascii="方正仿宋_GBK" w:eastAsia="方正仿宋_GBK"/>
          <w:sz w:val="24"/>
          <w:szCs w:val="28"/>
        </w:rPr>
        <w:t>我方未</w:t>
      </w:r>
      <w:r>
        <w:rPr>
          <w:rFonts w:hint="eastAsia" w:ascii="方正仿宋_GBK" w:eastAsia="方正仿宋_GBK"/>
          <w:sz w:val="24"/>
          <w:szCs w:val="24"/>
        </w:rPr>
        <w:t>为采购项目提供整体设计、规范编制或者项目管理、监理、检测等服务。</w:t>
      </w:r>
    </w:p>
    <w:p w14:paraId="0E1B0C28">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供应商（公章）：</w:t>
      </w:r>
    </w:p>
    <w:p w14:paraId="580601EC">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地址：</w:t>
      </w:r>
    </w:p>
    <w:p w14:paraId="7F95B176">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电话：传真：</w:t>
      </w:r>
    </w:p>
    <w:p w14:paraId="312C7D0B">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网址：邮编：</w:t>
      </w:r>
    </w:p>
    <w:p w14:paraId="02F1C67A">
      <w:pPr>
        <w:tabs>
          <w:tab w:val="left" w:pos="6300"/>
        </w:tabs>
        <w:snapToGrid w:val="0"/>
        <w:spacing w:line="520" w:lineRule="exact"/>
        <w:ind w:firstLine="570"/>
        <w:rPr>
          <w:rFonts w:ascii="方正仿宋_GBK" w:eastAsia="方正仿宋_GBK"/>
          <w:sz w:val="24"/>
          <w:szCs w:val="24"/>
        </w:rPr>
      </w:pPr>
      <w:r>
        <w:rPr>
          <w:rFonts w:hint="eastAsia" w:ascii="方正仿宋_GBK" w:eastAsia="方正仿宋_GBK"/>
          <w:sz w:val="24"/>
          <w:szCs w:val="24"/>
        </w:rPr>
        <w:t>联系人：</w:t>
      </w:r>
    </w:p>
    <w:p w14:paraId="1D0BD7BF">
      <w:pPr>
        <w:tabs>
          <w:tab w:val="left" w:pos="6300"/>
        </w:tabs>
        <w:snapToGrid w:val="0"/>
        <w:spacing w:line="520" w:lineRule="exact"/>
        <w:ind w:firstLine="570"/>
        <w:rPr>
          <w:rFonts w:ascii="方正仿宋_GBK" w:eastAsia="方正仿宋_GBK"/>
          <w:sz w:val="24"/>
          <w:szCs w:val="24"/>
        </w:rPr>
      </w:pPr>
    </w:p>
    <w:p w14:paraId="0F1B7A9C">
      <w:pPr>
        <w:snapToGrid w:val="0"/>
        <w:spacing w:line="520" w:lineRule="exact"/>
        <w:ind w:firstLine="480" w:firstLineChars="200"/>
        <w:jc w:val="right"/>
        <w:rPr>
          <w:rFonts w:ascii="方正仿宋_GBK" w:eastAsia="方正仿宋_GBK"/>
          <w:sz w:val="24"/>
          <w:szCs w:val="24"/>
        </w:rPr>
      </w:pPr>
      <w:r>
        <w:rPr>
          <w:rFonts w:hint="eastAsia" w:ascii="方正仿宋_GBK" w:eastAsia="方正仿宋_GBK"/>
          <w:sz w:val="24"/>
          <w:szCs w:val="24"/>
        </w:rPr>
        <w:t>年  月  日</w:t>
      </w:r>
    </w:p>
    <w:p w14:paraId="61DA31FB">
      <w:pPr>
        <w:snapToGrid w:val="0"/>
        <w:spacing w:line="520" w:lineRule="exact"/>
        <w:ind w:firstLine="480" w:firstLineChars="200"/>
        <w:rPr>
          <w:rFonts w:ascii="方正仿宋_GBK" w:eastAsia="方正仿宋_GBK"/>
          <w:sz w:val="24"/>
          <w:szCs w:val="24"/>
        </w:rPr>
      </w:pPr>
    </w:p>
    <w:p w14:paraId="364E756C">
      <w:pPr>
        <w:snapToGrid w:val="0"/>
        <w:spacing w:line="520" w:lineRule="exact"/>
        <w:ind w:firstLine="480" w:firstLineChars="200"/>
        <w:rPr>
          <w:rFonts w:ascii="方正仿宋_GBK" w:eastAsia="方正仿宋_GBK"/>
          <w:sz w:val="24"/>
          <w:szCs w:val="24"/>
        </w:rPr>
      </w:pPr>
    </w:p>
    <w:p w14:paraId="0FFB114B">
      <w:pPr>
        <w:snapToGrid w:val="0"/>
        <w:spacing w:line="520" w:lineRule="exact"/>
        <w:ind w:firstLine="480" w:firstLineChars="200"/>
        <w:rPr>
          <w:rFonts w:ascii="方正仿宋_GBK" w:eastAsia="方正仿宋_GBK"/>
          <w:sz w:val="24"/>
          <w:szCs w:val="24"/>
        </w:rPr>
      </w:pPr>
    </w:p>
    <w:p w14:paraId="476DB291">
      <w:pPr>
        <w:snapToGrid w:val="0"/>
        <w:spacing w:line="520" w:lineRule="exact"/>
        <w:ind w:firstLine="480" w:firstLineChars="200"/>
        <w:rPr>
          <w:rFonts w:ascii="方正仿宋_GBK" w:eastAsia="方正仿宋_GBK"/>
          <w:sz w:val="24"/>
          <w:szCs w:val="24"/>
        </w:rPr>
      </w:pPr>
    </w:p>
    <w:p w14:paraId="459E52E6">
      <w:pPr>
        <w:tabs>
          <w:tab w:val="left" w:pos="6300"/>
        </w:tabs>
        <w:snapToGrid w:val="0"/>
        <w:spacing w:line="52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（二）分项报价明细表</w:t>
      </w:r>
    </w:p>
    <w:p w14:paraId="0A652090">
      <w:pPr>
        <w:jc w:val="center"/>
        <w:rPr>
          <w:rFonts w:ascii="方正仿宋_GBK" w:hAnsi="宋体" w:eastAsia="方正仿宋_GBK"/>
          <w:b/>
          <w:szCs w:val="28"/>
        </w:rPr>
      </w:pPr>
      <w:r>
        <w:rPr>
          <w:rFonts w:hint="eastAsia" w:ascii="方正仿宋_GBK" w:hAnsi="宋体" w:eastAsia="方正仿宋_GBK"/>
          <w:b/>
          <w:szCs w:val="28"/>
        </w:rPr>
        <w:t>明细报价表</w:t>
      </w:r>
    </w:p>
    <w:p w14:paraId="0FF4A8FF">
      <w:pPr>
        <w:spacing w:line="360" w:lineRule="auto"/>
        <w:rPr>
          <w:rFonts w:ascii="方正仿宋_GBK" w:hAnsi="宋体" w:eastAsia="方正仿宋_GBK"/>
          <w:sz w:val="24"/>
          <w:szCs w:val="24"/>
          <w:u w:val="single"/>
        </w:rPr>
      </w:pPr>
      <w:r>
        <w:rPr>
          <w:rFonts w:hint="eastAsia" w:ascii="方正仿宋_GBK" w:hAnsi="宋体" w:eastAsia="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1D00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4FE86F20">
            <w:pPr>
              <w:jc w:val="center"/>
              <w:rPr>
                <w:rFonts w:ascii="方正仿宋_GBK" w:hAnsi="宋体" w:eastAsia="方正仿宋_GBK"/>
                <w:b/>
                <w:sz w:val="21"/>
                <w:szCs w:val="21"/>
              </w:rPr>
            </w:pPr>
            <w:r>
              <w:rPr>
                <w:rFonts w:hint="eastAsia" w:ascii="方正仿宋_GBK" w:hAnsi="宋体" w:eastAsia="方正仿宋_GBK"/>
                <w:b/>
                <w:sz w:val="21"/>
                <w:szCs w:val="21"/>
              </w:rPr>
              <w:t>序号</w:t>
            </w:r>
          </w:p>
        </w:tc>
        <w:tc>
          <w:tcPr>
            <w:tcW w:w="1695" w:type="dxa"/>
            <w:vAlign w:val="center"/>
          </w:tcPr>
          <w:p w14:paraId="62514D58">
            <w:pPr>
              <w:jc w:val="center"/>
              <w:rPr>
                <w:rFonts w:ascii="方正仿宋_GBK" w:hAnsi="宋体" w:eastAsia="方正仿宋_GBK"/>
                <w:b/>
                <w:sz w:val="21"/>
                <w:szCs w:val="21"/>
              </w:rPr>
            </w:pPr>
            <w:r>
              <w:rPr>
                <w:rFonts w:hint="eastAsia" w:ascii="方正仿宋_GBK" w:hAnsi="宋体" w:eastAsia="方正仿宋_GBK"/>
                <w:b/>
                <w:sz w:val="21"/>
                <w:szCs w:val="21"/>
              </w:rPr>
              <w:t>名称</w:t>
            </w:r>
          </w:p>
        </w:tc>
        <w:tc>
          <w:tcPr>
            <w:tcW w:w="3404" w:type="dxa"/>
            <w:vAlign w:val="center"/>
          </w:tcPr>
          <w:p w14:paraId="56660A73">
            <w:pPr>
              <w:jc w:val="center"/>
              <w:rPr>
                <w:rFonts w:ascii="方正仿宋_GBK" w:hAnsi="宋体" w:eastAsia="方正仿宋_GBK"/>
                <w:b/>
                <w:sz w:val="21"/>
                <w:szCs w:val="21"/>
              </w:rPr>
            </w:pPr>
            <w:r>
              <w:rPr>
                <w:rFonts w:hint="eastAsia" w:ascii="方正仿宋_GBK" w:hAnsi="宋体" w:eastAsia="方正仿宋_GBK"/>
                <w:b/>
                <w:sz w:val="21"/>
                <w:szCs w:val="21"/>
              </w:rPr>
              <w:t>相关信息</w:t>
            </w:r>
          </w:p>
        </w:tc>
        <w:tc>
          <w:tcPr>
            <w:tcW w:w="1344" w:type="dxa"/>
            <w:vAlign w:val="center"/>
          </w:tcPr>
          <w:p w14:paraId="6E9C39BA">
            <w:pPr>
              <w:jc w:val="center"/>
              <w:rPr>
                <w:rFonts w:ascii="方正仿宋_GBK" w:hAnsi="宋体" w:eastAsia="方正仿宋_GBK"/>
                <w:b/>
                <w:sz w:val="21"/>
                <w:szCs w:val="21"/>
              </w:rPr>
            </w:pPr>
            <w:r>
              <w:rPr>
                <w:rFonts w:hint="eastAsia" w:ascii="方正仿宋_GBK" w:hAnsi="宋体" w:eastAsia="方正仿宋_GBK"/>
                <w:b/>
                <w:sz w:val="21"/>
                <w:szCs w:val="21"/>
              </w:rPr>
              <w:t>数量</w:t>
            </w:r>
          </w:p>
        </w:tc>
        <w:tc>
          <w:tcPr>
            <w:tcW w:w="1344" w:type="dxa"/>
            <w:vAlign w:val="center"/>
          </w:tcPr>
          <w:p w14:paraId="731903C1">
            <w:pPr>
              <w:jc w:val="center"/>
              <w:rPr>
                <w:rFonts w:ascii="方正仿宋_GBK" w:hAnsi="宋体" w:eastAsia="方正仿宋_GBK"/>
                <w:b/>
                <w:sz w:val="21"/>
                <w:szCs w:val="21"/>
              </w:rPr>
            </w:pPr>
            <w:r>
              <w:rPr>
                <w:rFonts w:hint="eastAsia" w:ascii="方正仿宋_GBK" w:hAnsi="宋体" w:eastAsia="方正仿宋_GBK"/>
                <w:b/>
                <w:sz w:val="21"/>
                <w:szCs w:val="21"/>
              </w:rPr>
              <w:t>单价</w:t>
            </w:r>
          </w:p>
        </w:tc>
        <w:tc>
          <w:tcPr>
            <w:tcW w:w="1344" w:type="dxa"/>
            <w:vAlign w:val="center"/>
          </w:tcPr>
          <w:p w14:paraId="3ED0B4E1">
            <w:pPr>
              <w:jc w:val="center"/>
              <w:rPr>
                <w:rFonts w:ascii="方正仿宋_GBK" w:hAnsi="宋体" w:eastAsia="方正仿宋_GBK"/>
                <w:b/>
                <w:sz w:val="21"/>
                <w:szCs w:val="21"/>
              </w:rPr>
            </w:pPr>
            <w:r>
              <w:rPr>
                <w:rFonts w:hint="eastAsia" w:ascii="方正仿宋_GBK" w:hAnsi="宋体" w:eastAsia="方正仿宋_GBK"/>
                <w:b/>
                <w:sz w:val="21"/>
                <w:szCs w:val="21"/>
              </w:rPr>
              <w:t>合计</w:t>
            </w:r>
          </w:p>
        </w:tc>
      </w:tr>
      <w:tr w14:paraId="229C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58154F4">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w:t>
            </w:r>
          </w:p>
        </w:tc>
        <w:tc>
          <w:tcPr>
            <w:tcW w:w="1695" w:type="dxa"/>
            <w:vAlign w:val="center"/>
          </w:tcPr>
          <w:p w14:paraId="6F06B70A">
            <w:pPr>
              <w:jc w:val="center"/>
              <w:rPr>
                <w:rFonts w:ascii="方正仿宋_GBK" w:hAnsi="宋体" w:eastAsia="方正仿宋_GBK"/>
                <w:sz w:val="21"/>
                <w:szCs w:val="21"/>
              </w:rPr>
            </w:pPr>
          </w:p>
        </w:tc>
        <w:tc>
          <w:tcPr>
            <w:tcW w:w="3404" w:type="dxa"/>
          </w:tcPr>
          <w:p w14:paraId="2A6309C1">
            <w:pPr>
              <w:jc w:val="center"/>
              <w:rPr>
                <w:rFonts w:ascii="方正仿宋_GBK" w:hAnsi="宋体" w:eastAsia="方正仿宋_GBK"/>
                <w:sz w:val="21"/>
                <w:szCs w:val="21"/>
              </w:rPr>
            </w:pPr>
          </w:p>
        </w:tc>
        <w:tc>
          <w:tcPr>
            <w:tcW w:w="1344" w:type="dxa"/>
            <w:vAlign w:val="center"/>
          </w:tcPr>
          <w:p w14:paraId="24E01870">
            <w:pPr>
              <w:jc w:val="center"/>
              <w:rPr>
                <w:rFonts w:ascii="方正仿宋_GBK" w:hAnsi="宋体" w:eastAsia="方正仿宋_GBK"/>
                <w:sz w:val="21"/>
                <w:szCs w:val="21"/>
              </w:rPr>
            </w:pPr>
          </w:p>
        </w:tc>
        <w:tc>
          <w:tcPr>
            <w:tcW w:w="1344" w:type="dxa"/>
          </w:tcPr>
          <w:p w14:paraId="68D71490">
            <w:pPr>
              <w:jc w:val="center"/>
              <w:rPr>
                <w:rFonts w:ascii="方正仿宋_GBK" w:hAnsi="宋体" w:eastAsia="方正仿宋_GBK"/>
                <w:sz w:val="21"/>
                <w:szCs w:val="21"/>
              </w:rPr>
            </w:pPr>
          </w:p>
        </w:tc>
        <w:tc>
          <w:tcPr>
            <w:tcW w:w="1344" w:type="dxa"/>
          </w:tcPr>
          <w:p w14:paraId="1C7F0289">
            <w:pPr>
              <w:jc w:val="center"/>
              <w:rPr>
                <w:rFonts w:ascii="方正仿宋_GBK" w:hAnsi="宋体" w:eastAsia="方正仿宋_GBK"/>
                <w:sz w:val="21"/>
                <w:szCs w:val="21"/>
              </w:rPr>
            </w:pPr>
          </w:p>
        </w:tc>
      </w:tr>
      <w:tr w14:paraId="784F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E1926D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2</w:t>
            </w:r>
          </w:p>
        </w:tc>
        <w:tc>
          <w:tcPr>
            <w:tcW w:w="1695" w:type="dxa"/>
            <w:vAlign w:val="center"/>
          </w:tcPr>
          <w:p w14:paraId="2922C473">
            <w:pPr>
              <w:jc w:val="center"/>
              <w:rPr>
                <w:rFonts w:ascii="方正仿宋_GBK" w:hAnsi="宋体" w:eastAsia="方正仿宋_GBK"/>
                <w:sz w:val="21"/>
                <w:szCs w:val="21"/>
              </w:rPr>
            </w:pPr>
          </w:p>
        </w:tc>
        <w:tc>
          <w:tcPr>
            <w:tcW w:w="3404" w:type="dxa"/>
          </w:tcPr>
          <w:p w14:paraId="46BAD3DA">
            <w:pPr>
              <w:jc w:val="center"/>
              <w:rPr>
                <w:rFonts w:ascii="方正仿宋_GBK" w:hAnsi="宋体" w:eastAsia="方正仿宋_GBK"/>
                <w:sz w:val="21"/>
                <w:szCs w:val="21"/>
              </w:rPr>
            </w:pPr>
          </w:p>
        </w:tc>
        <w:tc>
          <w:tcPr>
            <w:tcW w:w="1344" w:type="dxa"/>
            <w:vAlign w:val="center"/>
          </w:tcPr>
          <w:p w14:paraId="7F70B76A">
            <w:pPr>
              <w:jc w:val="center"/>
              <w:rPr>
                <w:rFonts w:ascii="方正仿宋_GBK" w:hAnsi="宋体" w:eastAsia="方正仿宋_GBK"/>
                <w:sz w:val="21"/>
                <w:szCs w:val="21"/>
              </w:rPr>
            </w:pPr>
          </w:p>
        </w:tc>
        <w:tc>
          <w:tcPr>
            <w:tcW w:w="1344" w:type="dxa"/>
          </w:tcPr>
          <w:p w14:paraId="364E09AE">
            <w:pPr>
              <w:jc w:val="center"/>
              <w:rPr>
                <w:rFonts w:ascii="方正仿宋_GBK" w:hAnsi="宋体" w:eastAsia="方正仿宋_GBK"/>
                <w:sz w:val="21"/>
                <w:szCs w:val="21"/>
              </w:rPr>
            </w:pPr>
          </w:p>
        </w:tc>
        <w:tc>
          <w:tcPr>
            <w:tcW w:w="1344" w:type="dxa"/>
          </w:tcPr>
          <w:p w14:paraId="086B10A3">
            <w:pPr>
              <w:jc w:val="center"/>
              <w:rPr>
                <w:rFonts w:ascii="方正仿宋_GBK" w:hAnsi="宋体" w:eastAsia="方正仿宋_GBK"/>
                <w:sz w:val="21"/>
                <w:szCs w:val="21"/>
              </w:rPr>
            </w:pPr>
          </w:p>
        </w:tc>
      </w:tr>
      <w:tr w14:paraId="01A9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7EBA7B0">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3</w:t>
            </w:r>
          </w:p>
        </w:tc>
        <w:tc>
          <w:tcPr>
            <w:tcW w:w="1695" w:type="dxa"/>
            <w:vAlign w:val="center"/>
          </w:tcPr>
          <w:p w14:paraId="3C1A08B5">
            <w:pPr>
              <w:jc w:val="center"/>
              <w:rPr>
                <w:rFonts w:ascii="方正仿宋_GBK" w:hAnsi="宋体" w:eastAsia="方正仿宋_GBK"/>
                <w:sz w:val="21"/>
                <w:szCs w:val="21"/>
              </w:rPr>
            </w:pPr>
          </w:p>
        </w:tc>
        <w:tc>
          <w:tcPr>
            <w:tcW w:w="3404" w:type="dxa"/>
          </w:tcPr>
          <w:p w14:paraId="3B2DB760">
            <w:pPr>
              <w:jc w:val="center"/>
              <w:rPr>
                <w:rFonts w:ascii="方正仿宋_GBK" w:hAnsi="宋体" w:eastAsia="方正仿宋_GBK"/>
                <w:sz w:val="21"/>
                <w:szCs w:val="21"/>
              </w:rPr>
            </w:pPr>
          </w:p>
        </w:tc>
        <w:tc>
          <w:tcPr>
            <w:tcW w:w="1344" w:type="dxa"/>
            <w:vAlign w:val="center"/>
          </w:tcPr>
          <w:p w14:paraId="10611B2A">
            <w:pPr>
              <w:jc w:val="center"/>
              <w:rPr>
                <w:rFonts w:ascii="方正仿宋_GBK" w:hAnsi="宋体" w:eastAsia="方正仿宋_GBK"/>
                <w:sz w:val="21"/>
                <w:szCs w:val="21"/>
              </w:rPr>
            </w:pPr>
          </w:p>
        </w:tc>
        <w:tc>
          <w:tcPr>
            <w:tcW w:w="1344" w:type="dxa"/>
          </w:tcPr>
          <w:p w14:paraId="6DDA8B63">
            <w:pPr>
              <w:jc w:val="center"/>
              <w:rPr>
                <w:rFonts w:ascii="方正仿宋_GBK" w:hAnsi="宋体" w:eastAsia="方正仿宋_GBK"/>
                <w:sz w:val="21"/>
                <w:szCs w:val="21"/>
              </w:rPr>
            </w:pPr>
          </w:p>
        </w:tc>
        <w:tc>
          <w:tcPr>
            <w:tcW w:w="1344" w:type="dxa"/>
          </w:tcPr>
          <w:p w14:paraId="084C7F3A">
            <w:pPr>
              <w:jc w:val="center"/>
              <w:rPr>
                <w:rFonts w:ascii="方正仿宋_GBK" w:hAnsi="宋体" w:eastAsia="方正仿宋_GBK"/>
                <w:sz w:val="21"/>
                <w:szCs w:val="21"/>
              </w:rPr>
            </w:pPr>
          </w:p>
        </w:tc>
      </w:tr>
      <w:tr w14:paraId="726E0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2B9064A">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4</w:t>
            </w:r>
          </w:p>
        </w:tc>
        <w:tc>
          <w:tcPr>
            <w:tcW w:w="1695" w:type="dxa"/>
            <w:vAlign w:val="center"/>
          </w:tcPr>
          <w:p w14:paraId="52F25871">
            <w:pPr>
              <w:jc w:val="center"/>
              <w:rPr>
                <w:rFonts w:ascii="方正仿宋_GBK" w:hAnsi="宋体" w:eastAsia="方正仿宋_GBK"/>
                <w:sz w:val="21"/>
                <w:szCs w:val="21"/>
              </w:rPr>
            </w:pPr>
          </w:p>
        </w:tc>
        <w:tc>
          <w:tcPr>
            <w:tcW w:w="3404" w:type="dxa"/>
          </w:tcPr>
          <w:p w14:paraId="3F07246A">
            <w:pPr>
              <w:jc w:val="center"/>
              <w:rPr>
                <w:rFonts w:ascii="方正仿宋_GBK" w:hAnsi="宋体" w:eastAsia="方正仿宋_GBK"/>
                <w:sz w:val="21"/>
                <w:szCs w:val="21"/>
              </w:rPr>
            </w:pPr>
          </w:p>
        </w:tc>
        <w:tc>
          <w:tcPr>
            <w:tcW w:w="1344" w:type="dxa"/>
            <w:vAlign w:val="center"/>
          </w:tcPr>
          <w:p w14:paraId="7D414C43">
            <w:pPr>
              <w:jc w:val="center"/>
              <w:rPr>
                <w:rFonts w:ascii="方正仿宋_GBK" w:hAnsi="宋体" w:eastAsia="方正仿宋_GBK"/>
                <w:sz w:val="21"/>
                <w:szCs w:val="21"/>
              </w:rPr>
            </w:pPr>
          </w:p>
        </w:tc>
        <w:tc>
          <w:tcPr>
            <w:tcW w:w="1344" w:type="dxa"/>
          </w:tcPr>
          <w:p w14:paraId="22F5CF71">
            <w:pPr>
              <w:jc w:val="center"/>
              <w:rPr>
                <w:rFonts w:ascii="方正仿宋_GBK" w:hAnsi="宋体" w:eastAsia="方正仿宋_GBK"/>
                <w:sz w:val="21"/>
                <w:szCs w:val="21"/>
              </w:rPr>
            </w:pPr>
          </w:p>
        </w:tc>
        <w:tc>
          <w:tcPr>
            <w:tcW w:w="1344" w:type="dxa"/>
          </w:tcPr>
          <w:p w14:paraId="3CF23488">
            <w:pPr>
              <w:jc w:val="center"/>
              <w:rPr>
                <w:rFonts w:ascii="方正仿宋_GBK" w:hAnsi="宋体" w:eastAsia="方正仿宋_GBK"/>
                <w:sz w:val="21"/>
                <w:szCs w:val="21"/>
              </w:rPr>
            </w:pPr>
          </w:p>
        </w:tc>
      </w:tr>
      <w:tr w14:paraId="509D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FE43D78">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5</w:t>
            </w:r>
          </w:p>
        </w:tc>
        <w:tc>
          <w:tcPr>
            <w:tcW w:w="1695" w:type="dxa"/>
            <w:vAlign w:val="center"/>
          </w:tcPr>
          <w:p w14:paraId="3CA58462">
            <w:pPr>
              <w:jc w:val="center"/>
              <w:rPr>
                <w:rFonts w:ascii="方正仿宋_GBK" w:hAnsi="宋体" w:eastAsia="方正仿宋_GBK"/>
                <w:sz w:val="21"/>
                <w:szCs w:val="21"/>
              </w:rPr>
            </w:pPr>
          </w:p>
        </w:tc>
        <w:tc>
          <w:tcPr>
            <w:tcW w:w="3404" w:type="dxa"/>
          </w:tcPr>
          <w:p w14:paraId="2EFA23D9">
            <w:pPr>
              <w:jc w:val="center"/>
              <w:rPr>
                <w:rFonts w:ascii="方正仿宋_GBK" w:hAnsi="宋体" w:eastAsia="方正仿宋_GBK"/>
                <w:sz w:val="21"/>
                <w:szCs w:val="21"/>
              </w:rPr>
            </w:pPr>
          </w:p>
        </w:tc>
        <w:tc>
          <w:tcPr>
            <w:tcW w:w="1344" w:type="dxa"/>
            <w:vAlign w:val="center"/>
          </w:tcPr>
          <w:p w14:paraId="4171546D">
            <w:pPr>
              <w:jc w:val="center"/>
              <w:rPr>
                <w:rFonts w:ascii="方正仿宋_GBK" w:hAnsi="宋体" w:eastAsia="方正仿宋_GBK"/>
                <w:sz w:val="21"/>
                <w:szCs w:val="21"/>
              </w:rPr>
            </w:pPr>
          </w:p>
        </w:tc>
        <w:tc>
          <w:tcPr>
            <w:tcW w:w="1344" w:type="dxa"/>
          </w:tcPr>
          <w:p w14:paraId="5034BDE3">
            <w:pPr>
              <w:jc w:val="center"/>
              <w:rPr>
                <w:rFonts w:ascii="方正仿宋_GBK" w:hAnsi="宋体" w:eastAsia="方正仿宋_GBK"/>
                <w:sz w:val="21"/>
                <w:szCs w:val="21"/>
              </w:rPr>
            </w:pPr>
          </w:p>
        </w:tc>
        <w:tc>
          <w:tcPr>
            <w:tcW w:w="1344" w:type="dxa"/>
          </w:tcPr>
          <w:p w14:paraId="123D503F">
            <w:pPr>
              <w:jc w:val="center"/>
              <w:rPr>
                <w:rFonts w:ascii="方正仿宋_GBK" w:hAnsi="宋体" w:eastAsia="方正仿宋_GBK"/>
                <w:sz w:val="21"/>
                <w:szCs w:val="21"/>
              </w:rPr>
            </w:pPr>
          </w:p>
        </w:tc>
      </w:tr>
      <w:tr w14:paraId="7D60C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39076FE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6</w:t>
            </w:r>
          </w:p>
        </w:tc>
        <w:tc>
          <w:tcPr>
            <w:tcW w:w="1695" w:type="dxa"/>
            <w:vAlign w:val="center"/>
          </w:tcPr>
          <w:p w14:paraId="0C7AE7FF">
            <w:pPr>
              <w:jc w:val="center"/>
              <w:rPr>
                <w:rFonts w:ascii="方正仿宋_GBK" w:hAnsi="宋体" w:eastAsia="方正仿宋_GBK"/>
                <w:sz w:val="21"/>
                <w:szCs w:val="21"/>
              </w:rPr>
            </w:pPr>
          </w:p>
        </w:tc>
        <w:tc>
          <w:tcPr>
            <w:tcW w:w="3404" w:type="dxa"/>
          </w:tcPr>
          <w:p w14:paraId="780C2C54">
            <w:pPr>
              <w:jc w:val="center"/>
              <w:rPr>
                <w:rFonts w:ascii="方正仿宋_GBK" w:hAnsi="宋体" w:eastAsia="方正仿宋_GBK"/>
                <w:sz w:val="21"/>
                <w:szCs w:val="21"/>
              </w:rPr>
            </w:pPr>
          </w:p>
        </w:tc>
        <w:tc>
          <w:tcPr>
            <w:tcW w:w="1344" w:type="dxa"/>
            <w:vAlign w:val="center"/>
          </w:tcPr>
          <w:p w14:paraId="3921096F">
            <w:pPr>
              <w:jc w:val="center"/>
              <w:rPr>
                <w:rFonts w:ascii="方正仿宋_GBK" w:hAnsi="宋体" w:eastAsia="方正仿宋_GBK"/>
                <w:sz w:val="21"/>
                <w:szCs w:val="21"/>
              </w:rPr>
            </w:pPr>
          </w:p>
        </w:tc>
        <w:tc>
          <w:tcPr>
            <w:tcW w:w="1344" w:type="dxa"/>
          </w:tcPr>
          <w:p w14:paraId="67877F69">
            <w:pPr>
              <w:jc w:val="center"/>
              <w:rPr>
                <w:rFonts w:ascii="方正仿宋_GBK" w:hAnsi="宋体" w:eastAsia="方正仿宋_GBK"/>
                <w:sz w:val="21"/>
                <w:szCs w:val="21"/>
              </w:rPr>
            </w:pPr>
          </w:p>
        </w:tc>
        <w:tc>
          <w:tcPr>
            <w:tcW w:w="1344" w:type="dxa"/>
          </w:tcPr>
          <w:p w14:paraId="460210BB">
            <w:pPr>
              <w:jc w:val="center"/>
              <w:rPr>
                <w:rFonts w:ascii="方正仿宋_GBK" w:hAnsi="宋体" w:eastAsia="方正仿宋_GBK"/>
                <w:sz w:val="21"/>
                <w:szCs w:val="21"/>
              </w:rPr>
            </w:pPr>
          </w:p>
        </w:tc>
      </w:tr>
      <w:tr w14:paraId="112AC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71F7E7D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7</w:t>
            </w:r>
          </w:p>
        </w:tc>
        <w:tc>
          <w:tcPr>
            <w:tcW w:w="1695" w:type="dxa"/>
            <w:vAlign w:val="center"/>
          </w:tcPr>
          <w:p w14:paraId="108B529B">
            <w:pPr>
              <w:jc w:val="center"/>
              <w:rPr>
                <w:rFonts w:ascii="方正仿宋_GBK" w:hAnsi="宋体" w:eastAsia="方正仿宋_GBK"/>
                <w:sz w:val="21"/>
                <w:szCs w:val="21"/>
              </w:rPr>
            </w:pPr>
          </w:p>
        </w:tc>
        <w:tc>
          <w:tcPr>
            <w:tcW w:w="3404" w:type="dxa"/>
          </w:tcPr>
          <w:p w14:paraId="046B5AB5">
            <w:pPr>
              <w:jc w:val="center"/>
              <w:rPr>
                <w:rFonts w:ascii="方正仿宋_GBK" w:hAnsi="宋体" w:eastAsia="方正仿宋_GBK"/>
                <w:sz w:val="21"/>
                <w:szCs w:val="21"/>
              </w:rPr>
            </w:pPr>
          </w:p>
        </w:tc>
        <w:tc>
          <w:tcPr>
            <w:tcW w:w="1344" w:type="dxa"/>
            <w:vAlign w:val="center"/>
          </w:tcPr>
          <w:p w14:paraId="276FA961">
            <w:pPr>
              <w:jc w:val="center"/>
              <w:rPr>
                <w:rFonts w:ascii="方正仿宋_GBK" w:hAnsi="宋体" w:eastAsia="方正仿宋_GBK"/>
                <w:sz w:val="21"/>
                <w:szCs w:val="21"/>
              </w:rPr>
            </w:pPr>
          </w:p>
        </w:tc>
        <w:tc>
          <w:tcPr>
            <w:tcW w:w="1344" w:type="dxa"/>
          </w:tcPr>
          <w:p w14:paraId="54DF0E07">
            <w:pPr>
              <w:jc w:val="center"/>
              <w:rPr>
                <w:rFonts w:ascii="方正仿宋_GBK" w:hAnsi="宋体" w:eastAsia="方正仿宋_GBK"/>
                <w:sz w:val="21"/>
                <w:szCs w:val="21"/>
              </w:rPr>
            </w:pPr>
          </w:p>
        </w:tc>
        <w:tc>
          <w:tcPr>
            <w:tcW w:w="1344" w:type="dxa"/>
          </w:tcPr>
          <w:p w14:paraId="043EB902">
            <w:pPr>
              <w:jc w:val="center"/>
              <w:rPr>
                <w:rFonts w:ascii="方正仿宋_GBK" w:hAnsi="宋体" w:eastAsia="方正仿宋_GBK"/>
                <w:sz w:val="21"/>
                <w:szCs w:val="21"/>
              </w:rPr>
            </w:pPr>
          </w:p>
        </w:tc>
      </w:tr>
      <w:tr w14:paraId="6E88E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485B9D5">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8</w:t>
            </w:r>
          </w:p>
        </w:tc>
        <w:tc>
          <w:tcPr>
            <w:tcW w:w="1695" w:type="dxa"/>
            <w:vAlign w:val="center"/>
          </w:tcPr>
          <w:p w14:paraId="46E07CB3">
            <w:pPr>
              <w:jc w:val="center"/>
              <w:rPr>
                <w:rFonts w:ascii="方正仿宋_GBK" w:hAnsi="宋体" w:eastAsia="方正仿宋_GBK"/>
                <w:sz w:val="21"/>
                <w:szCs w:val="21"/>
              </w:rPr>
            </w:pPr>
          </w:p>
        </w:tc>
        <w:tc>
          <w:tcPr>
            <w:tcW w:w="3404" w:type="dxa"/>
          </w:tcPr>
          <w:p w14:paraId="741AC1E9">
            <w:pPr>
              <w:jc w:val="center"/>
              <w:rPr>
                <w:rFonts w:ascii="方正仿宋_GBK" w:hAnsi="宋体" w:eastAsia="方正仿宋_GBK"/>
                <w:sz w:val="21"/>
                <w:szCs w:val="21"/>
              </w:rPr>
            </w:pPr>
          </w:p>
        </w:tc>
        <w:tc>
          <w:tcPr>
            <w:tcW w:w="1344" w:type="dxa"/>
            <w:vAlign w:val="center"/>
          </w:tcPr>
          <w:p w14:paraId="7DD60C79">
            <w:pPr>
              <w:jc w:val="center"/>
              <w:rPr>
                <w:rFonts w:ascii="方正仿宋_GBK" w:hAnsi="宋体" w:eastAsia="方正仿宋_GBK"/>
                <w:sz w:val="21"/>
                <w:szCs w:val="21"/>
              </w:rPr>
            </w:pPr>
          </w:p>
        </w:tc>
        <w:tc>
          <w:tcPr>
            <w:tcW w:w="1344" w:type="dxa"/>
          </w:tcPr>
          <w:p w14:paraId="242741B5">
            <w:pPr>
              <w:jc w:val="center"/>
              <w:rPr>
                <w:rFonts w:ascii="方正仿宋_GBK" w:hAnsi="宋体" w:eastAsia="方正仿宋_GBK"/>
                <w:sz w:val="21"/>
                <w:szCs w:val="21"/>
              </w:rPr>
            </w:pPr>
          </w:p>
        </w:tc>
        <w:tc>
          <w:tcPr>
            <w:tcW w:w="1344" w:type="dxa"/>
          </w:tcPr>
          <w:p w14:paraId="4A4D5FDB">
            <w:pPr>
              <w:jc w:val="center"/>
              <w:rPr>
                <w:rFonts w:ascii="方正仿宋_GBK" w:hAnsi="宋体" w:eastAsia="方正仿宋_GBK"/>
                <w:sz w:val="21"/>
                <w:szCs w:val="21"/>
              </w:rPr>
            </w:pPr>
          </w:p>
        </w:tc>
      </w:tr>
      <w:tr w14:paraId="6926A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BAAAEF3">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9</w:t>
            </w:r>
          </w:p>
        </w:tc>
        <w:tc>
          <w:tcPr>
            <w:tcW w:w="1695" w:type="dxa"/>
            <w:vAlign w:val="center"/>
          </w:tcPr>
          <w:p w14:paraId="4F9EE526">
            <w:pPr>
              <w:jc w:val="center"/>
              <w:rPr>
                <w:rFonts w:ascii="方正仿宋_GBK" w:hAnsi="宋体" w:eastAsia="方正仿宋_GBK"/>
                <w:sz w:val="21"/>
                <w:szCs w:val="21"/>
              </w:rPr>
            </w:pPr>
            <w:r>
              <w:rPr>
                <w:rFonts w:hint="eastAsia" w:ascii="方正仿宋_GBK" w:hAnsi="宋体" w:eastAsia="方正仿宋_GBK"/>
                <w:sz w:val="21"/>
                <w:szCs w:val="21"/>
              </w:rPr>
              <w:t>人工费</w:t>
            </w:r>
          </w:p>
        </w:tc>
        <w:tc>
          <w:tcPr>
            <w:tcW w:w="3404" w:type="dxa"/>
          </w:tcPr>
          <w:p w14:paraId="127F3FD2">
            <w:pPr>
              <w:jc w:val="center"/>
              <w:rPr>
                <w:rFonts w:ascii="方正仿宋_GBK" w:hAnsi="宋体" w:eastAsia="方正仿宋_GBK"/>
                <w:sz w:val="21"/>
                <w:szCs w:val="21"/>
              </w:rPr>
            </w:pPr>
          </w:p>
        </w:tc>
        <w:tc>
          <w:tcPr>
            <w:tcW w:w="1344" w:type="dxa"/>
            <w:vAlign w:val="center"/>
          </w:tcPr>
          <w:p w14:paraId="74106B63">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432A3251">
            <w:pPr>
              <w:jc w:val="center"/>
              <w:rPr>
                <w:rFonts w:ascii="方正仿宋_GBK" w:hAnsi="宋体" w:eastAsia="方正仿宋_GBK"/>
                <w:sz w:val="21"/>
                <w:szCs w:val="21"/>
              </w:rPr>
            </w:pPr>
          </w:p>
        </w:tc>
        <w:tc>
          <w:tcPr>
            <w:tcW w:w="1344" w:type="dxa"/>
          </w:tcPr>
          <w:p w14:paraId="1B427768">
            <w:pPr>
              <w:jc w:val="center"/>
              <w:rPr>
                <w:rFonts w:ascii="方正仿宋_GBK" w:hAnsi="宋体" w:eastAsia="方正仿宋_GBK"/>
                <w:sz w:val="21"/>
                <w:szCs w:val="21"/>
              </w:rPr>
            </w:pPr>
          </w:p>
        </w:tc>
      </w:tr>
      <w:tr w14:paraId="17641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FA8E8B6">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10</w:t>
            </w:r>
          </w:p>
        </w:tc>
        <w:tc>
          <w:tcPr>
            <w:tcW w:w="1695" w:type="dxa"/>
            <w:vAlign w:val="center"/>
          </w:tcPr>
          <w:p w14:paraId="771BA1ED">
            <w:pPr>
              <w:jc w:val="center"/>
              <w:rPr>
                <w:rFonts w:ascii="方正仿宋_GBK" w:hAnsi="宋体" w:eastAsia="方正仿宋_GBK"/>
                <w:sz w:val="21"/>
                <w:szCs w:val="21"/>
              </w:rPr>
            </w:pPr>
            <w:r>
              <w:rPr>
                <w:rFonts w:hint="eastAsia" w:ascii="方正仿宋_GBK" w:hAnsi="宋体" w:eastAsia="方正仿宋_GBK"/>
                <w:sz w:val="21"/>
                <w:szCs w:val="21"/>
              </w:rPr>
              <w:t>其他费用</w:t>
            </w:r>
          </w:p>
        </w:tc>
        <w:tc>
          <w:tcPr>
            <w:tcW w:w="3404" w:type="dxa"/>
          </w:tcPr>
          <w:p w14:paraId="0C41008F">
            <w:pPr>
              <w:jc w:val="center"/>
              <w:rPr>
                <w:rFonts w:ascii="方正仿宋_GBK" w:hAnsi="宋体" w:eastAsia="方正仿宋_GBK"/>
                <w:sz w:val="21"/>
                <w:szCs w:val="21"/>
              </w:rPr>
            </w:pPr>
          </w:p>
        </w:tc>
        <w:tc>
          <w:tcPr>
            <w:tcW w:w="1344" w:type="dxa"/>
            <w:vAlign w:val="center"/>
          </w:tcPr>
          <w:p w14:paraId="07E3EC9C">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0C4EC285">
            <w:pPr>
              <w:jc w:val="center"/>
              <w:rPr>
                <w:rFonts w:ascii="方正仿宋_GBK" w:hAnsi="宋体" w:eastAsia="方正仿宋_GBK"/>
                <w:sz w:val="21"/>
                <w:szCs w:val="21"/>
              </w:rPr>
            </w:pPr>
          </w:p>
        </w:tc>
        <w:tc>
          <w:tcPr>
            <w:tcW w:w="1344" w:type="dxa"/>
          </w:tcPr>
          <w:p w14:paraId="183686CA">
            <w:pPr>
              <w:jc w:val="center"/>
              <w:rPr>
                <w:rFonts w:ascii="方正仿宋_GBK" w:hAnsi="宋体" w:eastAsia="方正仿宋_GBK"/>
                <w:sz w:val="21"/>
                <w:szCs w:val="21"/>
              </w:rPr>
            </w:pPr>
          </w:p>
        </w:tc>
      </w:tr>
      <w:tr w14:paraId="7317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D54DAC2">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11</w:t>
            </w:r>
          </w:p>
        </w:tc>
        <w:tc>
          <w:tcPr>
            <w:tcW w:w="1695" w:type="dxa"/>
            <w:vAlign w:val="center"/>
          </w:tcPr>
          <w:p w14:paraId="7FB2F6AE">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3404" w:type="dxa"/>
          </w:tcPr>
          <w:p w14:paraId="5400AC98">
            <w:pPr>
              <w:jc w:val="center"/>
              <w:rPr>
                <w:rFonts w:ascii="方正仿宋_GBK" w:hAnsi="宋体" w:eastAsia="方正仿宋_GBK"/>
                <w:sz w:val="21"/>
                <w:szCs w:val="21"/>
              </w:rPr>
            </w:pPr>
          </w:p>
        </w:tc>
        <w:tc>
          <w:tcPr>
            <w:tcW w:w="1344" w:type="dxa"/>
            <w:vAlign w:val="center"/>
          </w:tcPr>
          <w:p w14:paraId="17D21882">
            <w:pPr>
              <w:jc w:val="center"/>
              <w:rPr>
                <w:rFonts w:ascii="方正仿宋_GBK" w:hAnsi="宋体" w:eastAsia="方正仿宋_GBK"/>
                <w:sz w:val="21"/>
                <w:szCs w:val="21"/>
              </w:rPr>
            </w:pPr>
            <w:r>
              <w:rPr>
                <w:rFonts w:hint="eastAsia" w:ascii="方正仿宋_GBK" w:hAnsi="宋体" w:eastAsia="方正仿宋_GBK"/>
                <w:sz w:val="21"/>
                <w:szCs w:val="21"/>
              </w:rPr>
              <w:t>/</w:t>
            </w:r>
          </w:p>
        </w:tc>
        <w:tc>
          <w:tcPr>
            <w:tcW w:w="1344" w:type="dxa"/>
          </w:tcPr>
          <w:p w14:paraId="4627FE48">
            <w:pPr>
              <w:jc w:val="center"/>
              <w:rPr>
                <w:rFonts w:ascii="方正仿宋_GBK" w:hAnsi="宋体" w:eastAsia="方正仿宋_GBK"/>
                <w:sz w:val="21"/>
                <w:szCs w:val="21"/>
              </w:rPr>
            </w:pPr>
          </w:p>
        </w:tc>
        <w:tc>
          <w:tcPr>
            <w:tcW w:w="1344" w:type="dxa"/>
          </w:tcPr>
          <w:p w14:paraId="63D7DABF">
            <w:pPr>
              <w:jc w:val="center"/>
              <w:rPr>
                <w:rFonts w:ascii="方正仿宋_GBK" w:hAnsi="宋体" w:eastAsia="方正仿宋_GBK"/>
                <w:sz w:val="21"/>
                <w:szCs w:val="21"/>
              </w:rPr>
            </w:pPr>
          </w:p>
        </w:tc>
      </w:tr>
      <w:tr w14:paraId="7FD0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A8C8521">
            <w:pPr>
              <w:pStyle w:val="23"/>
              <w:spacing w:line="240" w:lineRule="atLeast"/>
              <w:ind w:left="3920"/>
              <w:jc w:val="center"/>
              <w:outlineLvl w:val="0"/>
              <w:rPr>
                <w:rFonts w:ascii="方正仿宋_GBK" w:hAnsi="宋体" w:eastAsia="方正仿宋_GBK"/>
                <w:sz w:val="21"/>
                <w:szCs w:val="21"/>
              </w:rPr>
            </w:pPr>
            <w:r>
              <w:rPr>
                <w:rFonts w:hint="eastAsia" w:ascii="方正仿宋_GBK" w:hAnsi="宋体" w:eastAsia="方正仿宋_GBK"/>
                <w:sz w:val="21"/>
                <w:szCs w:val="21"/>
              </w:rPr>
              <w:t>12</w:t>
            </w:r>
          </w:p>
        </w:tc>
        <w:tc>
          <w:tcPr>
            <w:tcW w:w="1695" w:type="dxa"/>
            <w:vAlign w:val="center"/>
          </w:tcPr>
          <w:p w14:paraId="1B0D2120">
            <w:pPr>
              <w:jc w:val="center"/>
              <w:rPr>
                <w:rFonts w:ascii="方正仿宋_GBK" w:hAnsi="宋体" w:eastAsia="方正仿宋_GBK"/>
                <w:sz w:val="21"/>
                <w:szCs w:val="21"/>
              </w:rPr>
            </w:pPr>
            <w:r>
              <w:rPr>
                <w:rFonts w:hint="eastAsia" w:ascii="方正仿宋_GBK" w:hAnsi="宋体" w:eastAsia="方正仿宋_GBK"/>
                <w:sz w:val="21"/>
                <w:szCs w:val="21"/>
              </w:rPr>
              <w:t>总计</w:t>
            </w:r>
          </w:p>
        </w:tc>
        <w:tc>
          <w:tcPr>
            <w:tcW w:w="7436" w:type="dxa"/>
            <w:gridSpan w:val="4"/>
          </w:tcPr>
          <w:p w14:paraId="52568442">
            <w:pPr>
              <w:rPr>
                <w:rFonts w:ascii="方正仿宋_GBK" w:hAnsi="宋体" w:eastAsia="方正仿宋_GBK"/>
                <w:sz w:val="21"/>
                <w:szCs w:val="21"/>
              </w:rPr>
            </w:pPr>
          </w:p>
        </w:tc>
      </w:tr>
    </w:tbl>
    <w:p w14:paraId="776E0489">
      <w:pPr>
        <w:spacing w:line="360" w:lineRule="auto"/>
        <w:ind w:firstLine="600" w:firstLineChars="250"/>
        <w:rPr>
          <w:rFonts w:ascii="方正仿宋_GBK" w:hAnsi="宋体" w:eastAsia="方正仿宋_GBK"/>
          <w:sz w:val="24"/>
          <w:szCs w:val="28"/>
        </w:rPr>
      </w:pPr>
    </w:p>
    <w:p w14:paraId="4F16F0B7">
      <w:pPr>
        <w:spacing w:line="360" w:lineRule="auto"/>
        <w:ind w:firstLine="600" w:firstLineChars="250"/>
        <w:rPr>
          <w:rFonts w:ascii="方正仿宋_GBK" w:hAnsi="宋体" w:eastAsia="方正仿宋_GBK"/>
          <w:sz w:val="24"/>
          <w:szCs w:val="28"/>
        </w:rPr>
      </w:pPr>
      <w:r>
        <w:rPr>
          <w:rFonts w:hint="eastAsia" w:ascii="方正仿宋_GBK" w:hAnsi="宋体" w:eastAsia="方正仿宋_GBK"/>
          <w:sz w:val="24"/>
          <w:szCs w:val="28"/>
        </w:rPr>
        <w:t>供应商：                              法定代表人或法人授权代表：</w:t>
      </w:r>
    </w:p>
    <w:p w14:paraId="385EBCD6">
      <w:pPr>
        <w:spacing w:line="360" w:lineRule="auto"/>
        <w:rPr>
          <w:rFonts w:ascii="方正仿宋_GBK" w:hAnsi="宋体" w:eastAsia="方正仿宋_GBK"/>
          <w:sz w:val="24"/>
          <w:szCs w:val="28"/>
        </w:rPr>
      </w:pPr>
      <w:r>
        <w:rPr>
          <w:rFonts w:hint="eastAsia" w:ascii="方正仿宋_GBK" w:hAnsi="宋体" w:eastAsia="方正仿宋_GBK"/>
          <w:sz w:val="24"/>
          <w:szCs w:val="28"/>
        </w:rPr>
        <w:t xml:space="preserve">   </w:t>
      </w:r>
    </w:p>
    <w:p w14:paraId="7262125A">
      <w:pPr>
        <w:spacing w:line="360" w:lineRule="auto"/>
        <w:ind w:firstLine="720" w:firstLineChars="300"/>
        <w:rPr>
          <w:rFonts w:ascii="方正仿宋_GBK" w:hAnsi="宋体" w:eastAsia="方正仿宋_GBK"/>
          <w:sz w:val="24"/>
          <w:szCs w:val="28"/>
        </w:rPr>
      </w:pPr>
      <w:r>
        <w:rPr>
          <w:rFonts w:hint="eastAsia" w:ascii="方正仿宋_GBK" w:hAnsi="宋体" w:eastAsia="方正仿宋_GBK"/>
          <w:sz w:val="24"/>
          <w:szCs w:val="28"/>
        </w:rPr>
        <w:t>（供应商公章）                               （签字或盖章）</w:t>
      </w:r>
    </w:p>
    <w:p w14:paraId="02A3F074">
      <w:pPr>
        <w:tabs>
          <w:tab w:val="left" w:pos="6300"/>
        </w:tabs>
        <w:snapToGrid w:val="0"/>
        <w:spacing w:line="360" w:lineRule="auto"/>
        <w:ind w:firstLine="570"/>
        <w:rPr>
          <w:rFonts w:ascii="方正仿宋_GBK" w:hAnsi="宋体" w:eastAsia="方正仿宋_GBK"/>
          <w:sz w:val="24"/>
        </w:rPr>
      </w:pPr>
      <w:r>
        <w:rPr>
          <w:rFonts w:hint="eastAsia" w:ascii="方正仿宋_GBK" w:hAnsi="宋体" w:eastAsia="方正仿宋_GBK"/>
          <w:sz w:val="24"/>
          <w:szCs w:val="28"/>
        </w:rPr>
        <w:t xml:space="preserve">                                              年     月     日</w:t>
      </w:r>
    </w:p>
    <w:p w14:paraId="431475F8">
      <w:pPr>
        <w:snapToGrid w:val="0"/>
        <w:spacing w:line="500" w:lineRule="exact"/>
        <w:ind w:firstLine="480" w:firstLineChars="200"/>
        <w:rPr>
          <w:rFonts w:ascii="方正仿宋_GBK" w:hAnsi="宋体" w:eastAsia="方正仿宋_GBK"/>
          <w:sz w:val="24"/>
          <w:szCs w:val="28"/>
        </w:rPr>
      </w:pPr>
    </w:p>
    <w:p w14:paraId="66D4F364">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14:paraId="5850F30B">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 供应商可自行设计表格格式，分项内容应当完整；</w:t>
      </w:r>
    </w:p>
    <w:p w14:paraId="7097F051">
      <w:pPr>
        <w:snapToGrid w:val="0"/>
        <w:spacing w:line="360" w:lineRule="auto"/>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14:paraId="47868887">
      <w:pPr>
        <w:snapToGrid w:val="0"/>
        <w:spacing w:line="520" w:lineRule="exact"/>
        <w:ind w:firstLine="480" w:firstLineChars="200"/>
        <w:rPr>
          <w:rFonts w:ascii="方正仿宋_GBK" w:eastAsia="方正仿宋_GBK"/>
          <w:sz w:val="24"/>
          <w:szCs w:val="24"/>
        </w:rPr>
      </w:pPr>
    </w:p>
    <w:p w14:paraId="0B240971">
      <w:pPr>
        <w:widowControl/>
        <w:jc w:val="left"/>
        <w:rPr>
          <w:rFonts w:ascii="方正仿宋_GBK" w:eastAsia="方正仿宋_GBK"/>
          <w:b/>
          <w:sz w:val="24"/>
          <w:szCs w:val="24"/>
        </w:rPr>
      </w:pPr>
      <w:bookmarkStart w:id="114" w:name="_Toc313008357"/>
      <w:bookmarkStart w:id="115" w:name="_Toc342913420"/>
      <w:bookmarkStart w:id="116" w:name="_Toc313888361"/>
      <w:r>
        <w:rPr>
          <w:rFonts w:hint="eastAsia" w:ascii="方正仿宋_GBK" w:eastAsia="方正仿宋_GBK"/>
          <w:sz w:val="24"/>
          <w:szCs w:val="24"/>
        </w:rPr>
        <w:br w:type="page"/>
      </w:r>
    </w:p>
    <w:p w14:paraId="56075D59">
      <w:pPr>
        <w:pStyle w:val="4"/>
        <w:spacing w:line="360" w:lineRule="auto"/>
        <w:ind w:firstLine="482" w:firstLineChars="200"/>
        <w:rPr>
          <w:rFonts w:ascii="方正楷体_GBK" w:eastAsia="方正楷体_GBK"/>
          <w:sz w:val="24"/>
          <w:szCs w:val="24"/>
        </w:rPr>
      </w:pPr>
      <w:bookmarkStart w:id="117" w:name="_Toc45187891"/>
      <w:r>
        <w:rPr>
          <w:rFonts w:hint="eastAsia" w:ascii="方正楷体_GBK" w:eastAsia="方正楷体_GBK"/>
          <w:sz w:val="24"/>
          <w:szCs w:val="24"/>
        </w:rPr>
        <w:t>二、技术部分</w:t>
      </w:r>
      <w:bookmarkEnd w:id="114"/>
      <w:bookmarkEnd w:id="115"/>
      <w:bookmarkEnd w:id="116"/>
      <w:bookmarkEnd w:id="117"/>
    </w:p>
    <w:p w14:paraId="4BC79AA4">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（一）技术方案（格式自定）</w:t>
      </w:r>
    </w:p>
    <w:p w14:paraId="4444CF12">
      <w:pPr>
        <w:tabs>
          <w:tab w:val="left" w:pos="6300"/>
        </w:tabs>
        <w:snapToGrid w:val="0"/>
        <w:spacing w:line="500" w:lineRule="exact"/>
        <w:ind w:firstLine="480" w:firstLineChars="200"/>
        <w:rPr>
          <w:rFonts w:ascii="方正仿宋_GBK" w:eastAsia="方正仿宋_GBK"/>
          <w:szCs w:val="24"/>
        </w:rPr>
      </w:pPr>
      <w:r>
        <w:rPr>
          <w:rFonts w:hint="eastAsia" w:ascii="方正仿宋_GBK" w:eastAsia="方正仿宋_GBK"/>
          <w:sz w:val="24"/>
          <w:szCs w:val="24"/>
        </w:rPr>
        <w:t>（二）技术响应偏离表</w:t>
      </w:r>
    </w:p>
    <w:p w14:paraId="7CFAA554">
      <w:pPr>
        <w:pStyle w:val="32"/>
        <w:tabs>
          <w:tab w:val="left" w:pos="6300"/>
        </w:tabs>
        <w:snapToGrid w:val="0"/>
        <w:spacing w:line="500" w:lineRule="exact"/>
        <w:ind w:firstLine="480" w:firstLineChars="200"/>
        <w:outlineLvl w:val="0"/>
        <w:rPr>
          <w:rFonts w:ascii="方正仿宋_GBK" w:eastAsia="方正仿宋_GBK"/>
          <w:sz w:val="24"/>
        </w:rPr>
      </w:pPr>
      <w:r>
        <w:rPr>
          <w:rFonts w:hint="eastAsia" w:ascii="方正仿宋_GBK" w:eastAsia="方正仿宋_GBK"/>
          <w:sz w:val="24"/>
        </w:rPr>
        <w:t>采购项目名称：</w:t>
      </w:r>
      <w:r>
        <w:rPr>
          <w:rFonts w:hint="eastAsia" w:ascii="方正仿宋_GBK" w:eastAsia="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3B9BE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3E8A3E84">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序号</w:t>
            </w:r>
          </w:p>
        </w:tc>
        <w:tc>
          <w:tcPr>
            <w:tcW w:w="2658" w:type="dxa"/>
            <w:noWrap/>
            <w:vAlign w:val="center"/>
          </w:tcPr>
          <w:p w14:paraId="5E04260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采购需求</w:t>
            </w:r>
          </w:p>
        </w:tc>
        <w:tc>
          <w:tcPr>
            <w:tcW w:w="2759" w:type="dxa"/>
            <w:noWrap/>
            <w:vAlign w:val="center"/>
          </w:tcPr>
          <w:p w14:paraId="46CDEB5D">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响应情况</w:t>
            </w:r>
          </w:p>
        </w:tc>
        <w:tc>
          <w:tcPr>
            <w:tcW w:w="2067" w:type="dxa"/>
            <w:noWrap/>
            <w:vAlign w:val="center"/>
          </w:tcPr>
          <w:p w14:paraId="0C4A8985">
            <w:pPr>
              <w:tabs>
                <w:tab w:val="left" w:pos="6300"/>
              </w:tabs>
              <w:snapToGrid w:val="0"/>
              <w:spacing w:line="500" w:lineRule="exact"/>
              <w:jc w:val="center"/>
              <w:outlineLvl w:val="0"/>
              <w:rPr>
                <w:rFonts w:ascii="方正仿宋_GBK" w:eastAsia="方正仿宋_GBK"/>
                <w:sz w:val="21"/>
                <w:szCs w:val="21"/>
              </w:rPr>
            </w:pPr>
            <w:r>
              <w:rPr>
                <w:rFonts w:hint="eastAsia" w:ascii="方正仿宋_GBK" w:eastAsia="方正仿宋_GBK"/>
                <w:sz w:val="21"/>
                <w:szCs w:val="21"/>
              </w:rPr>
              <w:t>差异说明</w:t>
            </w:r>
          </w:p>
        </w:tc>
      </w:tr>
      <w:tr w14:paraId="4BB8C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058EC30">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AB47DE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0F5CBE70">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0B2201DA">
            <w:pPr>
              <w:tabs>
                <w:tab w:val="left" w:pos="6300"/>
              </w:tabs>
              <w:snapToGrid w:val="0"/>
              <w:spacing w:line="500" w:lineRule="exact"/>
              <w:jc w:val="center"/>
              <w:outlineLvl w:val="0"/>
              <w:rPr>
                <w:rFonts w:ascii="方正仿宋_GBK" w:eastAsia="方正仿宋_GBK"/>
                <w:sz w:val="21"/>
                <w:szCs w:val="21"/>
              </w:rPr>
            </w:pPr>
          </w:p>
        </w:tc>
      </w:tr>
      <w:tr w14:paraId="58E4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0EC7DEA">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BAC60EE">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73BFCD6">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23F63E9">
            <w:pPr>
              <w:tabs>
                <w:tab w:val="left" w:pos="6300"/>
              </w:tabs>
              <w:snapToGrid w:val="0"/>
              <w:spacing w:line="500" w:lineRule="exact"/>
              <w:jc w:val="center"/>
              <w:outlineLvl w:val="0"/>
              <w:rPr>
                <w:rFonts w:ascii="方正仿宋_GBK" w:eastAsia="方正仿宋_GBK"/>
                <w:sz w:val="21"/>
                <w:szCs w:val="21"/>
              </w:rPr>
            </w:pPr>
          </w:p>
        </w:tc>
      </w:tr>
      <w:tr w14:paraId="119A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F4E63AC">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73D6FC5">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376E2CA">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503D822F">
            <w:pPr>
              <w:tabs>
                <w:tab w:val="left" w:pos="6300"/>
              </w:tabs>
              <w:snapToGrid w:val="0"/>
              <w:spacing w:line="500" w:lineRule="exact"/>
              <w:jc w:val="center"/>
              <w:outlineLvl w:val="0"/>
              <w:rPr>
                <w:rFonts w:ascii="方正仿宋_GBK" w:eastAsia="方正仿宋_GBK"/>
                <w:sz w:val="21"/>
                <w:szCs w:val="21"/>
              </w:rPr>
            </w:pPr>
          </w:p>
        </w:tc>
      </w:tr>
      <w:tr w14:paraId="3E36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7DA0FE9">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29335ADA">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4C166F82">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681E0B83">
            <w:pPr>
              <w:tabs>
                <w:tab w:val="left" w:pos="6300"/>
              </w:tabs>
              <w:snapToGrid w:val="0"/>
              <w:spacing w:line="500" w:lineRule="exact"/>
              <w:jc w:val="center"/>
              <w:outlineLvl w:val="0"/>
              <w:rPr>
                <w:rFonts w:ascii="方正仿宋_GBK" w:eastAsia="方正仿宋_GBK"/>
                <w:sz w:val="21"/>
                <w:szCs w:val="21"/>
              </w:rPr>
            </w:pPr>
          </w:p>
        </w:tc>
      </w:tr>
      <w:tr w14:paraId="5AA1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533B24E">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5A79277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6086395B">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235B7260">
            <w:pPr>
              <w:tabs>
                <w:tab w:val="left" w:pos="6300"/>
              </w:tabs>
              <w:snapToGrid w:val="0"/>
              <w:spacing w:line="500" w:lineRule="exact"/>
              <w:jc w:val="center"/>
              <w:outlineLvl w:val="0"/>
              <w:rPr>
                <w:rFonts w:ascii="方正仿宋_GBK" w:eastAsia="方正仿宋_GBK"/>
                <w:sz w:val="21"/>
                <w:szCs w:val="21"/>
              </w:rPr>
            </w:pPr>
          </w:p>
        </w:tc>
      </w:tr>
      <w:tr w14:paraId="1FA29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3C4311AB">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46685913">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8CCC716">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C153022">
            <w:pPr>
              <w:tabs>
                <w:tab w:val="left" w:pos="6300"/>
              </w:tabs>
              <w:snapToGrid w:val="0"/>
              <w:spacing w:line="500" w:lineRule="exact"/>
              <w:jc w:val="center"/>
              <w:outlineLvl w:val="0"/>
              <w:rPr>
                <w:rFonts w:ascii="方正仿宋_GBK" w:eastAsia="方正仿宋_GBK"/>
                <w:sz w:val="21"/>
                <w:szCs w:val="21"/>
              </w:rPr>
            </w:pPr>
          </w:p>
        </w:tc>
      </w:tr>
      <w:tr w14:paraId="2731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DF774D6">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32E9EA72">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25DAF37D">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7A99AF33">
            <w:pPr>
              <w:tabs>
                <w:tab w:val="left" w:pos="6300"/>
              </w:tabs>
              <w:snapToGrid w:val="0"/>
              <w:spacing w:line="500" w:lineRule="exact"/>
              <w:jc w:val="center"/>
              <w:outlineLvl w:val="0"/>
              <w:rPr>
                <w:rFonts w:ascii="方正仿宋_GBK" w:eastAsia="方正仿宋_GBK"/>
                <w:sz w:val="21"/>
                <w:szCs w:val="21"/>
              </w:rPr>
            </w:pPr>
          </w:p>
        </w:tc>
      </w:tr>
      <w:tr w14:paraId="0D788B3F">
        <w:trPr>
          <w:trHeight w:val="599" w:hRule="atLeast"/>
          <w:jc w:val="center"/>
        </w:trPr>
        <w:tc>
          <w:tcPr>
            <w:tcW w:w="1138" w:type="dxa"/>
            <w:noWrap/>
            <w:vAlign w:val="center"/>
          </w:tcPr>
          <w:p w14:paraId="14FD3C45">
            <w:pPr>
              <w:tabs>
                <w:tab w:val="left" w:pos="6300"/>
              </w:tabs>
              <w:snapToGrid w:val="0"/>
              <w:spacing w:line="500" w:lineRule="exact"/>
              <w:jc w:val="center"/>
              <w:outlineLvl w:val="0"/>
              <w:rPr>
                <w:rFonts w:ascii="方正仿宋_GBK" w:eastAsia="方正仿宋_GBK"/>
                <w:sz w:val="21"/>
                <w:szCs w:val="21"/>
              </w:rPr>
            </w:pPr>
          </w:p>
        </w:tc>
        <w:tc>
          <w:tcPr>
            <w:tcW w:w="2658" w:type="dxa"/>
            <w:noWrap/>
            <w:vAlign w:val="center"/>
          </w:tcPr>
          <w:p w14:paraId="6CC15EB1">
            <w:pPr>
              <w:tabs>
                <w:tab w:val="left" w:pos="6300"/>
              </w:tabs>
              <w:snapToGrid w:val="0"/>
              <w:spacing w:line="500" w:lineRule="exact"/>
              <w:jc w:val="center"/>
              <w:outlineLvl w:val="0"/>
              <w:rPr>
                <w:rFonts w:ascii="方正仿宋_GBK" w:eastAsia="方正仿宋_GBK"/>
                <w:sz w:val="21"/>
                <w:szCs w:val="21"/>
              </w:rPr>
            </w:pPr>
          </w:p>
        </w:tc>
        <w:tc>
          <w:tcPr>
            <w:tcW w:w="2759" w:type="dxa"/>
            <w:noWrap/>
            <w:vAlign w:val="center"/>
          </w:tcPr>
          <w:p w14:paraId="7F4151A8">
            <w:pPr>
              <w:tabs>
                <w:tab w:val="left" w:pos="6300"/>
              </w:tabs>
              <w:snapToGrid w:val="0"/>
              <w:spacing w:line="500" w:lineRule="exact"/>
              <w:jc w:val="center"/>
              <w:outlineLvl w:val="0"/>
              <w:rPr>
                <w:rFonts w:ascii="方正仿宋_GBK" w:eastAsia="方正仿宋_GBK"/>
                <w:sz w:val="21"/>
                <w:szCs w:val="21"/>
              </w:rPr>
            </w:pPr>
          </w:p>
        </w:tc>
        <w:tc>
          <w:tcPr>
            <w:tcW w:w="2067" w:type="dxa"/>
            <w:noWrap/>
            <w:vAlign w:val="center"/>
          </w:tcPr>
          <w:p w14:paraId="171CB8DC">
            <w:pPr>
              <w:tabs>
                <w:tab w:val="left" w:pos="6300"/>
              </w:tabs>
              <w:snapToGrid w:val="0"/>
              <w:spacing w:line="500" w:lineRule="exact"/>
              <w:jc w:val="center"/>
              <w:outlineLvl w:val="0"/>
              <w:rPr>
                <w:rFonts w:ascii="方正仿宋_GBK" w:eastAsia="方正仿宋_GBK"/>
                <w:sz w:val="21"/>
                <w:szCs w:val="21"/>
              </w:rPr>
            </w:pPr>
          </w:p>
        </w:tc>
      </w:tr>
    </w:tbl>
    <w:p w14:paraId="175BC026">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11B314A9">
      <w:pPr>
        <w:spacing w:line="500" w:lineRule="exact"/>
        <w:rPr>
          <w:rFonts w:ascii="方正仿宋_GBK" w:eastAsia="方正仿宋_GBK"/>
          <w:sz w:val="24"/>
          <w:szCs w:val="28"/>
        </w:rPr>
      </w:pPr>
    </w:p>
    <w:p w14:paraId="21A7E424">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254FA1BC">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6A2BD165">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73DBFE7E">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.本表即为对本项目“第二篇采购服务需求”中所列技术要求进行比较和响应；</w:t>
      </w:r>
    </w:p>
    <w:p w14:paraId="237194DC">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2.该表必须按照竞争性磋商要求逐条如实填写，根据响应情况在“差异说明”项填写正偏离或负偏离及原因，完全符合的填写“无差异”；</w:t>
      </w:r>
    </w:p>
    <w:p w14:paraId="3641D4D6">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3D4A3F1">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4.可附相关技术支撑材料。（格式自定）</w:t>
      </w:r>
    </w:p>
    <w:p w14:paraId="494EFCA3">
      <w:pPr>
        <w:tabs>
          <w:tab w:val="left" w:pos="6300"/>
        </w:tabs>
        <w:snapToGrid w:val="0"/>
        <w:spacing w:line="500" w:lineRule="exact"/>
        <w:rPr>
          <w:rFonts w:ascii="方正仿宋_GBK" w:eastAsia="方正仿宋_GBK"/>
          <w:sz w:val="24"/>
          <w:szCs w:val="24"/>
        </w:rPr>
      </w:pPr>
    </w:p>
    <w:p w14:paraId="44025887">
      <w:pPr>
        <w:tabs>
          <w:tab w:val="left" w:pos="6300"/>
        </w:tabs>
        <w:snapToGrid w:val="0"/>
        <w:spacing w:line="500" w:lineRule="exact"/>
        <w:rPr>
          <w:rFonts w:ascii="方正仿宋_GBK" w:eastAsia="方正仿宋_GBK"/>
          <w:sz w:val="24"/>
          <w:szCs w:val="24"/>
        </w:rPr>
      </w:pPr>
    </w:p>
    <w:p w14:paraId="0DE4D3B3">
      <w:pPr>
        <w:tabs>
          <w:tab w:val="left" w:pos="6300"/>
        </w:tabs>
        <w:snapToGrid w:val="0"/>
        <w:spacing w:line="500" w:lineRule="exact"/>
        <w:rPr>
          <w:rFonts w:ascii="方正仿宋_GBK" w:eastAsia="方正仿宋_GBK"/>
          <w:sz w:val="24"/>
          <w:szCs w:val="24"/>
        </w:rPr>
      </w:pPr>
    </w:p>
    <w:p w14:paraId="6A62BCA0">
      <w:pPr>
        <w:pStyle w:val="4"/>
        <w:spacing w:line="360" w:lineRule="auto"/>
        <w:ind w:firstLine="482" w:firstLineChars="200"/>
        <w:rPr>
          <w:rFonts w:ascii="方正楷体_GBK" w:eastAsia="方正楷体_GBK"/>
          <w:sz w:val="24"/>
          <w:szCs w:val="24"/>
        </w:rPr>
      </w:pPr>
      <w:bookmarkStart w:id="118" w:name="_Toc313008358"/>
      <w:bookmarkStart w:id="119" w:name="_Toc342913421"/>
      <w:bookmarkStart w:id="120" w:name="_Toc313888362"/>
      <w:bookmarkStart w:id="121" w:name="_Toc45187892"/>
      <w:r>
        <w:rPr>
          <w:rFonts w:hint="eastAsia" w:ascii="方正楷体_GBK" w:eastAsia="方正楷体_GBK"/>
          <w:sz w:val="24"/>
          <w:szCs w:val="24"/>
        </w:rPr>
        <w:t>三、商务部分</w:t>
      </w:r>
      <w:bookmarkEnd w:id="118"/>
      <w:bookmarkEnd w:id="119"/>
      <w:bookmarkEnd w:id="120"/>
      <w:bookmarkEnd w:id="121"/>
    </w:p>
    <w:p w14:paraId="75204C9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（一）商务要求响应情况：实施时间、实施地点等（格式自定）</w:t>
      </w:r>
    </w:p>
    <w:p w14:paraId="681FC652">
      <w:pPr>
        <w:snapToGrid w:val="0"/>
        <w:spacing w:line="360" w:lineRule="auto"/>
        <w:ind w:firstLine="480" w:firstLineChars="200"/>
        <w:rPr>
          <w:rFonts w:ascii="方正仿宋_GBK" w:eastAsia="方正仿宋_GBK"/>
          <w:sz w:val="24"/>
          <w:szCs w:val="24"/>
        </w:rPr>
      </w:pPr>
    </w:p>
    <w:p w14:paraId="108005CD">
      <w:pPr>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（二）商务响应偏离表</w:t>
      </w:r>
    </w:p>
    <w:p w14:paraId="378FF750">
      <w:pPr>
        <w:snapToGrid w:val="0"/>
        <w:spacing w:line="360" w:lineRule="auto"/>
        <w:jc w:val="center"/>
        <w:rPr>
          <w:rFonts w:ascii="方正仿宋_GBK" w:eastAsia="方正仿宋_GBK"/>
          <w:b/>
          <w:szCs w:val="28"/>
        </w:rPr>
      </w:pPr>
      <w:r>
        <w:rPr>
          <w:rFonts w:hint="eastAsia" w:ascii="方正仿宋_GBK" w:eastAsia="方正仿宋_GBK"/>
          <w:b/>
          <w:szCs w:val="28"/>
        </w:rPr>
        <w:t>商务响应偏离表（本表可自行设计格式）</w:t>
      </w:r>
    </w:p>
    <w:p w14:paraId="421EC01C">
      <w:pPr>
        <w:snapToGrid w:val="0"/>
        <w:spacing w:line="360" w:lineRule="auto"/>
        <w:ind w:firstLine="465"/>
        <w:rPr>
          <w:rFonts w:ascii="方正仿宋_GBK" w:eastAsia="方正仿宋_GBK"/>
          <w:sz w:val="24"/>
          <w:szCs w:val="24"/>
        </w:rPr>
      </w:pPr>
      <w:r>
        <w:rPr>
          <w:rFonts w:hint="eastAsia" w:ascii="方正仿宋_GBK" w:eastAsia="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3C1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52CF7BF5">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序号</w:t>
            </w:r>
          </w:p>
        </w:tc>
        <w:tc>
          <w:tcPr>
            <w:tcW w:w="3179" w:type="dxa"/>
            <w:noWrap/>
            <w:vAlign w:val="center"/>
          </w:tcPr>
          <w:p w14:paraId="6C45AF16">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磋商项目需求</w:t>
            </w:r>
          </w:p>
        </w:tc>
        <w:tc>
          <w:tcPr>
            <w:tcW w:w="2434" w:type="dxa"/>
            <w:noWrap/>
            <w:vAlign w:val="center"/>
          </w:tcPr>
          <w:p w14:paraId="2CAD05B2">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响应情况</w:t>
            </w:r>
          </w:p>
        </w:tc>
        <w:tc>
          <w:tcPr>
            <w:tcW w:w="2355" w:type="dxa"/>
            <w:noWrap/>
            <w:vAlign w:val="center"/>
          </w:tcPr>
          <w:p w14:paraId="6FE0112B">
            <w:pPr>
              <w:tabs>
                <w:tab w:val="left" w:pos="6300"/>
              </w:tabs>
              <w:snapToGrid w:val="0"/>
              <w:spacing w:line="360" w:lineRule="auto"/>
              <w:jc w:val="center"/>
              <w:outlineLvl w:val="0"/>
              <w:rPr>
                <w:rFonts w:ascii="方正仿宋_GBK" w:eastAsia="方正仿宋_GBK"/>
                <w:sz w:val="21"/>
                <w:szCs w:val="24"/>
              </w:rPr>
            </w:pPr>
            <w:r>
              <w:rPr>
                <w:rFonts w:hint="eastAsia" w:ascii="方正仿宋_GBK" w:eastAsia="方正仿宋_GBK"/>
                <w:sz w:val="21"/>
                <w:szCs w:val="24"/>
              </w:rPr>
              <w:t>偏离说明</w:t>
            </w:r>
          </w:p>
        </w:tc>
      </w:tr>
      <w:tr w14:paraId="6F7D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CC5754A">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5E8D0EE">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C0A856D">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1D41E39">
            <w:pPr>
              <w:tabs>
                <w:tab w:val="left" w:pos="6300"/>
              </w:tabs>
              <w:snapToGrid w:val="0"/>
              <w:spacing w:line="360" w:lineRule="auto"/>
              <w:jc w:val="center"/>
              <w:outlineLvl w:val="0"/>
              <w:rPr>
                <w:rFonts w:ascii="方正仿宋_GBK" w:eastAsia="方正仿宋_GBK"/>
                <w:sz w:val="21"/>
                <w:szCs w:val="24"/>
              </w:rPr>
            </w:pPr>
          </w:p>
        </w:tc>
      </w:tr>
      <w:tr w14:paraId="2B929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6A05B63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5837ED92">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248D0C2">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0F27ACA">
            <w:pPr>
              <w:tabs>
                <w:tab w:val="left" w:pos="6300"/>
              </w:tabs>
              <w:snapToGrid w:val="0"/>
              <w:spacing w:line="360" w:lineRule="auto"/>
              <w:jc w:val="center"/>
              <w:outlineLvl w:val="0"/>
              <w:rPr>
                <w:rFonts w:ascii="方正仿宋_GBK" w:eastAsia="方正仿宋_GBK"/>
                <w:sz w:val="21"/>
                <w:szCs w:val="24"/>
              </w:rPr>
            </w:pPr>
          </w:p>
        </w:tc>
      </w:tr>
      <w:tr w14:paraId="32726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BC59FAD">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61C01626">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0CA4A30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6CCE840">
            <w:pPr>
              <w:tabs>
                <w:tab w:val="left" w:pos="6300"/>
              </w:tabs>
              <w:snapToGrid w:val="0"/>
              <w:spacing w:line="360" w:lineRule="auto"/>
              <w:jc w:val="center"/>
              <w:outlineLvl w:val="0"/>
              <w:rPr>
                <w:rFonts w:ascii="方正仿宋_GBK" w:eastAsia="方正仿宋_GBK"/>
                <w:sz w:val="21"/>
                <w:szCs w:val="24"/>
              </w:rPr>
            </w:pPr>
          </w:p>
        </w:tc>
      </w:tr>
      <w:tr w14:paraId="619B2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05013CF">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0E097980">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50975918">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3200CCE8">
            <w:pPr>
              <w:tabs>
                <w:tab w:val="left" w:pos="6300"/>
              </w:tabs>
              <w:snapToGrid w:val="0"/>
              <w:spacing w:line="360" w:lineRule="auto"/>
              <w:jc w:val="center"/>
              <w:outlineLvl w:val="0"/>
              <w:rPr>
                <w:rFonts w:ascii="方正仿宋_GBK" w:eastAsia="方正仿宋_GBK"/>
                <w:sz w:val="21"/>
                <w:szCs w:val="24"/>
              </w:rPr>
            </w:pPr>
          </w:p>
        </w:tc>
      </w:tr>
      <w:tr w14:paraId="7628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1BEB0CB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35214093">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2F55211B">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077F5598">
            <w:pPr>
              <w:tabs>
                <w:tab w:val="left" w:pos="6300"/>
              </w:tabs>
              <w:snapToGrid w:val="0"/>
              <w:spacing w:line="360" w:lineRule="auto"/>
              <w:jc w:val="center"/>
              <w:outlineLvl w:val="0"/>
              <w:rPr>
                <w:rFonts w:ascii="方正仿宋_GBK" w:eastAsia="方正仿宋_GBK"/>
                <w:sz w:val="21"/>
                <w:szCs w:val="24"/>
              </w:rPr>
            </w:pPr>
          </w:p>
        </w:tc>
      </w:tr>
      <w:tr w14:paraId="6D8B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DC12143">
            <w:pPr>
              <w:tabs>
                <w:tab w:val="left" w:pos="6300"/>
              </w:tabs>
              <w:snapToGrid w:val="0"/>
              <w:spacing w:line="360" w:lineRule="auto"/>
              <w:jc w:val="center"/>
              <w:outlineLvl w:val="0"/>
              <w:rPr>
                <w:rFonts w:ascii="方正仿宋_GBK" w:eastAsia="方正仿宋_GBK"/>
                <w:sz w:val="21"/>
                <w:szCs w:val="24"/>
              </w:rPr>
            </w:pPr>
          </w:p>
        </w:tc>
        <w:tc>
          <w:tcPr>
            <w:tcW w:w="3179" w:type="dxa"/>
            <w:noWrap/>
            <w:vAlign w:val="center"/>
          </w:tcPr>
          <w:p w14:paraId="22B6FCE4">
            <w:pPr>
              <w:tabs>
                <w:tab w:val="left" w:pos="6300"/>
              </w:tabs>
              <w:snapToGrid w:val="0"/>
              <w:spacing w:line="360" w:lineRule="auto"/>
              <w:jc w:val="center"/>
              <w:outlineLvl w:val="0"/>
              <w:rPr>
                <w:rFonts w:ascii="方正仿宋_GBK" w:eastAsia="方正仿宋_GBK"/>
                <w:sz w:val="21"/>
                <w:szCs w:val="24"/>
              </w:rPr>
            </w:pPr>
          </w:p>
        </w:tc>
        <w:tc>
          <w:tcPr>
            <w:tcW w:w="2434" w:type="dxa"/>
            <w:noWrap/>
            <w:vAlign w:val="center"/>
          </w:tcPr>
          <w:p w14:paraId="6451CAB4">
            <w:pPr>
              <w:tabs>
                <w:tab w:val="left" w:pos="6300"/>
              </w:tabs>
              <w:snapToGrid w:val="0"/>
              <w:spacing w:line="360" w:lineRule="auto"/>
              <w:jc w:val="center"/>
              <w:outlineLvl w:val="0"/>
              <w:rPr>
                <w:rFonts w:ascii="方正仿宋_GBK" w:eastAsia="方正仿宋_GBK"/>
                <w:sz w:val="21"/>
                <w:szCs w:val="24"/>
              </w:rPr>
            </w:pPr>
          </w:p>
        </w:tc>
        <w:tc>
          <w:tcPr>
            <w:tcW w:w="2355" w:type="dxa"/>
            <w:noWrap/>
            <w:vAlign w:val="center"/>
          </w:tcPr>
          <w:p w14:paraId="27F3B3D5">
            <w:pPr>
              <w:tabs>
                <w:tab w:val="left" w:pos="6300"/>
              </w:tabs>
              <w:snapToGrid w:val="0"/>
              <w:spacing w:line="360" w:lineRule="auto"/>
              <w:jc w:val="center"/>
              <w:outlineLvl w:val="0"/>
              <w:rPr>
                <w:rFonts w:ascii="方正仿宋_GBK" w:eastAsia="方正仿宋_GBK"/>
                <w:sz w:val="21"/>
                <w:szCs w:val="24"/>
              </w:rPr>
            </w:pPr>
          </w:p>
        </w:tc>
      </w:tr>
    </w:tbl>
    <w:p w14:paraId="0262283F">
      <w:pPr>
        <w:snapToGrid w:val="0"/>
        <w:spacing w:line="360" w:lineRule="auto"/>
        <w:ind w:firstLine="465"/>
        <w:rPr>
          <w:rFonts w:ascii="方正仿宋_GBK" w:eastAsia="方正仿宋_GBK"/>
          <w:sz w:val="24"/>
          <w:szCs w:val="24"/>
        </w:rPr>
      </w:pPr>
    </w:p>
    <w:p w14:paraId="1556D3F2">
      <w:pPr>
        <w:spacing w:line="500" w:lineRule="exact"/>
        <w:ind w:firstLine="600" w:firstLineChars="250"/>
        <w:rPr>
          <w:rFonts w:ascii="方正仿宋_GBK" w:eastAsia="方正仿宋_GBK"/>
          <w:sz w:val="24"/>
          <w:szCs w:val="28"/>
        </w:rPr>
      </w:pPr>
      <w:r>
        <w:rPr>
          <w:rFonts w:hint="eastAsia" w:ascii="方正仿宋_GBK" w:eastAsia="方正仿宋_GBK"/>
          <w:sz w:val="24"/>
          <w:szCs w:val="28"/>
        </w:rPr>
        <w:t>供应商：                                        法人授权代表：</w:t>
      </w:r>
    </w:p>
    <w:p w14:paraId="229372D5">
      <w:pPr>
        <w:spacing w:line="500" w:lineRule="exact"/>
        <w:rPr>
          <w:rFonts w:ascii="方正仿宋_GBK" w:eastAsia="方正仿宋_GBK"/>
          <w:sz w:val="24"/>
          <w:szCs w:val="28"/>
        </w:rPr>
      </w:pPr>
    </w:p>
    <w:p w14:paraId="022E54BA">
      <w:pPr>
        <w:spacing w:line="500" w:lineRule="exact"/>
        <w:ind w:firstLine="720" w:firstLineChars="300"/>
        <w:rPr>
          <w:rFonts w:ascii="方正仿宋_GBK" w:eastAsia="方正仿宋_GBK"/>
          <w:sz w:val="24"/>
          <w:szCs w:val="28"/>
        </w:rPr>
      </w:pPr>
      <w:r>
        <w:rPr>
          <w:rFonts w:hint="eastAsia" w:ascii="方正仿宋_GBK" w:eastAsia="方正仿宋_GBK"/>
          <w:sz w:val="24"/>
          <w:szCs w:val="28"/>
        </w:rPr>
        <w:t>（供应商公章）                                 （签字或盖章）</w:t>
      </w:r>
    </w:p>
    <w:p w14:paraId="69D84B73">
      <w:pPr>
        <w:tabs>
          <w:tab w:val="left" w:pos="6300"/>
        </w:tabs>
        <w:snapToGrid w:val="0"/>
        <w:spacing w:line="500" w:lineRule="exact"/>
        <w:ind w:firstLine="6480" w:firstLineChars="2700"/>
        <w:rPr>
          <w:rFonts w:ascii="方正仿宋_GBK" w:eastAsia="方正仿宋_GBK"/>
          <w:sz w:val="24"/>
        </w:rPr>
      </w:pPr>
      <w:r>
        <w:rPr>
          <w:rFonts w:hint="eastAsia" w:ascii="方正仿宋_GBK" w:eastAsia="方正仿宋_GBK"/>
          <w:sz w:val="24"/>
          <w:szCs w:val="28"/>
        </w:rPr>
        <w:t>年   月   日</w:t>
      </w:r>
    </w:p>
    <w:p w14:paraId="40F207D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注：</w:t>
      </w:r>
    </w:p>
    <w:p w14:paraId="46F3FA40">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szCs w:val="24"/>
        </w:rPr>
        <w:t>1</w:t>
      </w:r>
      <w:r>
        <w:rPr>
          <w:rFonts w:hint="eastAsia" w:ascii="方正仿宋_GBK" w:eastAsia="方正仿宋_GBK"/>
          <w:sz w:val="24"/>
        </w:rPr>
        <w:t>.本表即为对本项目“第三篇采购商务需求”中所列服务要求进行比较和响应；</w:t>
      </w:r>
    </w:p>
    <w:p w14:paraId="0D6AF497">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2.该表必须按照竞争性磋商要求逐条如实填写，根据响应情况在“差异说明”项填写正偏离或负偏离及原因，完全符合的填写“无差异”；</w:t>
      </w:r>
    </w:p>
    <w:p w14:paraId="665B9A08">
      <w:pPr>
        <w:tabs>
          <w:tab w:val="left" w:pos="6300"/>
        </w:tabs>
        <w:snapToGrid w:val="0"/>
        <w:spacing w:line="500" w:lineRule="exact"/>
        <w:ind w:firstLine="480" w:firstLineChars="200"/>
        <w:rPr>
          <w:rFonts w:ascii="方正仿宋_GBK" w:eastAsia="方正仿宋_GBK"/>
          <w:sz w:val="24"/>
        </w:rPr>
      </w:pPr>
      <w:r>
        <w:rPr>
          <w:rFonts w:hint="eastAsia" w:ascii="方正仿宋_GBK" w:eastAsia="方正仿宋_GBK"/>
          <w:sz w:val="24"/>
        </w:rPr>
        <w:t>3.该表可扩展</w:t>
      </w:r>
      <w:r>
        <w:rPr>
          <w:rFonts w:hint="eastAsia" w:ascii="方正仿宋_GBK" w:eastAsia="方正仿宋_GBK"/>
          <w:sz w:val="24"/>
          <w:szCs w:val="28"/>
        </w:rPr>
        <w:t>，并逐页签字或盖章</w:t>
      </w:r>
      <w:r>
        <w:rPr>
          <w:rFonts w:hint="eastAsia" w:ascii="方正仿宋_GBK" w:eastAsia="方正仿宋_GBK"/>
          <w:sz w:val="24"/>
        </w:rPr>
        <w:t>；</w:t>
      </w:r>
    </w:p>
    <w:p w14:paraId="7118FA02">
      <w:pPr>
        <w:spacing w:line="360" w:lineRule="auto"/>
        <w:rPr>
          <w:rFonts w:ascii="方正仿宋_GBK" w:eastAsia="方正仿宋_GBK"/>
        </w:rPr>
      </w:pPr>
    </w:p>
    <w:p w14:paraId="2A95BE41">
      <w:pPr>
        <w:snapToGrid w:val="0"/>
        <w:spacing w:line="360" w:lineRule="auto"/>
        <w:ind w:firstLine="480" w:firstLineChars="200"/>
        <w:rPr>
          <w:rFonts w:ascii="方正仿宋_GBK" w:eastAsia="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eastAsia="方正仿宋_GBK"/>
          <w:sz w:val="24"/>
          <w:szCs w:val="24"/>
        </w:rPr>
        <w:t>（三）其它优惠承诺（格式自定）</w:t>
      </w:r>
    </w:p>
    <w:p w14:paraId="4EA5B66E">
      <w:pPr>
        <w:pStyle w:val="4"/>
        <w:pageBreakBefore/>
        <w:spacing w:line="360" w:lineRule="auto"/>
        <w:ind w:firstLine="482" w:firstLineChars="200"/>
        <w:rPr>
          <w:rFonts w:ascii="方正楷体_GBK" w:eastAsia="方正楷体_GBK"/>
          <w:sz w:val="24"/>
          <w:szCs w:val="24"/>
        </w:rPr>
      </w:pPr>
      <w:bookmarkStart w:id="122" w:name="_Toc313888363"/>
      <w:bookmarkStart w:id="123" w:name="_Toc313008359"/>
      <w:bookmarkStart w:id="124" w:name="_Toc342913422"/>
      <w:bookmarkStart w:id="125" w:name="_Toc45187893"/>
      <w:r>
        <w:rPr>
          <w:rFonts w:hint="eastAsia" w:ascii="方正楷体_GBK" w:eastAsia="方正楷体_GBK"/>
          <w:sz w:val="24"/>
          <w:szCs w:val="24"/>
        </w:rPr>
        <w:t>四、资格条件及其他</w:t>
      </w:r>
      <w:bookmarkEnd w:id="122"/>
      <w:bookmarkEnd w:id="123"/>
      <w:bookmarkEnd w:id="124"/>
      <w:bookmarkEnd w:id="125"/>
    </w:p>
    <w:p w14:paraId="0869348C">
      <w:pPr>
        <w:numPr>
          <w:ilvl w:val="0"/>
          <w:numId w:val="15"/>
        </w:num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基本资格条件</w:t>
      </w:r>
    </w:p>
    <w:p w14:paraId="10FE733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1.营业执照（副本）或事业单位法人证书（副本）复印件</w:t>
      </w:r>
    </w:p>
    <w:p w14:paraId="68119115">
      <w:pPr>
        <w:tabs>
          <w:tab w:val="left" w:pos="6300"/>
        </w:tabs>
        <w:snapToGrid w:val="0"/>
        <w:spacing w:line="500" w:lineRule="exact"/>
        <w:ind w:firstLine="570"/>
        <w:rPr>
          <w:rFonts w:ascii="方正仿宋_GBK" w:eastAsia="方正仿宋_GBK"/>
          <w:sz w:val="24"/>
          <w:szCs w:val="24"/>
        </w:rPr>
      </w:pPr>
    </w:p>
    <w:p w14:paraId="684D962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2.组织机构代码证复印件</w:t>
      </w:r>
    </w:p>
    <w:p w14:paraId="78A5510F">
      <w:pPr>
        <w:tabs>
          <w:tab w:val="left" w:pos="6300"/>
        </w:tabs>
        <w:snapToGrid w:val="0"/>
        <w:spacing w:line="500" w:lineRule="exact"/>
        <w:ind w:firstLine="570"/>
        <w:rPr>
          <w:rFonts w:ascii="方正仿宋_GBK" w:eastAsia="方正仿宋_GBK"/>
          <w:sz w:val="24"/>
          <w:szCs w:val="24"/>
        </w:rPr>
      </w:pPr>
    </w:p>
    <w:p w14:paraId="4AF0F0F0">
      <w:pPr>
        <w:widowControl/>
        <w:ind w:firstLine="480" w:firstLineChars="200"/>
        <w:jc w:val="left"/>
        <w:rPr>
          <w:rFonts w:ascii="方正仿宋_GBK" w:eastAsia="方正仿宋_GBK"/>
          <w:sz w:val="24"/>
          <w:szCs w:val="24"/>
        </w:rPr>
      </w:pPr>
      <w:r>
        <w:rPr>
          <w:rFonts w:hint="eastAsia" w:ascii="方正仿宋_GBK" w:eastAsia="方正仿宋_GBK"/>
          <w:sz w:val="24"/>
          <w:szCs w:val="24"/>
        </w:rPr>
        <w:t>3.法定代表人身份证明书（格式）</w:t>
      </w:r>
    </w:p>
    <w:p w14:paraId="0E80E21A">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法定代表人身份证明书</w:t>
      </w:r>
    </w:p>
    <w:p w14:paraId="175F9BE3">
      <w:pPr>
        <w:tabs>
          <w:tab w:val="left" w:pos="6300"/>
        </w:tabs>
        <w:snapToGrid w:val="0"/>
        <w:spacing w:line="500" w:lineRule="exact"/>
        <w:jc w:val="center"/>
        <w:rPr>
          <w:rFonts w:ascii="方正仿宋_GBK" w:eastAsia="方正仿宋_GBK"/>
          <w:sz w:val="24"/>
          <w:szCs w:val="24"/>
        </w:rPr>
      </w:pPr>
    </w:p>
    <w:p w14:paraId="08B13B4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1276D3F0">
      <w:pPr>
        <w:tabs>
          <w:tab w:val="left" w:pos="6300"/>
        </w:tabs>
        <w:snapToGrid w:val="0"/>
        <w:spacing w:line="500" w:lineRule="exact"/>
        <w:ind w:firstLine="570"/>
        <w:rPr>
          <w:rFonts w:ascii="方正仿宋_GBK" w:eastAsia="方正仿宋_GBK"/>
          <w:sz w:val="24"/>
          <w:szCs w:val="24"/>
        </w:rPr>
      </w:pPr>
    </w:p>
    <w:p w14:paraId="029BB4D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 xml:space="preserve">            （采购人）</w:t>
      </w:r>
    </w:p>
    <w:p w14:paraId="516C36F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u w:val="single"/>
        </w:rPr>
        <w:t>（法定代表人姓名）</w:t>
      </w:r>
      <w:r>
        <w:rPr>
          <w:rFonts w:hint="eastAsia" w:ascii="方正仿宋_GBK" w:eastAsia="方正仿宋_GBK"/>
          <w:sz w:val="24"/>
          <w:szCs w:val="24"/>
        </w:rPr>
        <w:t>在</w:t>
      </w:r>
      <w:r>
        <w:rPr>
          <w:rFonts w:hint="eastAsia" w:ascii="方正仿宋_GBK" w:eastAsia="方正仿宋_GBK"/>
          <w:sz w:val="24"/>
          <w:szCs w:val="24"/>
          <w:u w:val="single"/>
        </w:rPr>
        <w:t>（供应商名称）</w:t>
      </w:r>
      <w:r>
        <w:rPr>
          <w:rFonts w:hint="eastAsia" w:ascii="方正仿宋_GBK" w:eastAsia="方正仿宋_GBK"/>
          <w:sz w:val="24"/>
          <w:szCs w:val="24"/>
        </w:rPr>
        <w:t>任</w:t>
      </w:r>
      <w:r>
        <w:rPr>
          <w:rFonts w:hint="eastAsia" w:ascii="方正仿宋_GBK" w:eastAsia="方正仿宋_GBK"/>
          <w:sz w:val="24"/>
          <w:szCs w:val="24"/>
          <w:u w:val="single"/>
        </w:rPr>
        <w:t>（职务名称）</w:t>
      </w:r>
      <w:r>
        <w:rPr>
          <w:rFonts w:hint="eastAsia" w:ascii="方正仿宋_GBK" w:eastAsia="方正仿宋_GBK"/>
          <w:sz w:val="24"/>
          <w:szCs w:val="24"/>
        </w:rPr>
        <w:t>职务，是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w:t>
      </w:r>
    </w:p>
    <w:p w14:paraId="273F6A94">
      <w:pPr>
        <w:tabs>
          <w:tab w:val="left" w:pos="6300"/>
        </w:tabs>
        <w:snapToGrid w:val="0"/>
        <w:spacing w:line="500" w:lineRule="exact"/>
        <w:ind w:firstLine="570"/>
        <w:rPr>
          <w:rFonts w:ascii="方正仿宋_GBK" w:eastAsia="方正仿宋_GBK"/>
          <w:sz w:val="24"/>
          <w:szCs w:val="24"/>
        </w:rPr>
      </w:pPr>
    </w:p>
    <w:p w14:paraId="6A5F62CC">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特此证明。</w:t>
      </w:r>
    </w:p>
    <w:p w14:paraId="74B8E829">
      <w:pPr>
        <w:tabs>
          <w:tab w:val="left" w:pos="6300"/>
        </w:tabs>
        <w:snapToGrid w:val="0"/>
        <w:spacing w:line="500" w:lineRule="exact"/>
        <w:ind w:firstLine="570"/>
        <w:rPr>
          <w:rFonts w:ascii="方正仿宋_GBK" w:eastAsia="方正仿宋_GBK"/>
          <w:sz w:val="24"/>
          <w:szCs w:val="24"/>
        </w:rPr>
      </w:pPr>
    </w:p>
    <w:p w14:paraId="66A9EC7B">
      <w:pPr>
        <w:tabs>
          <w:tab w:val="left" w:pos="6300"/>
        </w:tabs>
        <w:snapToGrid w:val="0"/>
        <w:spacing w:line="500" w:lineRule="exact"/>
        <w:ind w:firstLine="570"/>
        <w:rPr>
          <w:rFonts w:ascii="方正仿宋_GBK" w:eastAsia="方正仿宋_GBK"/>
          <w:sz w:val="24"/>
          <w:szCs w:val="24"/>
        </w:rPr>
      </w:pPr>
    </w:p>
    <w:p w14:paraId="28234629">
      <w:pPr>
        <w:tabs>
          <w:tab w:val="left" w:pos="6300"/>
        </w:tabs>
        <w:snapToGrid w:val="0"/>
        <w:spacing w:line="500" w:lineRule="exact"/>
        <w:ind w:firstLine="570"/>
        <w:rPr>
          <w:rFonts w:ascii="方正仿宋_GBK" w:eastAsia="方正仿宋_GBK"/>
          <w:sz w:val="24"/>
          <w:szCs w:val="24"/>
        </w:rPr>
      </w:pPr>
    </w:p>
    <w:p w14:paraId="06B23D2E">
      <w:pPr>
        <w:tabs>
          <w:tab w:val="left" w:pos="6300"/>
        </w:tabs>
        <w:snapToGrid w:val="0"/>
        <w:spacing w:line="500" w:lineRule="exact"/>
        <w:ind w:firstLine="7200" w:firstLineChars="3000"/>
        <w:rPr>
          <w:rFonts w:ascii="方正仿宋_GBK" w:eastAsia="方正仿宋_GBK"/>
          <w:sz w:val="24"/>
          <w:szCs w:val="24"/>
        </w:rPr>
      </w:pPr>
      <w:r>
        <w:rPr>
          <w:rFonts w:hint="eastAsia" w:ascii="方正仿宋_GBK" w:eastAsia="方正仿宋_GBK"/>
          <w:sz w:val="24"/>
          <w:szCs w:val="24"/>
        </w:rPr>
        <w:t>（供应商公章）</w:t>
      </w:r>
    </w:p>
    <w:p w14:paraId="0FE79A4B">
      <w:pPr>
        <w:tabs>
          <w:tab w:val="left" w:pos="6300"/>
        </w:tabs>
        <w:snapToGrid w:val="0"/>
        <w:spacing w:line="500" w:lineRule="exact"/>
        <w:ind w:firstLine="570"/>
        <w:rPr>
          <w:rFonts w:ascii="方正仿宋_GBK" w:eastAsia="方正仿宋_GBK"/>
          <w:sz w:val="24"/>
          <w:szCs w:val="24"/>
        </w:rPr>
      </w:pPr>
    </w:p>
    <w:p w14:paraId="469C65B1">
      <w:pPr>
        <w:tabs>
          <w:tab w:val="left" w:pos="6300"/>
        </w:tabs>
        <w:snapToGrid w:val="0"/>
        <w:spacing w:line="500" w:lineRule="exact"/>
        <w:ind w:firstLine="7440" w:firstLineChars="3100"/>
        <w:rPr>
          <w:rFonts w:ascii="方正仿宋_GBK" w:eastAsia="方正仿宋_GBK"/>
          <w:sz w:val="24"/>
          <w:szCs w:val="24"/>
        </w:rPr>
      </w:pPr>
      <w:r>
        <w:rPr>
          <w:rFonts w:hint="eastAsia" w:ascii="方正仿宋_GBK" w:eastAsia="方正仿宋_GBK"/>
          <w:sz w:val="24"/>
          <w:szCs w:val="24"/>
        </w:rPr>
        <w:t>年   月   日</w:t>
      </w:r>
    </w:p>
    <w:p w14:paraId="19B855D5">
      <w:pPr>
        <w:tabs>
          <w:tab w:val="left" w:pos="6300"/>
        </w:tabs>
        <w:snapToGrid w:val="0"/>
        <w:spacing w:line="500" w:lineRule="exact"/>
        <w:ind w:firstLine="570"/>
        <w:rPr>
          <w:rFonts w:ascii="方正仿宋_GBK" w:eastAsia="方正仿宋_GBK"/>
          <w:sz w:val="24"/>
          <w:szCs w:val="24"/>
        </w:rPr>
      </w:pPr>
    </w:p>
    <w:p w14:paraId="4DA56C7F">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（附：法定代表人身份证正反面复印件）</w:t>
      </w:r>
    </w:p>
    <w:p w14:paraId="1AAC7116">
      <w:pPr>
        <w:tabs>
          <w:tab w:val="left" w:pos="6300"/>
        </w:tabs>
        <w:snapToGrid w:val="0"/>
        <w:spacing w:line="500" w:lineRule="exact"/>
        <w:ind w:firstLine="570"/>
        <w:rPr>
          <w:rFonts w:ascii="方正仿宋_GBK" w:eastAsia="方正仿宋_GBK"/>
          <w:sz w:val="24"/>
          <w:szCs w:val="24"/>
        </w:rPr>
      </w:pPr>
    </w:p>
    <w:p w14:paraId="03A7A248">
      <w:pPr>
        <w:tabs>
          <w:tab w:val="left" w:pos="6300"/>
        </w:tabs>
        <w:snapToGrid w:val="0"/>
        <w:spacing w:line="500" w:lineRule="exact"/>
        <w:ind w:firstLine="570"/>
        <w:rPr>
          <w:rFonts w:ascii="方正仿宋_GBK" w:eastAsia="方正仿宋_GBK"/>
          <w:sz w:val="24"/>
          <w:szCs w:val="24"/>
        </w:rPr>
      </w:pPr>
    </w:p>
    <w:p w14:paraId="3CBF7DB7">
      <w:pPr>
        <w:tabs>
          <w:tab w:val="left" w:pos="6300"/>
        </w:tabs>
        <w:snapToGrid w:val="0"/>
        <w:spacing w:line="500" w:lineRule="exact"/>
        <w:ind w:firstLine="570"/>
        <w:rPr>
          <w:rFonts w:ascii="方正仿宋_GBK" w:eastAsia="方正仿宋_GBK"/>
          <w:sz w:val="24"/>
        </w:rPr>
      </w:pPr>
    </w:p>
    <w:p w14:paraId="3089E075">
      <w:pPr>
        <w:tabs>
          <w:tab w:val="left" w:pos="6300"/>
        </w:tabs>
        <w:snapToGrid w:val="0"/>
        <w:spacing w:line="500" w:lineRule="exact"/>
        <w:ind w:firstLine="570"/>
        <w:rPr>
          <w:rFonts w:ascii="方正仿宋_GBK" w:eastAsia="方正仿宋_GBK"/>
          <w:sz w:val="24"/>
        </w:rPr>
      </w:pPr>
    </w:p>
    <w:p w14:paraId="1BCFA6C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4.法定代表人授权委托书（格式）</w:t>
      </w:r>
    </w:p>
    <w:p w14:paraId="438DA6CF">
      <w:pPr>
        <w:tabs>
          <w:tab w:val="left" w:pos="6300"/>
        </w:tabs>
        <w:snapToGrid w:val="0"/>
        <w:spacing w:line="500" w:lineRule="exact"/>
        <w:jc w:val="center"/>
        <w:rPr>
          <w:rFonts w:ascii="方正仿宋_GBK" w:eastAsia="方正仿宋_GBK"/>
        </w:rPr>
      </w:pPr>
      <w:r>
        <w:rPr>
          <w:rFonts w:hint="eastAsia" w:ascii="方正仿宋_GBK" w:eastAsia="方正仿宋_GBK"/>
        </w:rPr>
        <w:t>法定代表人授权委托书</w:t>
      </w:r>
    </w:p>
    <w:p w14:paraId="05D85B59">
      <w:pPr>
        <w:tabs>
          <w:tab w:val="left" w:pos="6300"/>
        </w:tabs>
        <w:snapToGrid w:val="0"/>
        <w:spacing w:line="500" w:lineRule="exact"/>
        <w:jc w:val="center"/>
        <w:rPr>
          <w:rFonts w:ascii="方正仿宋_GBK" w:eastAsia="方正仿宋_GBK"/>
          <w:sz w:val="24"/>
          <w:szCs w:val="24"/>
        </w:rPr>
      </w:pPr>
    </w:p>
    <w:p w14:paraId="2DD97151">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1CDD5F29">
      <w:pPr>
        <w:tabs>
          <w:tab w:val="left" w:pos="6300"/>
        </w:tabs>
        <w:snapToGrid w:val="0"/>
        <w:spacing w:line="500" w:lineRule="exact"/>
        <w:ind w:firstLine="570"/>
        <w:rPr>
          <w:rFonts w:ascii="方正仿宋_GBK" w:eastAsia="方正仿宋_GBK"/>
          <w:sz w:val="24"/>
          <w:szCs w:val="24"/>
        </w:rPr>
      </w:pPr>
    </w:p>
    <w:p w14:paraId="083833E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w:t>
      </w:r>
    </w:p>
    <w:p w14:paraId="1DBA2952">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（供应商法定代表人名称）</w:t>
      </w:r>
      <w:r>
        <w:rPr>
          <w:rFonts w:hint="eastAsia" w:ascii="方正仿宋_GBK" w:eastAsia="方正仿宋_GBK"/>
          <w:sz w:val="24"/>
          <w:szCs w:val="24"/>
        </w:rPr>
        <w:t>是</w:t>
      </w:r>
      <w:r>
        <w:rPr>
          <w:rFonts w:hint="eastAsia" w:ascii="方正仿宋_GBK" w:eastAsia="方正仿宋_GBK"/>
          <w:sz w:val="24"/>
          <w:szCs w:val="24"/>
          <w:u w:val="single"/>
        </w:rPr>
        <w:t>（供应商名称）</w:t>
      </w:r>
      <w:r>
        <w:rPr>
          <w:rFonts w:hint="eastAsia" w:ascii="方正仿宋_GBK" w:eastAsia="方正仿宋_GBK"/>
          <w:sz w:val="24"/>
          <w:szCs w:val="24"/>
        </w:rPr>
        <w:t>的法定代表人，特授权</w:t>
      </w:r>
      <w:r>
        <w:rPr>
          <w:rFonts w:hint="eastAsia" w:ascii="方正仿宋_GBK" w:eastAsia="方正仿宋_GBK"/>
          <w:sz w:val="24"/>
          <w:szCs w:val="24"/>
          <w:u w:val="single"/>
        </w:rPr>
        <w:t>（被授权人姓名及身份证代码）</w:t>
      </w:r>
      <w:r>
        <w:rPr>
          <w:rFonts w:hint="eastAsia" w:ascii="方正仿宋_GBK" w:eastAsia="方正仿宋_GBK"/>
          <w:sz w:val="24"/>
          <w:szCs w:val="24"/>
        </w:rPr>
        <w:t>代表我单位全权办理上述项目的投标、谈判、签约等具体工作，并签署全部有关文件、协议及合同。</w:t>
      </w:r>
    </w:p>
    <w:p w14:paraId="54D20507">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我单位对被授权人的签字负全部责任。</w:t>
      </w:r>
    </w:p>
    <w:p w14:paraId="1129EE10">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在撤消授权的书面通知以前，本授权书一直有效。被授权人在授权书有效期内签署的所有文件不因授权的撤消而失效。</w:t>
      </w:r>
    </w:p>
    <w:p w14:paraId="35B45415">
      <w:pPr>
        <w:tabs>
          <w:tab w:val="left" w:pos="6300"/>
        </w:tabs>
        <w:snapToGrid w:val="0"/>
        <w:spacing w:line="500" w:lineRule="exact"/>
        <w:ind w:firstLine="570"/>
        <w:rPr>
          <w:rFonts w:ascii="方正仿宋_GBK" w:eastAsia="方正仿宋_GBK"/>
          <w:sz w:val="24"/>
          <w:szCs w:val="24"/>
        </w:rPr>
      </w:pPr>
    </w:p>
    <w:p w14:paraId="34721939">
      <w:pPr>
        <w:tabs>
          <w:tab w:val="left" w:pos="6300"/>
        </w:tabs>
        <w:snapToGrid w:val="0"/>
        <w:spacing w:line="500" w:lineRule="exact"/>
        <w:ind w:firstLine="570"/>
        <w:rPr>
          <w:rFonts w:ascii="方正仿宋_GBK" w:eastAsia="方正仿宋_GBK"/>
          <w:sz w:val="24"/>
          <w:szCs w:val="24"/>
        </w:rPr>
      </w:pPr>
    </w:p>
    <w:p w14:paraId="0E5E7293">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被授权人：                                    供应商法定代表人：</w:t>
      </w:r>
    </w:p>
    <w:p w14:paraId="6E17CE1B">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（签字或盖章）                                   （签字或盖章）</w:t>
      </w:r>
    </w:p>
    <w:p w14:paraId="1AEE40F3">
      <w:pPr>
        <w:tabs>
          <w:tab w:val="left" w:pos="6300"/>
        </w:tabs>
        <w:snapToGrid w:val="0"/>
        <w:spacing w:line="500" w:lineRule="exact"/>
        <w:ind w:firstLine="570"/>
        <w:rPr>
          <w:rFonts w:ascii="方正仿宋_GBK" w:eastAsia="方正仿宋_GBK"/>
          <w:sz w:val="24"/>
          <w:szCs w:val="24"/>
        </w:rPr>
      </w:pPr>
    </w:p>
    <w:p w14:paraId="7BA6D6A9">
      <w:pPr>
        <w:tabs>
          <w:tab w:val="left" w:pos="6300"/>
        </w:tabs>
        <w:snapToGrid w:val="0"/>
        <w:spacing w:line="500" w:lineRule="exact"/>
        <w:ind w:firstLine="570"/>
        <w:rPr>
          <w:rFonts w:ascii="方正仿宋_GBK" w:eastAsia="方正仿宋_GBK"/>
          <w:sz w:val="24"/>
          <w:szCs w:val="24"/>
        </w:rPr>
      </w:pPr>
    </w:p>
    <w:p w14:paraId="5A475FE9">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（附：被授权人身份证正反面复印件）</w:t>
      </w:r>
    </w:p>
    <w:p w14:paraId="703DC4E5">
      <w:pPr>
        <w:tabs>
          <w:tab w:val="left" w:pos="6300"/>
        </w:tabs>
        <w:snapToGrid w:val="0"/>
        <w:spacing w:line="500" w:lineRule="exact"/>
        <w:ind w:firstLine="570"/>
        <w:rPr>
          <w:rFonts w:ascii="方正仿宋_GBK" w:eastAsia="方正仿宋_GBK"/>
          <w:sz w:val="24"/>
          <w:szCs w:val="24"/>
        </w:rPr>
      </w:pPr>
    </w:p>
    <w:p w14:paraId="00A8005A">
      <w:pPr>
        <w:tabs>
          <w:tab w:val="left" w:pos="6300"/>
        </w:tabs>
        <w:snapToGrid w:val="0"/>
        <w:spacing w:line="500" w:lineRule="exact"/>
        <w:ind w:firstLine="570"/>
        <w:rPr>
          <w:rFonts w:ascii="方正仿宋_GBK" w:eastAsia="方正仿宋_GBK"/>
          <w:sz w:val="24"/>
          <w:szCs w:val="24"/>
        </w:rPr>
      </w:pPr>
    </w:p>
    <w:p w14:paraId="2B4D3161">
      <w:pPr>
        <w:tabs>
          <w:tab w:val="left" w:pos="6300"/>
        </w:tabs>
        <w:snapToGrid w:val="0"/>
        <w:spacing w:line="500" w:lineRule="exact"/>
        <w:ind w:firstLine="570"/>
        <w:rPr>
          <w:rFonts w:ascii="方正仿宋_GBK" w:eastAsia="方正仿宋_GBK"/>
          <w:sz w:val="24"/>
          <w:szCs w:val="24"/>
        </w:rPr>
      </w:pPr>
    </w:p>
    <w:p w14:paraId="685E22DE">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（供应商公章）</w:t>
      </w:r>
    </w:p>
    <w:p w14:paraId="15D4C253">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0C2C965A">
      <w:pPr>
        <w:tabs>
          <w:tab w:val="left" w:pos="6300"/>
        </w:tabs>
        <w:snapToGrid w:val="0"/>
        <w:spacing w:line="500" w:lineRule="exact"/>
        <w:ind w:right="480" w:firstLine="570"/>
        <w:jc w:val="right"/>
        <w:rPr>
          <w:rFonts w:ascii="方正仿宋_GBK" w:eastAsia="方正仿宋_GBK"/>
          <w:sz w:val="24"/>
          <w:szCs w:val="24"/>
        </w:rPr>
      </w:pPr>
    </w:p>
    <w:p w14:paraId="21E832E9">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注：</w:t>
      </w:r>
    </w:p>
    <w:p w14:paraId="26D17EDA">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1.若为法定代表人办理并签署投标文件的，不提供此文件。</w:t>
      </w:r>
    </w:p>
    <w:p w14:paraId="02A4361A">
      <w:pPr>
        <w:tabs>
          <w:tab w:val="left" w:pos="6300"/>
        </w:tabs>
        <w:snapToGrid w:val="0"/>
        <w:spacing w:line="500" w:lineRule="exact"/>
        <w:ind w:right="480" w:firstLine="570"/>
        <w:jc w:val="left"/>
        <w:rPr>
          <w:rFonts w:ascii="方正仿宋_GBK" w:eastAsia="方正仿宋_GBK"/>
          <w:sz w:val="24"/>
          <w:szCs w:val="24"/>
        </w:rPr>
      </w:pPr>
      <w:r>
        <w:rPr>
          <w:rFonts w:hint="eastAsia" w:ascii="方正仿宋_GBK" w:eastAsia="方正仿宋_GBK"/>
          <w:sz w:val="24"/>
          <w:szCs w:val="24"/>
        </w:rPr>
        <w:t>2.若为联合体投标的，法定代表人授权委托书由联合体主办方</w:t>
      </w:r>
      <w:r>
        <w:rPr>
          <w:rFonts w:hint="eastAsia" w:ascii="方正仿宋_GBK" w:eastAsia="方正仿宋_GBK"/>
          <w:kern w:val="0"/>
          <w:sz w:val="24"/>
          <w:szCs w:val="24"/>
        </w:rPr>
        <w:t>（主体）</w:t>
      </w:r>
      <w:r>
        <w:rPr>
          <w:rFonts w:hint="eastAsia" w:ascii="方正仿宋_GBK" w:eastAsia="方正仿宋_GBK"/>
          <w:sz w:val="24"/>
          <w:szCs w:val="24"/>
        </w:rPr>
        <w:t>出具。</w:t>
      </w:r>
    </w:p>
    <w:p w14:paraId="6160D1BD">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rPr>
        <w:br w:type="column"/>
      </w:r>
      <w:r>
        <w:rPr>
          <w:rFonts w:hint="eastAsia" w:ascii="方正仿宋_GBK" w:eastAsia="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7EAB9ECA">
      <w:pPr>
        <w:tabs>
          <w:tab w:val="left" w:pos="6300"/>
        </w:tabs>
        <w:snapToGrid w:val="0"/>
        <w:spacing w:line="500" w:lineRule="exact"/>
        <w:ind w:firstLine="570"/>
        <w:rPr>
          <w:rFonts w:ascii="方正仿宋_GBK" w:eastAsia="方正仿宋_GBK"/>
          <w:sz w:val="24"/>
          <w:szCs w:val="24"/>
        </w:rPr>
      </w:pPr>
    </w:p>
    <w:p w14:paraId="568A9575">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t>6.书面声明</w:t>
      </w:r>
    </w:p>
    <w:p w14:paraId="7C999F27">
      <w:pPr>
        <w:tabs>
          <w:tab w:val="left" w:pos="6300"/>
        </w:tabs>
        <w:snapToGrid w:val="0"/>
        <w:spacing w:line="500" w:lineRule="exact"/>
        <w:jc w:val="center"/>
        <w:rPr>
          <w:rFonts w:ascii="方正仿宋_GBK" w:eastAsia="方正仿宋_GBK"/>
          <w:szCs w:val="28"/>
        </w:rPr>
      </w:pPr>
      <w:r>
        <w:rPr>
          <w:rFonts w:hint="eastAsia" w:ascii="方正仿宋_GBK" w:eastAsia="方正仿宋_GBK"/>
          <w:szCs w:val="28"/>
        </w:rPr>
        <w:t>书面声明</w:t>
      </w:r>
    </w:p>
    <w:p w14:paraId="76934156">
      <w:pPr>
        <w:tabs>
          <w:tab w:val="left" w:pos="6300"/>
        </w:tabs>
        <w:snapToGrid w:val="0"/>
        <w:spacing w:line="500" w:lineRule="exact"/>
        <w:ind w:firstLine="570"/>
        <w:rPr>
          <w:rFonts w:ascii="方正仿宋_GBK" w:eastAsia="方正仿宋_GBK"/>
          <w:sz w:val="24"/>
          <w:szCs w:val="24"/>
        </w:rPr>
      </w:pPr>
    </w:p>
    <w:p w14:paraId="6AD3FC5C">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磋商项目名称：</w:t>
      </w:r>
      <w:r>
        <w:rPr>
          <w:rFonts w:hint="eastAsia" w:ascii="方正仿宋_GBK" w:eastAsia="方正仿宋_GBK"/>
          <w:sz w:val="24"/>
          <w:u w:val="single"/>
        </w:rPr>
        <w:t xml:space="preserve">           </w:t>
      </w:r>
    </w:p>
    <w:p w14:paraId="0E61B557">
      <w:pPr>
        <w:tabs>
          <w:tab w:val="left" w:pos="6300"/>
        </w:tabs>
        <w:snapToGrid w:val="0"/>
        <w:spacing w:line="500" w:lineRule="exact"/>
        <w:ind w:firstLine="570"/>
        <w:rPr>
          <w:rFonts w:ascii="方正仿宋_GBK" w:eastAsia="方正仿宋_GBK"/>
          <w:sz w:val="24"/>
          <w:szCs w:val="24"/>
        </w:rPr>
      </w:pPr>
    </w:p>
    <w:p w14:paraId="4CF9D258">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致：（</w:t>
      </w:r>
      <w:r>
        <w:rPr>
          <w:rFonts w:hint="eastAsia" w:ascii="方正仿宋_GBK" w:eastAsia="方正仿宋_GBK"/>
          <w:sz w:val="24"/>
          <w:szCs w:val="24"/>
          <w:u w:val="single"/>
        </w:rPr>
        <w:t>采购人名称）</w:t>
      </w:r>
    </w:p>
    <w:p w14:paraId="641017C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u w:val="single"/>
        </w:rPr>
        <w:t>（供应商名称）</w:t>
      </w:r>
      <w:r>
        <w:rPr>
          <w:rFonts w:hint="eastAsia" w:ascii="方正仿宋_GBK" w:eastAsia="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710CEB3F">
      <w:pPr>
        <w:tabs>
          <w:tab w:val="left" w:pos="6300"/>
        </w:tabs>
        <w:snapToGrid w:val="0"/>
        <w:spacing w:line="500" w:lineRule="exact"/>
        <w:ind w:firstLine="480" w:firstLineChars="200"/>
        <w:rPr>
          <w:rFonts w:ascii="方正仿宋_GBK" w:eastAsia="方正仿宋_GBK"/>
          <w:sz w:val="24"/>
          <w:szCs w:val="24"/>
        </w:rPr>
      </w:pPr>
    </w:p>
    <w:p w14:paraId="63B655FC">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特此声明。</w:t>
      </w:r>
    </w:p>
    <w:p w14:paraId="3E2205F6">
      <w:pPr>
        <w:tabs>
          <w:tab w:val="left" w:pos="6300"/>
        </w:tabs>
        <w:snapToGrid w:val="0"/>
        <w:spacing w:line="500" w:lineRule="exact"/>
        <w:ind w:firstLine="570"/>
        <w:rPr>
          <w:rFonts w:ascii="方正仿宋_GBK" w:eastAsia="方正仿宋_GBK"/>
          <w:sz w:val="24"/>
          <w:szCs w:val="24"/>
        </w:rPr>
      </w:pPr>
    </w:p>
    <w:p w14:paraId="76246B1A">
      <w:pPr>
        <w:tabs>
          <w:tab w:val="left" w:pos="6300"/>
        </w:tabs>
        <w:snapToGrid w:val="0"/>
        <w:spacing w:line="500" w:lineRule="exact"/>
        <w:ind w:firstLine="570"/>
        <w:rPr>
          <w:rFonts w:ascii="方正仿宋_GBK" w:eastAsia="方正仿宋_GBK"/>
          <w:sz w:val="24"/>
          <w:szCs w:val="24"/>
        </w:rPr>
      </w:pPr>
    </w:p>
    <w:p w14:paraId="2D7FB663">
      <w:pPr>
        <w:tabs>
          <w:tab w:val="left" w:pos="6300"/>
        </w:tabs>
        <w:snapToGrid w:val="0"/>
        <w:spacing w:line="500" w:lineRule="exact"/>
        <w:ind w:firstLine="570"/>
        <w:rPr>
          <w:rFonts w:ascii="方正仿宋_GBK" w:eastAsia="方正仿宋_GBK"/>
          <w:sz w:val="24"/>
          <w:szCs w:val="24"/>
        </w:rPr>
      </w:pPr>
    </w:p>
    <w:p w14:paraId="71DC67E3">
      <w:pPr>
        <w:tabs>
          <w:tab w:val="left" w:pos="6300"/>
        </w:tabs>
        <w:snapToGrid w:val="0"/>
        <w:spacing w:line="500" w:lineRule="exact"/>
        <w:ind w:right="424" w:firstLine="570"/>
        <w:jc w:val="right"/>
        <w:rPr>
          <w:rFonts w:ascii="方正仿宋_GBK" w:eastAsia="方正仿宋_GBK"/>
          <w:sz w:val="24"/>
          <w:szCs w:val="24"/>
        </w:rPr>
      </w:pPr>
      <w:r>
        <w:rPr>
          <w:rFonts w:hint="eastAsia" w:ascii="方正仿宋_GBK" w:eastAsia="方正仿宋_GBK"/>
          <w:sz w:val="24"/>
          <w:szCs w:val="24"/>
        </w:rPr>
        <w:t>（供应商公章）</w:t>
      </w:r>
    </w:p>
    <w:p w14:paraId="52DEE954">
      <w:pPr>
        <w:tabs>
          <w:tab w:val="left" w:pos="6300"/>
        </w:tabs>
        <w:snapToGrid w:val="0"/>
        <w:spacing w:line="500" w:lineRule="exact"/>
        <w:ind w:right="480" w:firstLine="570"/>
        <w:jc w:val="right"/>
        <w:rPr>
          <w:rFonts w:ascii="方正仿宋_GBK" w:eastAsia="方正仿宋_GBK"/>
          <w:sz w:val="24"/>
          <w:szCs w:val="24"/>
        </w:rPr>
      </w:pPr>
      <w:r>
        <w:rPr>
          <w:rFonts w:hint="eastAsia" w:ascii="方正仿宋_GBK" w:eastAsia="方正仿宋_GBK"/>
          <w:sz w:val="24"/>
          <w:szCs w:val="24"/>
        </w:rPr>
        <w:t>年   月   日</w:t>
      </w:r>
    </w:p>
    <w:p w14:paraId="401FF0F6">
      <w:pPr>
        <w:snapToGrid w:val="0"/>
        <w:spacing w:line="440" w:lineRule="exact"/>
        <w:ind w:firstLine="480" w:firstLineChars="200"/>
        <w:rPr>
          <w:rFonts w:ascii="方正仿宋_GBK" w:eastAsia="方正仿宋_GBK"/>
          <w:sz w:val="24"/>
          <w:szCs w:val="24"/>
        </w:rPr>
      </w:pPr>
    </w:p>
    <w:p w14:paraId="16DB7DA6">
      <w:pPr>
        <w:tabs>
          <w:tab w:val="left" w:pos="6300"/>
        </w:tabs>
        <w:snapToGrid w:val="0"/>
        <w:spacing w:line="500" w:lineRule="exact"/>
        <w:jc w:val="left"/>
        <w:rPr>
          <w:rFonts w:ascii="方正仿宋_GBK" w:eastAsia="方正仿宋_GBK"/>
        </w:rPr>
      </w:pPr>
    </w:p>
    <w:p w14:paraId="222AC2FA">
      <w:pPr>
        <w:tabs>
          <w:tab w:val="left" w:pos="6300"/>
        </w:tabs>
        <w:snapToGrid w:val="0"/>
        <w:spacing w:line="500" w:lineRule="exact"/>
        <w:jc w:val="left"/>
        <w:rPr>
          <w:rFonts w:ascii="方正仿宋_GBK" w:eastAsia="方正仿宋_GBK"/>
        </w:rPr>
      </w:pPr>
    </w:p>
    <w:p w14:paraId="537EF9AA">
      <w:pPr>
        <w:tabs>
          <w:tab w:val="left" w:pos="6300"/>
        </w:tabs>
        <w:snapToGrid w:val="0"/>
        <w:spacing w:line="500" w:lineRule="exact"/>
        <w:jc w:val="left"/>
        <w:rPr>
          <w:rFonts w:ascii="方正仿宋_GBK" w:eastAsia="方正仿宋_GBK"/>
        </w:rPr>
      </w:pPr>
    </w:p>
    <w:p w14:paraId="681D4117">
      <w:pPr>
        <w:tabs>
          <w:tab w:val="left" w:pos="6300"/>
        </w:tabs>
        <w:snapToGrid w:val="0"/>
        <w:spacing w:line="500" w:lineRule="exact"/>
        <w:jc w:val="left"/>
        <w:rPr>
          <w:rFonts w:ascii="方正仿宋_GBK" w:eastAsia="方正仿宋_GBK"/>
        </w:rPr>
      </w:pPr>
    </w:p>
    <w:p w14:paraId="160887F1">
      <w:pPr>
        <w:tabs>
          <w:tab w:val="left" w:pos="6300"/>
        </w:tabs>
        <w:snapToGrid w:val="0"/>
        <w:spacing w:line="500" w:lineRule="exact"/>
        <w:ind w:firstLine="480" w:firstLineChars="200"/>
        <w:jc w:val="left"/>
        <w:rPr>
          <w:rFonts w:ascii="方正仿宋_GBK" w:eastAsia="方正仿宋_GBK"/>
          <w:sz w:val="24"/>
          <w:szCs w:val="24"/>
        </w:rPr>
      </w:pPr>
      <w:r>
        <w:rPr>
          <w:rFonts w:hint="eastAsia" w:ascii="方正仿宋_GBK" w:eastAsia="方正仿宋_GBK"/>
          <w:sz w:val="24"/>
          <w:szCs w:val="24"/>
        </w:rPr>
        <w:t>7.税务登记证（副本）复印件</w:t>
      </w:r>
    </w:p>
    <w:p w14:paraId="081ABAEA">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8.缴纳社会保障金的证明材料复印件</w:t>
      </w:r>
    </w:p>
    <w:p w14:paraId="6C5226D5">
      <w:pPr>
        <w:tabs>
          <w:tab w:val="left" w:pos="6300"/>
        </w:tabs>
        <w:snapToGrid w:val="0"/>
        <w:spacing w:line="500" w:lineRule="exact"/>
        <w:ind w:firstLine="480" w:firstLineChars="200"/>
        <w:rPr>
          <w:rFonts w:ascii="方正仿宋_GBK" w:eastAsia="方正仿宋_GBK"/>
          <w:sz w:val="24"/>
          <w:szCs w:val="24"/>
        </w:rPr>
      </w:pPr>
      <w:r>
        <w:rPr>
          <w:rFonts w:hint="eastAsia" w:ascii="方正仿宋_GBK" w:eastAsia="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31F1727">
      <w:pPr>
        <w:spacing w:line="360" w:lineRule="auto"/>
        <w:ind w:firstLine="480" w:firstLineChars="200"/>
        <w:rPr>
          <w:rFonts w:ascii="方正仿宋_GBK" w:eastAsia="方正仿宋_GBK"/>
          <w:sz w:val="24"/>
          <w:szCs w:val="24"/>
        </w:rPr>
      </w:pPr>
      <w:r>
        <w:rPr>
          <w:rFonts w:hint="eastAsia" w:ascii="方正仿宋_GBK" w:eastAsia="方正仿宋_GBK"/>
          <w:sz w:val="24"/>
          <w:szCs w:val="24"/>
        </w:rPr>
        <w:t>9.特定资格条件证明材料</w:t>
      </w:r>
    </w:p>
    <w:p w14:paraId="5D1D62CE">
      <w:pPr>
        <w:tabs>
          <w:tab w:val="left" w:pos="6300"/>
        </w:tabs>
        <w:snapToGrid w:val="0"/>
        <w:spacing w:line="500" w:lineRule="exact"/>
        <w:ind w:firstLine="480" w:firstLineChars="200"/>
        <w:rPr>
          <w:rFonts w:ascii="方正仿宋_GBK" w:eastAsia="方正仿宋_GBK"/>
          <w:sz w:val="24"/>
          <w:szCs w:val="24"/>
        </w:rPr>
      </w:pPr>
    </w:p>
    <w:p w14:paraId="30095772">
      <w:pPr>
        <w:tabs>
          <w:tab w:val="left" w:pos="6300"/>
        </w:tabs>
        <w:snapToGrid w:val="0"/>
        <w:spacing w:line="500" w:lineRule="exact"/>
        <w:ind w:firstLine="480" w:firstLineChars="200"/>
        <w:rPr>
          <w:rFonts w:ascii="方正仿宋_GBK" w:eastAsia="方正仿宋_GBK"/>
          <w:sz w:val="24"/>
          <w:szCs w:val="24"/>
        </w:rPr>
      </w:pPr>
    </w:p>
    <w:p w14:paraId="50BF319C">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说明：供应商按“三证合一”登记制度办理营业执照的，</w:t>
      </w:r>
      <w:r>
        <w:rPr>
          <w:rFonts w:hint="eastAsia" w:ascii="方正仿宋_GBK" w:eastAsia="方正仿宋_GBK"/>
          <w:kern w:val="0"/>
          <w:sz w:val="24"/>
          <w:szCs w:val="24"/>
        </w:rPr>
        <w:t>组织机构代码证、税务登记证（副本）和社会保险登记证</w:t>
      </w:r>
      <w:r>
        <w:rPr>
          <w:rFonts w:hint="eastAsia" w:ascii="方正仿宋_GBK" w:eastAsia="方正仿宋_GBK"/>
          <w:sz w:val="24"/>
          <w:szCs w:val="24"/>
        </w:rPr>
        <w:t>以供应商所提供的营业执照（副本）复印件为准。</w:t>
      </w:r>
    </w:p>
    <w:p w14:paraId="42E8CCBB">
      <w:pPr>
        <w:spacing w:line="440" w:lineRule="exact"/>
        <w:ind w:firstLine="480" w:firstLineChars="20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（二）其他应提供的资料</w:t>
      </w:r>
    </w:p>
    <w:p w14:paraId="5BFF3EBD">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1.中小微企业声明函、监狱企业证明文件、残疾人福利性单位声明函</w:t>
      </w:r>
    </w:p>
    <w:p w14:paraId="1D5DAAAE">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1F664EF8">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19BF0D21">
      <w:pPr>
        <w:tabs>
          <w:tab w:val="left" w:pos="6300"/>
        </w:tabs>
        <w:snapToGrid w:val="0"/>
        <w:spacing w:line="500" w:lineRule="exact"/>
        <w:rPr>
          <w:rFonts w:ascii="方正仿宋_GBK" w:hAnsi="宋体" w:eastAsia="方正仿宋_GBK"/>
          <w:sz w:val="24"/>
          <w:szCs w:val="24"/>
        </w:rPr>
      </w:pPr>
      <w:r>
        <w:rPr>
          <w:rFonts w:hint="eastAsia" w:ascii="方正仿宋_GBK" w:hAnsi="宋体" w:eastAsia="方正仿宋_GBK"/>
        </w:rPr>
        <w:br w:type="page"/>
      </w:r>
      <w:r>
        <w:rPr>
          <w:rFonts w:hint="eastAsia" w:ascii="方正仿宋_GBK" w:hAnsi="宋体" w:eastAsia="方正仿宋_GBK"/>
          <w:sz w:val="24"/>
          <w:szCs w:val="24"/>
        </w:rPr>
        <w:t>附表：</w:t>
      </w:r>
    </w:p>
    <w:p w14:paraId="338EC048">
      <w:pPr>
        <w:tabs>
          <w:tab w:val="left" w:pos="6300"/>
        </w:tabs>
        <w:snapToGrid w:val="0"/>
        <w:spacing w:line="500" w:lineRule="exact"/>
        <w:jc w:val="center"/>
        <w:outlineLvl w:val="0"/>
        <w:rPr>
          <w:rFonts w:ascii="方正仿宋_GBK" w:hAnsi="宋体" w:eastAsia="方正仿宋_GBK"/>
        </w:rPr>
      </w:pPr>
      <w:r>
        <w:rPr>
          <w:rFonts w:hint="eastAsia" w:ascii="方正仿宋_GBK" w:hAnsi="宋体" w:eastAsia="方正仿宋_GBK"/>
        </w:rPr>
        <w:t>中小微企业声明函</w:t>
      </w:r>
    </w:p>
    <w:p w14:paraId="3FCFE6F6">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项目名称：</w:t>
      </w:r>
      <w:r>
        <w:rPr>
          <w:rFonts w:hint="eastAsia" w:ascii="方正仿宋_GBK" w:eastAsia="方正仿宋_GBK"/>
          <w:sz w:val="24"/>
          <w:u w:val="single"/>
        </w:rPr>
        <w:t xml:space="preserve">           </w:t>
      </w:r>
    </w:p>
    <w:p w14:paraId="4F8A26D9">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szCs w:val="28"/>
        </w:rPr>
        <w:t>致：</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（采购人名称）</w:t>
      </w:r>
    </w:p>
    <w:p w14:paraId="2B4F3B88">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本企业郑重声明，根据《政府采购促进中小企业发展暂行办法》（财库〔2011〕181号）的规定，本企业为</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（请填写：中型、小型、微型）企业。即，本企业同时满足以下条件：</w:t>
      </w:r>
    </w:p>
    <w:p w14:paraId="28D736C5">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（行业类别）的</w:t>
      </w:r>
      <w:r>
        <w:rPr>
          <w:rFonts w:hint="eastAsia" w:ascii="方正仿宋_GBK" w:hAnsi="宋体" w:eastAsia="方正仿宋_GBK"/>
          <w:sz w:val="24"/>
          <w:szCs w:val="28"/>
          <w:u w:val="single"/>
        </w:rPr>
        <w:t xml:space="preserve">        </w:t>
      </w:r>
      <w:r>
        <w:rPr>
          <w:rFonts w:hint="eastAsia" w:ascii="方正仿宋_GBK" w:hAnsi="宋体" w:eastAsia="方正仿宋_GBK"/>
          <w:sz w:val="24"/>
          <w:szCs w:val="28"/>
        </w:rPr>
        <w:t>（请填写：中型、小型、微型）企业。</w:t>
      </w:r>
    </w:p>
    <w:p w14:paraId="444F6947">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2.本企业参加本项目提供本企业制造的货物、承担的工程或者服务，或者提供他小微企业制造的货物。</w:t>
      </w:r>
    </w:p>
    <w:p w14:paraId="4BD8C897">
      <w:pPr>
        <w:tabs>
          <w:tab w:val="left" w:pos="6300"/>
        </w:tabs>
        <w:snapToGrid w:val="0"/>
        <w:spacing w:line="500" w:lineRule="exact"/>
        <w:ind w:firstLine="480" w:firstLineChars="200"/>
        <w:jc w:val="center"/>
        <w:rPr>
          <w:rFonts w:ascii="方正仿宋_GBK" w:hAnsi="宋体" w:eastAsia="方正仿宋_GBK" w:cs="宋体"/>
          <w:kern w:val="0"/>
          <w:sz w:val="24"/>
        </w:rPr>
      </w:pPr>
      <w:r>
        <w:rPr>
          <w:rFonts w:hint="eastAsia" w:ascii="方正仿宋_GBK" w:hAnsi="宋体" w:eastAsia="方正仿宋_GBK" w:cs="宋体"/>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327A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26BC0D8E">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行业类别</w:t>
            </w:r>
          </w:p>
        </w:tc>
        <w:tc>
          <w:tcPr>
            <w:tcW w:w="2407" w:type="dxa"/>
            <w:vAlign w:val="center"/>
          </w:tcPr>
          <w:p w14:paraId="2598F6EB">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营业收入（万元）</w:t>
            </w:r>
          </w:p>
        </w:tc>
        <w:tc>
          <w:tcPr>
            <w:tcW w:w="2407" w:type="dxa"/>
            <w:vAlign w:val="center"/>
          </w:tcPr>
          <w:p w14:paraId="233AA792">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从业人员（人）</w:t>
            </w:r>
          </w:p>
        </w:tc>
        <w:tc>
          <w:tcPr>
            <w:tcW w:w="2407" w:type="dxa"/>
            <w:vAlign w:val="center"/>
          </w:tcPr>
          <w:p w14:paraId="0298FF82">
            <w:pPr>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资产总额（万元）</w:t>
            </w:r>
          </w:p>
        </w:tc>
      </w:tr>
      <w:tr w14:paraId="6DECC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8" w:hRule="atLeast"/>
        </w:trPr>
        <w:tc>
          <w:tcPr>
            <w:tcW w:w="2407" w:type="dxa"/>
            <w:vAlign w:val="center"/>
          </w:tcPr>
          <w:p w14:paraId="50715B7C">
            <w:pPr>
              <w:spacing w:line="400" w:lineRule="exact"/>
              <w:jc w:val="center"/>
              <w:rPr>
                <w:rFonts w:ascii="方正仿宋_GBK" w:hAnsi="宋体" w:eastAsia="方正仿宋_GBK"/>
                <w:sz w:val="24"/>
                <w:szCs w:val="24"/>
              </w:rPr>
            </w:pPr>
          </w:p>
        </w:tc>
        <w:tc>
          <w:tcPr>
            <w:tcW w:w="2407" w:type="dxa"/>
            <w:vAlign w:val="center"/>
          </w:tcPr>
          <w:p w14:paraId="4ED82F69">
            <w:pPr>
              <w:spacing w:line="400" w:lineRule="exact"/>
              <w:jc w:val="center"/>
              <w:rPr>
                <w:rFonts w:ascii="方正仿宋_GBK" w:hAnsi="宋体" w:eastAsia="方正仿宋_GBK"/>
                <w:sz w:val="24"/>
                <w:szCs w:val="24"/>
              </w:rPr>
            </w:pPr>
          </w:p>
        </w:tc>
        <w:tc>
          <w:tcPr>
            <w:tcW w:w="2407" w:type="dxa"/>
            <w:vAlign w:val="center"/>
          </w:tcPr>
          <w:p w14:paraId="0914B365">
            <w:pPr>
              <w:spacing w:line="400" w:lineRule="exact"/>
              <w:jc w:val="center"/>
              <w:rPr>
                <w:rFonts w:ascii="方正仿宋_GBK" w:hAnsi="宋体" w:eastAsia="方正仿宋_GBK"/>
                <w:sz w:val="24"/>
                <w:szCs w:val="24"/>
              </w:rPr>
            </w:pPr>
          </w:p>
        </w:tc>
        <w:tc>
          <w:tcPr>
            <w:tcW w:w="2407" w:type="dxa"/>
            <w:vAlign w:val="center"/>
          </w:tcPr>
          <w:p w14:paraId="158DD963">
            <w:pPr>
              <w:spacing w:line="400" w:lineRule="exact"/>
              <w:jc w:val="center"/>
              <w:rPr>
                <w:rFonts w:ascii="方正仿宋_GBK" w:hAnsi="宋体" w:eastAsia="方正仿宋_GBK"/>
                <w:sz w:val="24"/>
                <w:szCs w:val="24"/>
              </w:rPr>
            </w:pPr>
          </w:p>
        </w:tc>
      </w:tr>
    </w:tbl>
    <w:p w14:paraId="347B0FCF">
      <w:pPr>
        <w:tabs>
          <w:tab w:val="left" w:pos="6300"/>
        </w:tabs>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cs="宋体"/>
          <w:kern w:val="0"/>
          <w:sz w:val="24"/>
        </w:rPr>
        <w:t>本企业对上述声明的真实性负责。如有虚假，将依法承担相应责任。</w:t>
      </w:r>
    </w:p>
    <w:p w14:paraId="57948AD1">
      <w:pPr>
        <w:tabs>
          <w:tab w:val="left" w:pos="6300"/>
        </w:tabs>
        <w:snapToGrid w:val="0"/>
        <w:spacing w:line="500" w:lineRule="exact"/>
        <w:ind w:firstLine="480" w:firstLineChars="200"/>
        <w:rPr>
          <w:rFonts w:ascii="方正仿宋_GBK" w:hAnsi="宋体" w:eastAsia="方正仿宋_GBK" w:cs="宋体"/>
          <w:kern w:val="0"/>
          <w:sz w:val="24"/>
          <w:u w:val="single"/>
        </w:rPr>
      </w:pPr>
    </w:p>
    <w:p w14:paraId="5E736C7B">
      <w:pPr>
        <w:tabs>
          <w:tab w:val="left" w:pos="6300"/>
        </w:tabs>
        <w:snapToGrid w:val="0"/>
        <w:spacing w:line="500" w:lineRule="exact"/>
        <w:ind w:right="784" w:firstLine="5760" w:firstLineChars="2400"/>
        <w:rPr>
          <w:rFonts w:ascii="方正仿宋_GBK" w:hAnsi="宋体" w:eastAsia="方正仿宋_GBK"/>
          <w:sz w:val="24"/>
        </w:rPr>
      </w:pPr>
      <w:r>
        <w:rPr>
          <w:rFonts w:hint="eastAsia" w:ascii="方正仿宋_GBK" w:hAnsi="宋体" w:eastAsia="方正仿宋_GBK"/>
          <w:sz w:val="24"/>
        </w:rPr>
        <w:t>供应商名称（公章）：</w:t>
      </w:r>
    </w:p>
    <w:p w14:paraId="29F00ACB">
      <w:pPr>
        <w:tabs>
          <w:tab w:val="left" w:pos="6300"/>
        </w:tabs>
        <w:snapToGrid w:val="0"/>
        <w:spacing w:line="500" w:lineRule="exact"/>
        <w:ind w:right="960" w:firstLine="5760" w:firstLineChars="2400"/>
        <w:outlineLvl w:val="0"/>
        <w:rPr>
          <w:rFonts w:ascii="方正仿宋_GBK" w:hAnsi="宋体" w:eastAsia="方正仿宋_GBK"/>
          <w:sz w:val="24"/>
        </w:rPr>
      </w:pPr>
      <w:r>
        <w:rPr>
          <w:rFonts w:hint="eastAsia" w:ascii="方正仿宋_GBK" w:hAnsi="宋体" w:eastAsia="方正仿宋_GBK"/>
          <w:sz w:val="24"/>
        </w:rPr>
        <w:t xml:space="preserve">   年  月  日</w:t>
      </w:r>
    </w:p>
    <w:p w14:paraId="04F9951E">
      <w:pPr>
        <w:tabs>
          <w:tab w:val="left" w:pos="6300"/>
        </w:tabs>
        <w:snapToGrid w:val="0"/>
        <w:rPr>
          <w:rFonts w:ascii="方正仿宋_GBK" w:hAnsi="宋体" w:eastAsia="方正仿宋_GBK" w:cs="宋体"/>
          <w:kern w:val="0"/>
          <w:sz w:val="24"/>
        </w:rPr>
      </w:pPr>
    </w:p>
    <w:p w14:paraId="669C22BB">
      <w:pPr>
        <w:tabs>
          <w:tab w:val="left" w:pos="6300"/>
        </w:tabs>
        <w:snapToGrid w:val="0"/>
        <w:rPr>
          <w:rFonts w:ascii="方正仿宋_GBK" w:hAnsi="宋体" w:eastAsia="方正仿宋_GBK" w:cs="宋体"/>
          <w:kern w:val="0"/>
          <w:sz w:val="24"/>
        </w:rPr>
      </w:pPr>
    </w:p>
    <w:p w14:paraId="6823484E">
      <w:pPr>
        <w:tabs>
          <w:tab w:val="left" w:pos="6300"/>
        </w:tabs>
        <w:snapToGrid w:val="0"/>
        <w:rPr>
          <w:rFonts w:ascii="方正仿宋_GBK" w:hAnsi="宋体" w:eastAsia="方正仿宋_GBK" w:cs="宋体"/>
          <w:kern w:val="0"/>
          <w:sz w:val="24"/>
        </w:rPr>
      </w:pPr>
      <w:r>
        <w:rPr>
          <w:rFonts w:hint="eastAsia" w:ascii="方正仿宋_GBK" w:hAnsi="宋体" w:eastAsia="方正仿宋_GBK" w:cs="宋体"/>
          <w:kern w:val="0"/>
          <w:sz w:val="24"/>
        </w:rPr>
        <w:t>填写《企业基本情况表》时，应注意以下事项：</w:t>
      </w:r>
    </w:p>
    <w:p w14:paraId="2DD869F0">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1.除建筑业、房地产开发经营、租赁和商务服务业等三个行业外，其余行业无需填写资产总额项；</w:t>
      </w:r>
    </w:p>
    <w:p w14:paraId="1EBB430C">
      <w:pPr>
        <w:tabs>
          <w:tab w:val="left" w:pos="6300"/>
        </w:tabs>
        <w:snapToGrid w:val="0"/>
        <w:ind w:firstLine="480" w:firstLineChars="200"/>
        <w:rPr>
          <w:rFonts w:ascii="方正仿宋_GBK" w:hAnsi="宋体" w:eastAsia="方正仿宋_GBK" w:cs="宋体"/>
          <w:kern w:val="0"/>
          <w:sz w:val="24"/>
        </w:rPr>
      </w:pPr>
      <w:r>
        <w:rPr>
          <w:rFonts w:hint="eastAsia" w:ascii="方正仿宋_GBK" w:hAnsi="宋体" w:eastAsia="方正仿宋_GBK" w:cs="宋体"/>
          <w:kern w:val="0"/>
          <w:sz w:val="24"/>
        </w:rPr>
        <w:t>2.农、林、牧、渔业无需填写从业人员和资产总额项。</w:t>
      </w:r>
    </w:p>
    <w:p w14:paraId="49AA70DE">
      <w:pPr>
        <w:snapToGrid w:val="0"/>
        <w:spacing w:line="360" w:lineRule="auto"/>
        <w:ind w:firstLine="480" w:firstLineChars="200"/>
        <w:rPr>
          <w:rFonts w:ascii="方正仿宋_GBK" w:eastAsia="方正仿宋_GBK"/>
          <w:sz w:val="24"/>
          <w:szCs w:val="24"/>
        </w:rPr>
      </w:pPr>
      <w:r>
        <w:rPr>
          <w:rFonts w:hint="eastAsia" w:ascii="方正仿宋_GBK" w:hAnsi="宋体" w:eastAsia="方正仿宋_GBK" w:cs="宋体"/>
          <w:kern w:val="0"/>
          <w:sz w:val="24"/>
        </w:rPr>
        <w:t>3.小微企业投标的产品若涉及</w:t>
      </w:r>
      <w:bookmarkStart w:id="126" w:name="_GoBack"/>
      <w:bookmarkEnd w:id="126"/>
      <w:r>
        <w:rPr>
          <w:rFonts w:hint="eastAsia" w:ascii="方正仿宋_GBK" w:hAnsi="宋体" w:eastAsia="方正仿宋_GBK" w:cs="宋体"/>
          <w:kern w:val="0"/>
          <w:sz w:val="24"/>
        </w:rPr>
        <w:t>其他企业制造且符合扶持小微企业政策的，还需提供所涉及的其他企业的《中小微企业声明函》，否则将不被认定为小微企业。</w:t>
      </w:r>
      <w:r>
        <w:rPr>
          <w:rFonts w:hint="eastAsia" w:ascii="方正仿宋_GBK" w:eastAsia="方正仿宋_GBK"/>
          <w:sz w:val="24"/>
          <w:szCs w:val="24"/>
        </w:rPr>
        <w:br w:type="page"/>
      </w:r>
      <w:r>
        <w:rPr>
          <w:rFonts w:hint="eastAsia" w:ascii="方正仿宋_GBK" w:eastAsia="方正仿宋_GBK"/>
          <w:sz w:val="24"/>
          <w:szCs w:val="24"/>
        </w:rPr>
        <w:t>（3）监狱企业证明文件</w:t>
      </w:r>
    </w:p>
    <w:p w14:paraId="1A3BD5A3">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以省级以上监狱管理局、戒毒管理局（含新疆生产建设兵团）出具的属于监狱企业的证明文件为准。</w:t>
      </w:r>
    </w:p>
    <w:p w14:paraId="06A56464">
      <w:pPr>
        <w:tabs>
          <w:tab w:val="left" w:pos="6300"/>
        </w:tabs>
        <w:snapToGrid w:val="0"/>
        <w:spacing w:line="360" w:lineRule="auto"/>
        <w:ind w:firstLine="480" w:firstLineChars="200"/>
        <w:outlineLvl w:val="0"/>
        <w:rPr>
          <w:rFonts w:ascii="方正仿宋_GBK" w:eastAsia="方正仿宋_GBK"/>
          <w:sz w:val="24"/>
          <w:szCs w:val="24"/>
        </w:rPr>
      </w:pPr>
    </w:p>
    <w:p w14:paraId="15B626F8">
      <w:pPr>
        <w:tabs>
          <w:tab w:val="left" w:pos="6300"/>
        </w:tabs>
        <w:snapToGrid w:val="0"/>
        <w:spacing w:line="360" w:lineRule="auto"/>
        <w:ind w:firstLine="480" w:firstLineChars="200"/>
        <w:outlineLvl w:val="0"/>
        <w:rPr>
          <w:rFonts w:ascii="方正仿宋_GBK" w:eastAsia="方正仿宋_GBK"/>
          <w:sz w:val="24"/>
          <w:szCs w:val="24"/>
        </w:rPr>
      </w:pPr>
      <w:r>
        <w:rPr>
          <w:rFonts w:hint="eastAsia" w:ascii="方正仿宋_GBK" w:eastAsia="方正仿宋_GBK"/>
          <w:sz w:val="24"/>
          <w:szCs w:val="24"/>
        </w:rPr>
        <w:t>（4）残疾人福利性单位声明函</w:t>
      </w:r>
    </w:p>
    <w:p w14:paraId="6F6CE1CE">
      <w:pPr>
        <w:tabs>
          <w:tab w:val="left" w:pos="6300"/>
        </w:tabs>
        <w:snapToGrid w:val="0"/>
        <w:spacing w:line="360" w:lineRule="auto"/>
        <w:ind w:firstLine="560" w:firstLineChars="200"/>
        <w:jc w:val="center"/>
        <w:outlineLvl w:val="0"/>
        <w:rPr>
          <w:rFonts w:ascii="方正仿宋_GBK" w:eastAsia="方正仿宋_GBK"/>
          <w:szCs w:val="28"/>
        </w:rPr>
      </w:pPr>
      <w:r>
        <w:rPr>
          <w:rFonts w:hint="eastAsia" w:ascii="方正仿宋_GBK" w:eastAsia="方正仿宋_GBK"/>
          <w:szCs w:val="28"/>
        </w:rPr>
        <w:t>残疾人福利性单位声明函</w:t>
      </w:r>
    </w:p>
    <w:p w14:paraId="4407B848">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A20A4E">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本单位对上述声明的真实性负责。如有虚假，将依法承担相应责任。</w:t>
      </w:r>
    </w:p>
    <w:p w14:paraId="1072B857">
      <w:pPr>
        <w:tabs>
          <w:tab w:val="left" w:pos="6300"/>
        </w:tabs>
        <w:snapToGrid w:val="0"/>
        <w:spacing w:line="360" w:lineRule="auto"/>
        <w:ind w:firstLine="480" w:firstLineChars="200"/>
        <w:rPr>
          <w:rFonts w:ascii="方正仿宋_GBK" w:eastAsia="方正仿宋_GBK"/>
          <w:sz w:val="24"/>
          <w:szCs w:val="24"/>
        </w:rPr>
      </w:pPr>
    </w:p>
    <w:p w14:paraId="523236B6">
      <w:pPr>
        <w:tabs>
          <w:tab w:val="left" w:pos="6300"/>
        </w:tabs>
        <w:snapToGrid w:val="0"/>
        <w:spacing w:line="360" w:lineRule="auto"/>
        <w:ind w:firstLine="480" w:firstLineChars="200"/>
        <w:rPr>
          <w:rFonts w:ascii="方正仿宋_GBK" w:eastAsia="方正仿宋_GBK"/>
          <w:sz w:val="24"/>
          <w:szCs w:val="24"/>
        </w:rPr>
      </w:pPr>
    </w:p>
    <w:p w14:paraId="4C31D010">
      <w:pPr>
        <w:tabs>
          <w:tab w:val="left" w:pos="6300"/>
        </w:tabs>
        <w:snapToGrid w:val="0"/>
        <w:spacing w:line="360" w:lineRule="auto"/>
        <w:ind w:firstLine="480" w:firstLineChars="200"/>
        <w:rPr>
          <w:rFonts w:ascii="方正仿宋_GBK" w:eastAsia="方正仿宋_GBK"/>
          <w:sz w:val="24"/>
          <w:szCs w:val="24"/>
        </w:rPr>
      </w:pPr>
      <w:r>
        <w:rPr>
          <w:rFonts w:hint="eastAsia" w:ascii="方正仿宋_GBK" w:eastAsia="方正仿宋_GBK"/>
          <w:sz w:val="24"/>
          <w:szCs w:val="24"/>
        </w:rPr>
        <w:t>供应商名称（盖章）：</w:t>
      </w:r>
    </w:p>
    <w:p w14:paraId="153C2967">
      <w:pPr>
        <w:tabs>
          <w:tab w:val="left" w:pos="6300"/>
        </w:tabs>
        <w:snapToGrid w:val="0"/>
        <w:spacing w:line="360" w:lineRule="auto"/>
        <w:ind w:firstLine="570"/>
        <w:jc w:val="left"/>
        <w:rPr>
          <w:rFonts w:ascii="方正仿宋_GBK" w:eastAsia="方正仿宋_GBK"/>
          <w:sz w:val="24"/>
          <w:szCs w:val="24"/>
        </w:rPr>
      </w:pPr>
      <w:r>
        <w:rPr>
          <w:rFonts w:hint="eastAsia" w:ascii="方正仿宋_GBK" w:eastAsia="方正仿宋_GBK"/>
          <w:sz w:val="24"/>
          <w:szCs w:val="24"/>
        </w:rPr>
        <w:t>日期：</w:t>
      </w:r>
    </w:p>
    <w:p w14:paraId="116D8C4A">
      <w:pPr>
        <w:tabs>
          <w:tab w:val="left" w:pos="6300"/>
        </w:tabs>
        <w:snapToGrid w:val="0"/>
        <w:spacing w:line="500" w:lineRule="exact"/>
        <w:ind w:firstLine="570"/>
        <w:rPr>
          <w:rFonts w:ascii="方正仿宋_GBK" w:eastAsia="方正仿宋_GBK"/>
          <w:sz w:val="24"/>
          <w:szCs w:val="24"/>
        </w:rPr>
      </w:pPr>
      <w:r>
        <w:rPr>
          <w:rFonts w:hint="eastAsia" w:ascii="方正仿宋_GBK" w:eastAsia="方正仿宋_GBK"/>
          <w:sz w:val="24"/>
          <w:szCs w:val="24"/>
        </w:rPr>
        <w:br w:type="page"/>
      </w:r>
      <w:r>
        <w:rPr>
          <w:rFonts w:hint="eastAsia" w:ascii="方正仿宋_GBK" w:eastAsia="方正仿宋_GBK"/>
          <w:sz w:val="24"/>
          <w:szCs w:val="24"/>
        </w:rPr>
        <w:t>2.其他与项目有关的资料（自附）</w:t>
      </w:r>
    </w:p>
    <w:p w14:paraId="16D58D11">
      <w:pPr>
        <w:tabs>
          <w:tab w:val="left" w:pos="6300"/>
        </w:tabs>
        <w:snapToGrid w:val="0"/>
        <w:spacing w:line="500" w:lineRule="exact"/>
        <w:ind w:firstLine="570"/>
        <w:rPr>
          <w:rFonts w:ascii="方正仿宋_GBK" w:eastAsia="方正仿宋_GBK"/>
          <w:sz w:val="24"/>
          <w:szCs w:val="24"/>
        </w:rPr>
      </w:pPr>
    </w:p>
    <w:p w14:paraId="31D40A0A">
      <w:pPr>
        <w:tabs>
          <w:tab w:val="left" w:pos="6300"/>
        </w:tabs>
        <w:snapToGrid w:val="0"/>
        <w:spacing w:line="500" w:lineRule="exact"/>
        <w:ind w:firstLine="570"/>
        <w:rPr>
          <w:rFonts w:ascii="方正仿宋_GBK" w:eastAsia="方正仿宋_GBK"/>
          <w:sz w:val="24"/>
          <w:szCs w:val="24"/>
        </w:rPr>
      </w:pPr>
    </w:p>
    <w:p w14:paraId="1A322B6D">
      <w:pPr>
        <w:tabs>
          <w:tab w:val="left" w:pos="6300"/>
        </w:tabs>
        <w:snapToGrid w:val="0"/>
        <w:spacing w:line="500" w:lineRule="exact"/>
        <w:ind w:firstLine="570"/>
        <w:rPr>
          <w:rFonts w:ascii="方正仿宋_GBK" w:eastAsia="方正仿宋_GBK"/>
          <w:sz w:val="24"/>
          <w:szCs w:val="24"/>
        </w:rPr>
      </w:pPr>
    </w:p>
    <w:p w14:paraId="2640C86A">
      <w:pPr>
        <w:tabs>
          <w:tab w:val="left" w:pos="6300"/>
        </w:tabs>
        <w:snapToGrid w:val="0"/>
        <w:spacing w:line="500" w:lineRule="exact"/>
        <w:ind w:firstLine="570"/>
        <w:rPr>
          <w:rFonts w:ascii="方正仿宋_GBK" w:eastAsia="方正仿宋_GBK"/>
          <w:sz w:val="24"/>
          <w:szCs w:val="24"/>
        </w:rPr>
      </w:pPr>
    </w:p>
    <w:p w14:paraId="69E45EF4">
      <w:pPr>
        <w:tabs>
          <w:tab w:val="left" w:pos="6300"/>
        </w:tabs>
        <w:snapToGrid w:val="0"/>
        <w:spacing w:line="500" w:lineRule="exact"/>
        <w:ind w:firstLine="570"/>
        <w:rPr>
          <w:rFonts w:ascii="方正仿宋_GBK" w:eastAsia="方正仿宋_GBK"/>
          <w:sz w:val="24"/>
          <w:szCs w:val="24"/>
        </w:rPr>
      </w:pPr>
    </w:p>
    <w:p w14:paraId="569F1EB2">
      <w:pPr>
        <w:tabs>
          <w:tab w:val="left" w:pos="6300"/>
        </w:tabs>
        <w:snapToGrid w:val="0"/>
        <w:spacing w:line="500" w:lineRule="exact"/>
        <w:ind w:firstLine="570"/>
        <w:rPr>
          <w:rFonts w:ascii="方正仿宋_GBK" w:eastAsia="方正仿宋_GBK"/>
          <w:sz w:val="24"/>
          <w:szCs w:val="24"/>
        </w:rPr>
      </w:pPr>
    </w:p>
    <w:p w14:paraId="6670C13D">
      <w:pPr>
        <w:tabs>
          <w:tab w:val="left" w:pos="6300"/>
        </w:tabs>
        <w:snapToGrid w:val="0"/>
        <w:spacing w:line="500" w:lineRule="exact"/>
        <w:ind w:firstLine="570"/>
        <w:rPr>
          <w:rFonts w:ascii="方正仿宋_GBK" w:eastAsia="方正仿宋_GBK"/>
          <w:sz w:val="24"/>
          <w:szCs w:val="24"/>
        </w:rPr>
      </w:pPr>
    </w:p>
    <w:p w14:paraId="6B1ED367">
      <w:pPr>
        <w:tabs>
          <w:tab w:val="left" w:pos="6300"/>
        </w:tabs>
        <w:snapToGrid w:val="0"/>
        <w:spacing w:line="500" w:lineRule="exact"/>
        <w:ind w:firstLine="570"/>
        <w:rPr>
          <w:rFonts w:ascii="方正仿宋_GBK" w:eastAsia="方正仿宋_GBK"/>
          <w:sz w:val="24"/>
          <w:szCs w:val="24"/>
        </w:rPr>
      </w:pPr>
    </w:p>
    <w:p w14:paraId="37C29788">
      <w:pPr>
        <w:tabs>
          <w:tab w:val="left" w:pos="6300"/>
        </w:tabs>
        <w:snapToGrid w:val="0"/>
        <w:spacing w:line="500" w:lineRule="exact"/>
        <w:ind w:firstLine="570"/>
        <w:rPr>
          <w:rFonts w:ascii="方正仿宋_GBK" w:eastAsia="方正仿宋_GBK"/>
          <w:sz w:val="24"/>
          <w:szCs w:val="24"/>
        </w:rPr>
      </w:pPr>
    </w:p>
    <w:p w14:paraId="360D8B96">
      <w:pPr>
        <w:tabs>
          <w:tab w:val="left" w:pos="6300"/>
        </w:tabs>
        <w:snapToGrid w:val="0"/>
        <w:spacing w:line="500" w:lineRule="exact"/>
        <w:ind w:firstLine="570"/>
        <w:rPr>
          <w:rFonts w:ascii="方正仿宋_GBK" w:eastAsia="方正仿宋_GBK"/>
          <w:sz w:val="24"/>
          <w:szCs w:val="24"/>
        </w:rPr>
      </w:pPr>
    </w:p>
    <w:p w14:paraId="5CE6EC96">
      <w:pPr>
        <w:tabs>
          <w:tab w:val="left" w:pos="6300"/>
        </w:tabs>
        <w:snapToGrid w:val="0"/>
        <w:spacing w:line="500" w:lineRule="exact"/>
        <w:ind w:firstLine="570"/>
        <w:rPr>
          <w:rFonts w:ascii="方正仿宋_GBK" w:eastAsia="方正仿宋_GBK"/>
          <w:sz w:val="24"/>
          <w:szCs w:val="24"/>
        </w:rPr>
      </w:pPr>
    </w:p>
    <w:p w14:paraId="26A5399A">
      <w:pPr>
        <w:tabs>
          <w:tab w:val="left" w:pos="6300"/>
        </w:tabs>
        <w:snapToGrid w:val="0"/>
        <w:spacing w:line="500" w:lineRule="exact"/>
        <w:ind w:firstLine="570"/>
        <w:rPr>
          <w:rFonts w:ascii="方正仿宋_GBK" w:eastAsia="方正仿宋_GBK"/>
          <w:sz w:val="24"/>
          <w:szCs w:val="24"/>
        </w:rPr>
      </w:pPr>
    </w:p>
    <w:p w14:paraId="0CD47B35">
      <w:pPr>
        <w:tabs>
          <w:tab w:val="left" w:pos="6300"/>
        </w:tabs>
        <w:snapToGrid w:val="0"/>
        <w:spacing w:line="500" w:lineRule="exact"/>
        <w:ind w:firstLine="570"/>
        <w:rPr>
          <w:rFonts w:ascii="方正仿宋_GBK" w:eastAsia="方正仿宋_GBK"/>
          <w:sz w:val="24"/>
          <w:szCs w:val="24"/>
        </w:rPr>
      </w:pPr>
    </w:p>
    <w:p w14:paraId="58215742">
      <w:pPr>
        <w:tabs>
          <w:tab w:val="left" w:pos="6300"/>
        </w:tabs>
        <w:snapToGrid w:val="0"/>
        <w:spacing w:line="500" w:lineRule="exact"/>
        <w:ind w:firstLine="570"/>
        <w:rPr>
          <w:rFonts w:ascii="方正仿宋_GBK" w:eastAsia="方正仿宋_GBK"/>
          <w:sz w:val="24"/>
          <w:szCs w:val="24"/>
        </w:rPr>
      </w:pPr>
    </w:p>
    <w:p w14:paraId="7ACB7CA9">
      <w:pPr>
        <w:tabs>
          <w:tab w:val="left" w:pos="6300"/>
        </w:tabs>
        <w:snapToGrid w:val="0"/>
        <w:spacing w:line="500" w:lineRule="exact"/>
        <w:ind w:firstLine="570"/>
        <w:rPr>
          <w:rFonts w:ascii="方正仿宋_GBK" w:eastAsia="方正仿宋_GBK"/>
          <w:sz w:val="24"/>
          <w:szCs w:val="24"/>
        </w:rPr>
      </w:pPr>
    </w:p>
    <w:p w14:paraId="65FC9616">
      <w:pPr>
        <w:tabs>
          <w:tab w:val="left" w:pos="6300"/>
        </w:tabs>
        <w:snapToGrid w:val="0"/>
        <w:spacing w:line="500" w:lineRule="exact"/>
        <w:ind w:firstLine="570"/>
        <w:rPr>
          <w:rFonts w:ascii="方正仿宋_GBK" w:eastAsia="方正仿宋_GBK"/>
          <w:sz w:val="24"/>
          <w:szCs w:val="24"/>
        </w:rPr>
      </w:pPr>
    </w:p>
    <w:p w14:paraId="29EC30BC">
      <w:pPr>
        <w:tabs>
          <w:tab w:val="left" w:pos="6300"/>
        </w:tabs>
        <w:snapToGrid w:val="0"/>
        <w:spacing w:line="500" w:lineRule="exact"/>
        <w:ind w:firstLine="570"/>
        <w:rPr>
          <w:rFonts w:ascii="方正仿宋_GBK" w:eastAsia="方正仿宋_GBK"/>
          <w:sz w:val="24"/>
          <w:szCs w:val="24"/>
        </w:rPr>
      </w:pPr>
    </w:p>
    <w:p w14:paraId="67B4131A">
      <w:pPr>
        <w:tabs>
          <w:tab w:val="left" w:pos="6300"/>
        </w:tabs>
        <w:snapToGrid w:val="0"/>
        <w:spacing w:line="500" w:lineRule="exact"/>
        <w:ind w:firstLine="570"/>
        <w:rPr>
          <w:rFonts w:ascii="方正仿宋_GBK" w:eastAsia="方正仿宋_GBK"/>
          <w:sz w:val="24"/>
          <w:szCs w:val="24"/>
        </w:rPr>
      </w:pPr>
    </w:p>
    <w:p w14:paraId="2DB9F7B1">
      <w:pPr>
        <w:tabs>
          <w:tab w:val="left" w:pos="6300"/>
        </w:tabs>
        <w:snapToGrid w:val="0"/>
        <w:spacing w:line="500" w:lineRule="exact"/>
        <w:ind w:firstLine="570"/>
        <w:rPr>
          <w:rFonts w:ascii="方正仿宋_GBK" w:eastAsia="方正仿宋_GBK"/>
          <w:sz w:val="24"/>
          <w:szCs w:val="24"/>
        </w:rPr>
      </w:pPr>
    </w:p>
    <w:p w14:paraId="2D1B380A">
      <w:pPr>
        <w:tabs>
          <w:tab w:val="left" w:pos="6300"/>
        </w:tabs>
        <w:snapToGrid w:val="0"/>
        <w:spacing w:line="500" w:lineRule="exact"/>
        <w:ind w:firstLine="570"/>
        <w:rPr>
          <w:rFonts w:ascii="方正仿宋_GBK" w:eastAsia="方正仿宋_GBK"/>
          <w:sz w:val="24"/>
          <w:szCs w:val="24"/>
        </w:rPr>
      </w:pPr>
    </w:p>
    <w:p w14:paraId="3220FE79">
      <w:pPr>
        <w:tabs>
          <w:tab w:val="left" w:pos="6300"/>
        </w:tabs>
        <w:snapToGrid w:val="0"/>
        <w:spacing w:line="500" w:lineRule="exact"/>
        <w:ind w:firstLine="570"/>
        <w:rPr>
          <w:rFonts w:ascii="方正仿宋_GBK" w:eastAsia="方正仿宋_GBK"/>
          <w:sz w:val="24"/>
          <w:szCs w:val="24"/>
        </w:rPr>
      </w:pPr>
    </w:p>
    <w:p w14:paraId="2B7897F4">
      <w:pPr>
        <w:tabs>
          <w:tab w:val="left" w:pos="6300"/>
        </w:tabs>
        <w:snapToGrid w:val="0"/>
        <w:spacing w:line="500" w:lineRule="exact"/>
        <w:ind w:firstLine="570"/>
        <w:rPr>
          <w:rFonts w:ascii="方正仿宋_GBK" w:eastAsia="方正仿宋_GBK"/>
          <w:sz w:val="24"/>
          <w:szCs w:val="24"/>
        </w:rPr>
      </w:pPr>
    </w:p>
    <w:p w14:paraId="2FB2E26C">
      <w:pPr>
        <w:tabs>
          <w:tab w:val="left" w:pos="6300"/>
        </w:tabs>
        <w:snapToGrid w:val="0"/>
        <w:spacing w:line="500" w:lineRule="exact"/>
        <w:ind w:firstLine="570"/>
        <w:rPr>
          <w:rFonts w:ascii="方正仿宋_GBK" w:eastAsia="方正仿宋_GBK"/>
          <w:sz w:val="24"/>
          <w:szCs w:val="24"/>
        </w:rPr>
      </w:pPr>
    </w:p>
    <w:p w14:paraId="640A8EC1">
      <w:pPr>
        <w:tabs>
          <w:tab w:val="left" w:pos="6300"/>
        </w:tabs>
        <w:snapToGrid w:val="0"/>
        <w:spacing w:line="500" w:lineRule="exact"/>
        <w:ind w:firstLine="570"/>
        <w:rPr>
          <w:rFonts w:ascii="方正仿宋_GBK" w:eastAsia="方正仿宋_GBK"/>
          <w:sz w:val="24"/>
          <w:szCs w:val="24"/>
        </w:rPr>
      </w:pPr>
    </w:p>
    <w:p w14:paraId="27532D9B">
      <w:pPr>
        <w:tabs>
          <w:tab w:val="left" w:pos="6300"/>
        </w:tabs>
        <w:snapToGrid w:val="0"/>
        <w:spacing w:line="500" w:lineRule="exact"/>
        <w:ind w:firstLine="570"/>
        <w:rPr>
          <w:rFonts w:ascii="方正仿宋_GBK" w:eastAsia="方正仿宋_GBK"/>
          <w:sz w:val="24"/>
          <w:szCs w:val="24"/>
        </w:rPr>
      </w:pPr>
    </w:p>
    <w:p w14:paraId="54DA1824">
      <w:pPr>
        <w:tabs>
          <w:tab w:val="left" w:pos="6300"/>
        </w:tabs>
        <w:snapToGrid w:val="0"/>
        <w:spacing w:line="500" w:lineRule="exact"/>
        <w:ind w:firstLine="570"/>
        <w:rPr>
          <w:rFonts w:ascii="方正仿宋_GBK" w:eastAsia="方正仿宋_GBK"/>
          <w:sz w:val="24"/>
          <w:szCs w:val="24"/>
        </w:rPr>
      </w:pPr>
    </w:p>
    <w:p w14:paraId="03C1F559">
      <w:pPr>
        <w:tabs>
          <w:tab w:val="left" w:pos="6300"/>
        </w:tabs>
        <w:snapToGrid w:val="0"/>
        <w:spacing w:line="500" w:lineRule="exact"/>
        <w:jc w:val="center"/>
        <w:rPr>
          <w:rFonts w:ascii="方正仿宋_GBK" w:eastAsia="方正仿宋_GBK"/>
          <w:sz w:val="24"/>
          <w:szCs w:val="24"/>
        </w:rPr>
      </w:pPr>
      <w:r>
        <w:rPr>
          <w:rFonts w:hint="eastAsia" w:ascii="方正仿宋_GBK" w:eastAsia="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PMingLiU">
    <w:altName w:val="宋体-繁"/>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800002BF" w:usb1="38CF7CFA" w:usb2="00000016"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宋体-繁">
    <w:panose1 w:val="02010600040101010101"/>
    <w:charset w:val="86"/>
    <w:family w:val="auto"/>
    <w:pitch w:val="default"/>
    <w:sig w:usb0="00000287" w:usb1="080F0000" w:usb2="00000000" w:usb3="00000000" w:csb0="0004009F" w:csb1="DFD70000"/>
  </w:font>
  <w:font w:name="汉仪楷体简">
    <w:panose1 w:val="02010600000101010101"/>
    <w:charset w:val="86"/>
    <w:family w:val="auto"/>
    <w:pitch w:val="default"/>
    <w:sig w:usb0="00000001" w:usb1="080E0800" w:usb2="00000002" w:usb3="00000000" w:csb0="0004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B209A">
    <w:pPr>
      <w:pStyle w:val="35"/>
      <w:jc w:val="center"/>
    </w:pPr>
    <w:r>
      <w:fldChar w:fldCharType="begin"/>
    </w:r>
    <w:r>
      <w:instrText xml:space="preserve">PAGE   \* MERGEFORMAT</w:instrText>
    </w:r>
    <w:r>
      <w:fldChar w:fldCharType="separate"/>
    </w:r>
    <w:r>
      <w:rPr>
        <w:lang w:val="zh-CN"/>
      </w:rPr>
      <w:t>-</w:t>
    </w:r>
    <w:r>
      <w:t xml:space="preserve"> 3 -</w:t>
    </w:r>
    <w:r>
      <w:rPr>
        <w:lang w:val="zh-CN"/>
      </w:rPr>
      <w:fldChar w:fldCharType="end"/>
    </w:r>
  </w:p>
  <w:p w14:paraId="037792C3">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C52D7">
    <w:pPr>
      <w:pStyle w:val="35"/>
      <w:framePr w:wrap="around" w:vAnchor="text" w:hAnchor="margin" w:xAlign="center" w:y="1"/>
      <w:rPr>
        <w:rStyle w:val="60"/>
      </w:rPr>
    </w:pPr>
    <w:r>
      <w:fldChar w:fldCharType="begin"/>
    </w:r>
    <w:r>
      <w:rPr>
        <w:rStyle w:val="60"/>
      </w:rPr>
      <w:instrText xml:space="preserve">PAGE  </w:instrText>
    </w:r>
    <w:r>
      <w:fldChar w:fldCharType="end"/>
    </w:r>
  </w:p>
  <w:p w14:paraId="10F8A50E">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4580C">
    <w:pPr>
      <w:pStyle w:val="35"/>
      <w:framePr w:wrap="around" w:vAnchor="text" w:hAnchor="margin" w:xAlign="center" w:y="1"/>
      <w:rPr>
        <w:rStyle w:val="60"/>
      </w:rPr>
    </w:pPr>
  </w:p>
  <w:p w14:paraId="1F90C626">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12105">
    <w:pPr>
      <w:pStyle w:val="35"/>
      <w:jc w:val="center"/>
    </w:pPr>
    <w:r>
      <w:fldChar w:fldCharType="begin"/>
    </w:r>
    <w:r>
      <w:instrText xml:space="preserve">PAGE   \* MERGEFORMAT</w:instrText>
    </w:r>
    <w:r>
      <w:fldChar w:fldCharType="separate"/>
    </w:r>
    <w:r>
      <w:rPr>
        <w:lang w:val="zh-CN"/>
      </w:rPr>
      <w:t>-</w:t>
    </w:r>
    <w:r>
      <w:t xml:space="preserve"> 14 -</w:t>
    </w:r>
    <w:r>
      <w:fldChar w:fldCharType="end"/>
    </w:r>
  </w:p>
  <w:p w14:paraId="4EE9DD39">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BADC">
    <w:pPr>
      <w:pStyle w:val="35"/>
      <w:framePr w:wrap="around" w:vAnchor="text" w:hAnchor="margin" w:xAlign="center" w:y="1"/>
      <w:rPr>
        <w:rStyle w:val="60"/>
      </w:rPr>
    </w:pPr>
    <w:r>
      <w:fldChar w:fldCharType="begin"/>
    </w:r>
    <w:r>
      <w:rPr>
        <w:rStyle w:val="60"/>
      </w:rPr>
      <w:instrText xml:space="preserve">PAGE  </w:instrText>
    </w:r>
    <w:r>
      <w:fldChar w:fldCharType="end"/>
    </w:r>
  </w:p>
  <w:p w14:paraId="7DDC3A06">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DE80C">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1F3E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7CD"/>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212D"/>
    <w:rsid w:val="000C2DF2"/>
    <w:rsid w:val="000C2F14"/>
    <w:rsid w:val="000C3A1D"/>
    <w:rsid w:val="000C3AA6"/>
    <w:rsid w:val="000C4FD2"/>
    <w:rsid w:val="000C5981"/>
    <w:rsid w:val="000C7C24"/>
    <w:rsid w:val="000D4BBC"/>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1603"/>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2F53"/>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4D8C"/>
    <w:rsid w:val="00237015"/>
    <w:rsid w:val="00237863"/>
    <w:rsid w:val="002378CC"/>
    <w:rsid w:val="002406E0"/>
    <w:rsid w:val="00241034"/>
    <w:rsid w:val="002415EF"/>
    <w:rsid w:val="002418A7"/>
    <w:rsid w:val="00241D18"/>
    <w:rsid w:val="00243306"/>
    <w:rsid w:val="0024641F"/>
    <w:rsid w:val="002468BC"/>
    <w:rsid w:val="00246C53"/>
    <w:rsid w:val="0025060A"/>
    <w:rsid w:val="00250A51"/>
    <w:rsid w:val="00252228"/>
    <w:rsid w:val="00253AC1"/>
    <w:rsid w:val="0025475E"/>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5EE"/>
    <w:rsid w:val="00274DF0"/>
    <w:rsid w:val="0027585D"/>
    <w:rsid w:val="00280AD0"/>
    <w:rsid w:val="00280E8A"/>
    <w:rsid w:val="00281F3D"/>
    <w:rsid w:val="00282059"/>
    <w:rsid w:val="00282E12"/>
    <w:rsid w:val="00282F6C"/>
    <w:rsid w:val="00284643"/>
    <w:rsid w:val="00284CD7"/>
    <w:rsid w:val="00285066"/>
    <w:rsid w:val="00285164"/>
    <w:rsid w:val="00287B99"/>
    <w:rsid w:val="00291597"/>
    <w:rsid w:val="002932AA"/>
    <w:rsid w:val="00293B0B"/>
    <w:rsid w:val="002942B9"/>
    <w:rsid w:val="00295EA4"/>
    <w:rsid w:val="00297357"/>
    <w:rsid w:val="00297E39"/>
    <w:rsid w:val="002A072B"/>
    <w:rsid w:val="002A0EED"/>
    <w:rsid w:val="002A4956"/>
    <w:rsid w:val="002A65D6"/>
    <w:rsid w:val="002A6615"/>
    <w:rsid w:val="002A6710"/>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2EFE"/>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10C"/>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4027"/>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7B1"/>
    <w:rsid w:val="00525E4E"/>
    <w:rsid w:val="0052628F"/>
    <w:rsid w:val="00526E80"/>
    <w:rsid w:val="00530AD6"/>
    <w:rsid w:val="00532C25"/>
    <w:rsid w:val="00532E9D"/>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45EB"/>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24C4"/>
    <w:rsid w:val="00763AE2"/>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0A94"/>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ADE"/>
    <w:rsid w:val="00A83C9E"/>
    <w:rsid w:val="00A84863"/>
    <w:rsid w:val="00A84AE4"/>
    <w:rsid w:val="00A87127"/>
    <w:rsid w:val="00A90590"/>
    <w:rsid w:val="00A94DAB"/>
    <w:rsid w:val="00A95D95"/>
    <w:rsid w:val="00A96028"/>
    <w:rsid w:val="00A96047"/>
    <w:rsid w:val="00A96C84"/>
    <w:rsid w:val="00A977EC"/>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83A"/>
    <w:rsid w:val="00B54F18"/>
    <w:rsid w:val="00B559AC"/>
    <w:rsid w:val="00B571E6"/>
    <w:rsid w:val="00B5746F"/>
    <w:rsid w:val="00B61348"/>
    <w:rsid w:val="00B6263F"/>
    <w:rsid w:val="00B63D25"/>
    <w:rsid w:val="00B651BD"/>
    <w:rsid w:val="00B67114"/>
    <w:rsid w:val="00B72DFC"/>
    <w:rsid w:val="00B75449"/>
    <w:rsid w:val="00B75B19"/>
    <w:rsid w:val="00B76396"/>
    <w:rsid w:val="00B81A1B"/>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136C"/>
    <w:rsid w:val="00BD270A"/>
    <w:rsid w:val="00BD40DF"/>
    <w:rsid w:val="00BD62A2"/>
    <w:rsid w:val="00BE07A9"/>
    <w:rsid w:val="00BE084D"/>
    <w:rsid w:val="00BE428C"/>
    <w:rsid w:val="00BE5B93"/>
    <w:rsid w:val="00BE7750"/>
    <w:rsid w:val="00BF21DE"/>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048F"/>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77520"/>
    <w:rsid w:val="00D8032A"/>
    <w:rsid w:val="00D80604"/>
    <w:rsid w:val="00D832A7"/>
    <w:rsid w:val="00D84221"/>
    <w:rsid w:val="00D842D2"/>
    <w:rsid w:val="00D86717"/>
    <w:rsid w:val="00D87715"/>
    <w:rsid w:val="00D918D4"/>
    <w:rsid w:val="00D91A3A"/>
    <w:rsid w:val="00D91D8E"/>
    <w:rsid w:val="00D923B5"/>
    <w:rsid w:val="00D923C3"/>
    <w:rsid w:val="00D92815"/>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A8B"/>
    <w:rsid w:val="00EB11AE"/>
    <w:rsid w:val="00EB1E33"/>
    <w:rsid w:val="00EB4E48"/>
    <w:rsid w:val="00EB5E45"/>
    <w:rsid w:val="00EB773B"/>
    <w:rsid w:val="00EC0881"/>
    <w:rsid w:val="00EC4A5C"/>
    <w:rsid w:val="00EC4B4E"/>
    <w:rsid w:val="00ED05AA"/>
    <w:rsid w:val="00ED07F5"/>
    <w:rsid w:val="00ED14C6"/>
    <w:rsid w:val="00ED19F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5BD5"/>
    <w:rsid w:val="00F4623C"/>
    <w:rsid w:val="00F46897"/>
    <w:rsid w:val="00F51ACA"/>
    <w:rsid w:val="00F52373"/>
    <w:rsid w:val="00F5257C"/>
    <w:rsid w:val="00F55522"/>
    <w:rsid w:val="00F5560C"/>
    <w:rsid w:val="00F56399"/>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A6EE5"/>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5C31"/>
    <w:rsid w:val="00FE665E"/>
    <w:rsid w:val="00FE74FD"/>
    <w:rsid w:val="00FF1B0E"/>
    <w:rsid w:val="00FF1DFF"/>
    <w:rsid w:val="00FF1E3E"/>
    <w:rsid w:val="00FF250B"/>
    <w:rsid w:val="00FF40FC"/>
    <w:rsid w:val="00FF502B"/>
    <w:rsid w:val="00FF591A"/>
    <w:rsid w:val="00FF748B"/>
    <w:rsid w:val="013A3D6B"/>
    <w:rsid w:val="03B56484"/>
    <w:rsid w:val="077958A8"/>
    <w:rsid w:val="08613ED7"/>
    <w:rsid w:val="09ED1979"/>
    <w:rsid w:val="0B560DD4"/>
    <w:rsid w:val="0B9FABB9"/>
    <w:rsid w:val="0CD06508"/>
    <w:rsid w:val="0DBE31A5"/>
    <w:rsid w:val="0E6C27CC"/>
    <w:rsid w:val="0F763767"/>
    <w:rsid w:val="10116F19"/>
    <w:rsid w:val="15A60C98"/>
    <w:rsid w:val="172612E6"/>
    <w:rsid w:val="18BE5C62"/>
    <w:rsid w:val="194F1402"/>
    <w:rsid w:val="19744330"/>
    <w:rsid w:val="1A0000D1"/>
    <w:rsid w:val="1D260360"/>
    <w:rsid w:val="1DCB1A4C"/>
    <w:rsid w:val="1E326569"/>
    <w:rsid w:val="1EBE4E37"/>
    <w:rsid w:val="204376E1"/>
    <w:rsid w:val="20D240A4"/>
    <w:rsid w:val="22935557"/>
    <w:rsid w:val="2294061C"/>
    <w:rsid w:val="22DD7F17"/>
    <w:rsid w:val="234A1F55"/>
    <w:rsid w:val="23CF20C1"/>
    <w:rsid w:val="26091741"/>
    <w:rsid w:val="2689697D"/>
    <w:rsid w:val="28406F76"/>
    <w:rsid w:val="28F134A2"/>
    <w:rsid w:val="2A2C6A46"/>
    <w:rsid w:val="2BC17C69"/>
    <w:rsid w:val="2C303D28"/>
    <w:rsid w:val="300A76E3"/>
    <w:rsid w:val="33AC3216"/>
    <w:rsid w:val="3650579C"/>
    <w:rsid w:val="36612E47"/>
    <w:rsid w:val="37834C70"/>
    <w:rsid w:val="37977A86"/>
    <w:rsid w:val="37AF6778"/>
    <w:rsid w:val="385A5185"/>
    <w:rsid w:val="38812FD4"/>
    <w:rsid w:val="3A5079AE"/>
    <w:rsid w:val="3B10134E"/>
    <w:rsid w:val="3BF03839"/>
    <w:rsid w:val="3C622503"/>
    <w:rsid w:val="3C677367"/>
    <w:rsid w:val="3E2B58FF"/>
    <w:rsid w:val="3E2D2776"/>
    <w:rsid w:val="424535AC"/>
    <w:rsid w:val="426C622C"/>
    <w:rsid w:val="4A455FF0"/>
    <w:rsid w:val="4AB02D84"/>
    <w:rsid w:val="4ADC75D6"/>
    <w:rsid w:val="4B3118C3"/>
    <w:rsid w:val="4B696E4B"/>
    <w:rsid w:val="4BFD2018"/>
    <w:rsid w:val="4CF76BCC"/>
    <w:rsid w:val="4E717613"/>
    <w:rsid w:val="51A12DD1"/>
    <w:rsid w:val="51A261F4"/>
    <w:rsid w:val="52A75FCC"/>
    <w:rsid w:val="533C54BD"/>
    <w:rsid w:val="53CC1A92"/>
    <w:rsid w:val="53D770A4"/>
    <w:rsid w:val="57EB501D"/>
    <w:rsid w:val="589B114D"/>
    <w:rsid w:val="59641B25"/>
    <w:rsid w:val="59834466"/>
    <w:rsid w:val="5ACB1C3E"/>
    <w:rsid w:val="5BBE59A3"/>
    <w:rsid w:val="5C002B30"/>
    <w:rsid w:val="5CF90E47"/>
    <w:rsid w:val="60A65780"/>
    <w:rsid w:val="611821EC"/>
    <w:rsid w:val="61DB17A5"/>
    <w:rsid w:val="624A4669"/>
    <w:rsid w:val="627503AB"/>
    <w:rsid w:val="63777328"/>
    <w:rsid w:val="64440F4B"/>
    <w:rsid w:val="65963DE7"/>
    <w:rsid w:val="66BA64F3"/>
    <w:rsid w:val="66BB049A"/>
    <w:rsid w:val="68BD125B"/>
    <w:rsid w:val="694B1853"/>
    <w:rsid w:val="697B357C"/>
    <w:rsid w:val="6BB5185D"/>
    <w:rsid w:val="6BD22A14"/>
    <w:rsid w:val="6C011206"/>
    <w:rsid w:val="6E3C46CC"/>
    <w:rsid w:val="6FAC6831"/>
    <w:rsid w:val="70633BD0"/>
    <w:rsid w:val="713F4AEB"/>
    <w:rsid w:val="72425182"/>
    <w:rsid w:val="72B03711"/>
    <w:rsid w:val="77424C97"/>
    <w:rsid w:val="7A80097E"/>
    <w:rsid w:val="7BCC56BC"/>
    <w:rsid w:val="7BFE304D"/>
    <w:rsid w:val="7C036028"/>
    <w:rsid w:val="7C8C7416"/>
    <w:rsid w:val="7C967890"/>
    <w:rsid w:val="7CFD45A9"/>
    <w:rsid w:val="7FE45BFA"/>
    <w:rsid w:val="DE7CFA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235"/>
    <w:qFormat/>
    <w:uiPriority w:val="0"/>
    <w:pPr>
      <w:keepNext/>
      <w:keepLines/>
      <w:spacing w:line="413" w:lineRule="auto"/>
      <w:outlineLvl w:val="1"/>
    </w:pPr>
    <w:rPr>
      <w:rFonts w:ascii="Arial" w:hAnsi="Arial" w:eastAsia="黑体"/>
      <w:b/>
      <w:sz w:val="32"/>
    </w:rPr>
  </w:style>
  <w:style w:type="paragraph" w:styleId="4">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2"/>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3"/>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2"/>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2"/>
    <w:next w:val="2"/>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3"/>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4"/>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4"/>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Char"/>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Char"/>
    <w:link w:val="33"/>
    <w:qFormat/>
    <w:uiPriority w:val="0"/>
    <w:rPr>
      <w:kern w:val="2"/>
      <w:sz w:val="28"/>
    </w:rPr>
  </w:style>
  <w:style w:type="character" w:customStyle="1" w:styleId="220">
    <w:name w:val="脚注文本 Char"/>
    <w:link w:val="40"/>
    <w:qFormat/>
    <w:uiPriority w:val="0"/>
    <w:rPr>
      <w:kern w:val="2"/>
      <w:sz w:val="18"/>
    </w:rPr>
  </w:style>
  <w:style w:type="character" w:customStyle="1" w:styleId="221">
    <w:name w:val="日期 Char"/>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Char"/>
    <w:basedOn w:val="227"/>
    <w:link w:val="54"/>
    <w:qFormat/>
    <w:uiPriority w:val="0"/>
    <w:rPr>
      <w:sz w:val="24"/>
    </w:rPr>
  </w:style>
  <w:style w:type="character" w:customStyle="1" w:styleId="227">
    <w:name w:val="批注文字 Char"/>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Char1"/>
    <w:link w:val="4"/>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Char"/>
    <w:link w:val="23"/>
    <w:qFormat/>
    <w:uiPriority w:val="0"/>
    <w:rPr>
      <w:kern w:val="2"/>
      <w:sz w:val="44"/>
    </w:rPr>
  </w:style>
  <w:style w:type="character" w:customStyle="1" w:styleId="232">
    <w:name w:val="列出段落 Char"/>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Char"/>
    <w:link w:val="3"/>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首行缩进 2 Char"/>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Char"/>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16962</Words>
  <Characters>17599</Characters>
  <Lines>156</Lines>
  <Paragraphs>44</Paragraphs>
  <TotalTime>144</TotalTime>
  <ScaleCrop>false</ScaleCrop>
  <LinksUpToDate>false</LinksUpToDate>
  <CharactersWithSpaces>18371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2019-09-19T20:50:00Z</dcterms:created>
  <dc:creator>罗成</dc:creator>
  <cp:lastModifiedBy>刘小小呀</cp:lastModifiedBy>
  <cp:lastPrinted>2015-03-25T18:14:00Z</cp:lastPrinted>
  <dcterms:modified xsi:type="dcterms:W3CDTF">2025-04-17T10:13:21Z</dcterms:modified>
  <dc:title>竞争性谈判文件</dc:title>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852DF420E6F84528B2E04F2F5AAE565A_13</vt:lpwstr>
  </property>
</Properties>
</file>