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A7379FD">
      <w:pPr>
        <w:jc w:val="center"/>
        <w:rPr>
          <w:rFonts w:ascii="方正仿宋_GBK" w:eastAsia="方正仿宋_GBK"/>
          <w:highlight w:val="none"/>
        </w:rPr>
      </w:pPr>
    </w:p>
    <w:p w14:paraId="1776E340">
      <w:pPr>
        <w:jc w:val="center"/>
        <w:rPr>
          <w:rFonts w:ascii="方正小标宋_GBK" w:eastAsia="方正小标宋_GBK"/>
          <w:highlight w:val="none"/>
        </w:rPr>
      </w:pPr>
    </w:p>
    <w:p w14:paraId="3B25CFD1">
      <w:pPr>
        <w:jc w:val="center"/>
        <w:rPr>
          <w:rFonts w:ascii="方正小标宋_GBK" w:eastAsia="方正小标宋_GBK"/>
          <w:highlight w:val="none"/>
        </w:rPr>
      </w:pPr>
    </w:p>
    <w:p w14:paraId="38DC88CC">
      <w:pPr>
        <w:jc w:val="center"/>
        <w:outlineLvl w:val="0"/>
        <w:rPr>
          <w:rFonts w:ascii="方正小标宋_GBK" w:eastAsia="方正小标宋_GBK"/>
          <w:b/>
          <w:sz w:val="44"/>
          <w:szCs w:val="44"/>
          <w:highlight w:val="none"/>
        </w:rPr>
      </w:pPr>
      <w:r>
        <w:rPr>
          <w:rFonts w:hint="eastAsia" w:ascii="方正小标宋_GBK" w:eastAsia="方正小标宋_GBK"/>
          <w:b/>
          <w:sz w:val="44"/>
          <w:szCs w:val="44"/>
          <w:highlight w:val="none"/>
        </w:rPr>
        <w:t>重庆市人民政府口岸和物流办公室</w:t>
      </w:r>
    </w:p>
    <w:p w14:paraId="300C170D">
      <w:pPr>
        <w:jc w:val="center"/>
        <w:outlineLvl w:val="0"/>
        <w:rPr>
          <w:rFonts w:ascii="方正小标宋_GBK" w:eastAsia="方正小标宋_GBK"/>
          <w:b/>
          <w:sz w:val="44"/>
          <w:szCs w:val="44"/>
          <w:highlight w:val="none"/>
        </w:rPr>
      </w:pPr>
      <w:bookmarkStart w:id="0" w:name="_Hlk37598139"/>
      <w:r>
        <w:rPr>
          <w:rFonts w:hint="eastAsia" w:ascii="方正小标宋_GBK" w:eastAsia="方正小标宋_GBK"/>
          <w:b/>
          <w:sz w:val="44"/>
          <w:szCs w:val="44"/>
          <w:highlight w:val="none"/>
        </w:rPr>
        <w:t>提升我市智能终端产业物流运输竞争力水平课题项目</w:t>
      </w:r>
      <w:bookmarkEnd w:id="0"/>
    </w:p>
    <w:p w14:paraId="3EE3D195">
      <w:pPr>
        <w:jc w:val="center"/>
        <w:outlineLvl w:val="0"/>
        <w:rPr>
          <w:rFonts w:ascii="方正小标宋_GBK" w:eastAsia="方正小标宋_GBK"/>
          <w:b/>
          <w:sz w:val="44"/>
          <w:szCs w:val="44"/>
          <w:highlight w:val="none"/>
        </w:rPr>
      </w:pPr>
    </w:p>
    <w:p w14:paraId="5767AC08">
      <w:pPr>
        <w:outlineLvl w:val="0"/>
        <w:rPr>
          <w:rFonts w:ascii="方正小标宋_GBK" w:eastAsia="方正小标宋_GBK"/>
          <w:spacing w:val="80"/>
          <w:sz w:val="72"/>
          <w:szCs w:val="72"/>
          <w:highlight w:val="none"/>
        </w:rPr>
      </w:pPr>
    </w:p>
    <w:p w14:paraId="623AE3E8">
      <w:pPr>
        <w:jc w:val="center"/>
        <w:outlineLvl w:val="0"/>
        <w:rPr>
          <w:rFonts w:ascii="方正小标宋_GBK" w:eastAsia="方正小标宋_GBK"/>
          <w:spacing w:val="80"/>
          <w:sz w:val="72"/>
          <w:szCs w:val="72"/>
          <w:highlight w:val="none"/>
        </w:rPr>
      </w:pPr>
    </w:p>
    <w:p w14:paraId="772B6AE9">
      <w:pPr>
        <w:jc w:val="center"/>
        <w:outlineLvl w:val="0"/>
        <w:rPr>
          <w:rFonts w:ascii="方正小标宋_GBK" w:eastAsia="方正小标宋_GBK"/>
          <w:spacing w:val="80"/>
          <w:sz w:val="72"/>
          <w:szCs w:val="72"/>
          <w:highlight w:val="none"/>
        </w:rPr>
      </w:pPr>
    </w:p>
    <w:p w14:paraId="46244E0F">
      <w:pPr>
        <w:jc w:val="center"/>
        <w:outlineLvl w:val="0"/>
        <w:rPr>
          <w:rFonts w:ascii="方正小标宋_GBK" w:eastAsia="方正小标宋_GBK"/>
          <w:spacing w:val="80"/>
          <w:sz w:val="72"/>
          <w:szCs w:val="72"/>
          <w:highlight w:val="none"/>
        </w:rPr>
      </w:pPr>
      <w:r>
        <w:rPr>
          <w:rFonts w:hint="eastAsia" w:ascii="方正小标宋_GBK" w:eastAsia="方正小标宋_GBK"/>
          <w:spacing w:val="80"/>
          <w:sz w:val="72"/>
          <w:szCs w:val="72"/>
          <w:highlight w:val="none"/>
        </w:rPr>
        <w:t>竞争性比选文件</w:t>
      </w:r>
    </w:p>
    <w:p w14:paraId="3C99933F">
      <w:pPr>
        <w:spacing w:line="700" w:lineRule="exact"/>
        <w:jc w:val="center"/>
        <w:rPr>
          <w:rFonts w:ascii="方正小标宋_GBK" w:eastAsia="方正小标宋_GBK"/>
          <w:sz w:val="36"/>
          <w:szCs w:val="30"/>
          <w:highlight w:val="none"/>
        </w:rPr>
      </w:pPr>
      <w:r>
        <w:rPr>
          <w:rFonts w:hint="eastAsia" w:ascii="方正小标宋_GBK" w:eastAsia="方正小标宋_GBK"/>
          <w:sz w:val="36"/>
          <w:szCs w:val="30"/>
          <w:highlight w:val="none"/>
        </w:rPr>
        <w:t>项目号：SZFKAWLCG2021-025</w:t>
      </w:r>
    </w:p>
    <w:p w14:paraId="3EF575A6">
      <w:pPr>
        <w:spacing w:line="700" w:lineRule="exact"/>
        <w:ind w:firstLine="2700" w:firstLineChars="750"/>
        <w:rPr>
          <w:rFonts w:ascii="方正小标宋_GBK" w:eastAsia="方正小标宋_GBK"/>
          <w:sz w:val="36"/>
          <w:szCs w:val="30"/>
          <w:highlight w:val="none"/>
        </w:rPr>
      </w:pPr>
    </w:p>
    <w:p w14:paraId="706B2CC1">
      <w:pPr>
        <w:spacing w:line="700" w:lineRule="exact"/>
        <w:jc w:val="center"/>
        <w:rPr>
          <w:rFonts w:ascii="方正小标宋_GBK" w:eastAsia="方正小标宋_GBK"/>
          <w:b/>
          <w:sz w:val="30"/>
          <w:szCs w:val="30"/>
          <w:highlight w:val="none"/>
        </w:rPr>
      </w:pPr>
    </w:p>
    <w:p w14:paraId="10029EF4">
      <w:pPr>
        <w:spacing w:line="700" w:lineRule="exact"/>
        <w:rPr>
          <w:rFonts w:ascii="方正小标宋_GBK" w:eastAsia="方正小标宋_GBK"/>
          <w:b/>
          <w:sz w:val="30"/>
          <w:szCs w:val="30"/>
          <w:highlight w:val="none"/>
        </w:rPr>
      </w:pPr>
    </w:p>
    <w:p w14:paraId="6C26ACB9">
      <w:pPr>
        <w:spacing w:line="700" w:lineRule="exact"/>
        <w:jc w:val="center"/>
        <w:rPr>
          <w:rFonts w:ascii="方正小标宋_GBK" w:eastAsia="方正小标宋_GBK"/>
          <w:b/>
          <w:sz w:val="30"/>
          <w:szCs w:val="30"/>
          <w:highlight w:val="none"/>
        </w:rPr>
      </w:pPr>
    </w:p>
    <w:p w14:paraId="5428F124">
      <w:pPr>
        <w:spacing w:line="700" w:lineRule="exact"/>
        <w:rPr>
          <w:rFonts w:ascii="方正小标宋_GBK" w:eastAsia="方正小标宋_GBK"/>
          <w:b/>
          <w:sz w:val="30"/>
          <w:szCs w:val="30"/>
          <w:highlight w:val="none"/>
        </w:rPr>
      </w:pPr>
    </w:p>
    <w:p w14:paraId="52784E05">
      <w:pPr>
        <w:spacing w:line="700" w:lineRule="exact"/>
        <w:ind w:firstLine="1440" w:firstLineChars="400"/>
        <w:rPr>
          <w:rFonts w:ascii="方正小标宋_GBK" w:eastAsia="方正小标宋_GBK"/>
          <w:sz w:val="36"/>
          <w:szCs w:val="30"/>
          <w:highlight w:val="none"/>
        </w:rPr>
      </w:pPr>
      <w:r>
        <w:rPr>
          <w:rFonts w:hint="eastAsia" w:ascii="方正小标宋_GBK" w:eastAsia="方正小标宋_GBK"/>
          <w:sz w:val="36"/>
          <w:szCs w:val="30"/>
          <w:highlight w:val="none"/>
        </w:rPr>
        <w:t>采购人：重庆市人民政府口岸和物流办公室</w:t>
      </w:r>
    </w:p>
    <w:p w14:paraId="76C92C29">
      <w:pPr>
        <w:spacing w:line="700" w:lineRule="exact"/>
        <w:jc w:val="center"/>
        <w:rPr>
          <w:rFonts w:ascii="方正小标宋_GBK" w:eastAsia="方正小标宋_GBK"/>
          <w:sz w:val="36"/>
          <w:szCs w:val="30"/>
          <w:highlight w:val="none"/>
        </w:rPr>
      </w:pPr>
      <w:r>
        <w:rPr>
          <w:rFonts w:hint="eastAsia" w:ascii="方正小标宋_GBK" w:eastAsia="方正小标宋_GBK"/>
          <w:sz w:val="36"/>
          <w:szCs w:val="30"/>
          <w:highlight w:val="none"/>
        </w:rPr>
        <w:t>二〇二一年十月</w:t>
      </w:r>
    </w:p>
    <w:p w14:paraId="0FFA57EB">
      <w:pPr>
        <w:spacing w:line="480" w:lineRule="exact"/>
        <w:jc w:val="center"/>
        <w:outlineLvl w:val="0"/>
        <w:rPr>
          <w:rFonts w:ascii="方正仿宋_GBK" w:eastAsia="方正仿宋_GBK"/>
          <w:sz w:val="44"/>
          <w:szCs w:val="28"/>
          <w:highlight w:val="none"/>
        </w:rPr>
      </w:pPr>
    </w:p>
    <w:p w14:paraId="775EC82D">
      <w:pPr>
        <w:pageBreakBefore/>
        <w:spacing w:line="480" w:lineRule="exact"/>
        <w:jc w:val="center"/>
        <w:outlineLvl w:val="0"/>
        <w:rPr>
          <w:rFonts w:ascii="方正黑体_GBK" w:eastAsia="方正黑体_GBK"/>
          <w:sz w:val="44"/>
          <w:szCs w:val="28"/>
          <w:highlight w:val="none"/>
        </w:rPr>
      </w:pPr>
      <w:r>
        <w:rPr>
          <w:rFonts w:hint="eastAsia" w:ascii="方正黑体_GBK" w:eastAsia="方正黑体_GBK"/>
          <w:sz w:val="44"/>
          <w:szCs w:val="28"/>
          <w:highlight w:val="none"/>
        </w:rPr>
        <w:t>目录</w:t>
      </w:r>
    </w:p>
    <w:p w14:paraId="55075932">
      <w:pPr>
        <w:pStyle w:val="46"/>
        <w:tabs>
          <w:tab w:val="right" w:leader="dot" w:pos="9515"/>
        </w:tabs>
        <w:ind w:left="560"/>
        <w:rPr>
          <w:rFonts w:ascii="Calibri" w:hAnsi="Calibri" w:eastAsia="宋体" w:cs="宋体"/>
          <w:sz w:val="21"/>
          <w:szCs w:val="22"/>
          <w:highlight w:val="none"/>
        </w:rPr>
      </w:pPr>
      <w:r>
        <w:rPr>
          <w:rFonts w:hint="eastAsia" w:ascii="方正仿宋_GBK" w:eastAsia="方正仿宋_GBK"/>
          <w:sz w:val="24"/>
          <w:szCs w:val="24"/>
          <w:highlight w:val="none"/>
        </w:rPr>
        <w:fldChar w:fldCharType="begin"/>
      </w:r>
      <w:r>
        <w:rPr>
          <w:rFonts w:hint="eastAsia" w:ascii="方正仿宋_GBK" w:eastAsia="方正仿宋_GBK"/>
          <w:sz w:val="24"/>
          <w:szCs w:val="24"/>
          <w:highlight w:val="none"/>
        </w:rPr>
        <w:instrText xml:space="preserve"> TOC \o "1-3" \h \z </w:instrText>
      </w:r>
      <w:r>
        <w:rPr>
          <w:rFonts w:hint="eastAsia" w:ascii="方正仿宋_GBK" w:eastAsia="方正仿宋_GBK"/>
          <w:sz w:val="24"/>
          <w:szCs w:val="24"/>
          <w:highlight w:val="none"/>
        </w:rPr>
        <w:fldChar w:fldCharType="separate"/>
      </w:r>
      <w:r>
        <w:rPr>
          <w:highlight w:val="none"/>
        </w:rPr>
        <w:fldChar w:fldCharType="begin"/>
      </w:r>
      <w:r>
        <w:rPr>
          <w:highlight w:val="none"/>
        </w:rPr>
        <w:instrText xml:space="preserve"> HYPERLINK \l "_Toc45035066" </w:instrText>
      </w:r>
      <w:r>
        <w:rPr>
          <w:highlight w:val="none"/>
        </w:rPr>
        <w:fldChar w:fldCharType="separate"/>
      </w:r>
      <w:r>
        <w:rPr>
          <w:rStyle w:val="63"/>
          <w:rFonts w:ascii="方正黑体_GBK" w:eastAsia="方正黑体_GBK"/>
          <w:highlight w:val="none"/>
        </w:rPr>
        <w:t>第一篇采购邀请书</w:t>
      </w:r>
      <w:r>
        <w:rPr>
          <w:highlight w:val="none"/>
        </w:rPr>
        <w:tab/>
      </w:r>
      <w:r>
        <w:rPr>
          <w:highlight w:val="none"/>
        </w:rPr>
        <w:fldChar w:fldCharType="begin"/>
      </w:r>
      <w:r>
        <w:rPr>
          <w:highlight w:val="none"/>
        </w:rPr>
        <w:instrText xml:space="preserve"> PAGEREF _Toc45035066 \h </w:instrText>
      </w:r>
      <w:r>
        <w:rPr>
          <w:highlight w:val="none"/>
        </w:rPr>
        <w:fldChar w:fldCharType="separate"/>
      </w:r>
      <w:r>
        <w:rPr>
          <w:highlight w:val="none"/>
        </w:rPr>
        <w:t>- 4 -</w:t>
      </w:r>
      <w:r>
        <w:rPr>
          <w:highlight w:val="none"/>
        </w:rPr>
        <w:fldChar w:fldCharType="end"/>
      </w:r>
      <w:r>
        <w:rPr>
          <w:highlight w:val="none"/>
        </w:rPr>
        <w:fldChar w:fldCharType="end"/>
      </w:r>
    </w:p>
    <w:p w14:paraId="0BB3457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"_Toc45035067" </w:instrText>
      </w:r>
      <w:r>
        <w:rPr>
          <w:highlight w:val="none"/>
        </w:rPr>
        <w:fldChar w:fldCharType="separate"/>
      </w:r>
      <w:r>
        <w:rPr>
          <w:rStyle w:val="63"/>
          <w:rFonts w:ascii="方正楷体_GBK" w:eastAsia="方正楷体_GBK"/>
          <w:highlight w:val="none"/>
        </w:rPr>
        <w:t>一、竞争性比选内容</w:t>
      </w:r>
      <w:r>
        <w:rPr>
          <w:highlight w:val="none"/>
        </w:rPr>
        <w:tab/>
      </w:r>
      <w:r>
        <w:rPr>
          <w:highlight w:val="none"/>
        </w:rPr>
        <w:fldChar w:fldCharType="begin"/>
      </w:r>
      <w:r>
        <w:rPr>
          <w:highlight w:val="none"/>
        </w:rPr>
        <w:instrText xml:space="preserve"> PAGEREF _Toc45035067 \h </w:instrText>
      </w:r>
      <w:r>
        <w:rPr>
          <w:highlight w:val="none"/>
        </w:rPr>
        <w:fldChar w:fldCharType="separate"/>
      </w:r>
      <w:r>
        <w:rPr>
          <w:highlight w:val="none"/>
        </w:rPr>
        <w:t>- 4 -</w:t>
      </w:r>
      <w:r>
        <w:rPr>
          <w:highlight w:val="none"/>
        </w:rPr>
        <w:fldChar w:fldCharType="end"/>
      </w:r>
      <w:r>
        <w:rPr>
          <w:highlight w:val="none"/>
        </w:rPr>
        <w:fldChar w:fldCharType="end"/>
      </w:r>
    </w:p>
    <w:p w14:paraId="76DAFE2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"_Toc45035068" </w:instrText>
      </w:r>
      <w:r>
        <w:rPr>
          <w:highlight w:val="none"/>
        </w:rPr>
        <w:fldChar w:fldCharType="separate"/>
      </w:r>
      <w:r>
        <w:rPr>
          <w:rStyle w:val="63"/>
          <w:rFonts w:ascii="方正楷体_GBK" w:eastAsia="方正楷体_GBK"/>
          <w:highlight w:val="none"/>
        </w:rPr>
        <w:t>二、资金来源</w:t>
      </w:r>
      <w:r>
        <w:rPr>
          <w:highlight w:val="none"/>
        </w:rPr>
        <w:tab/>
      </w:r>
      <w:r>
        <w:rPr>
          <w:highlight w:val="none"/>
        </w:rPr>
        <w:fldChar w:fldCharType="begin"/>
      </w:r>
      <w:r>
        <w:rPr>
          <w:highlight w:val="none"/>
        </w:rPr>
        <w:instrText xml:space="preserve"> PAGEREF _Toc45035068 \h </w:instrText>
      </w:r>
      <w:r>
        <w:rPr>
          <w:highlight w:val="none"/>
        </w:rPr>
        <w:fldChar w:fldCharType="separate"/>
      </w:r>
      <w:r>
        <w:rPr>
          <w:highlight w:val="none"/>
        </w:rPr>
        <w:t>- 4 -</w:t>
      </w:r>
      <w:r>
        <w:rPr>
          <w:highlight w:val="none"/>
        </w:rPr>
        <w:fldChar w:fldCharType="end"/>
      </w:r>
      <w:r>
        <w:rPr>
          <w:highlight w:val="none"/>
        </w:rPr>
        <w:fldChar w:fldCharType="end"/>
      </w:r>
    </w:p>
    <w:p w14:paraId="1B73AFFC">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"_Toc45035069" </w:instrText>
      </w:r>
      <w:r>
        <w:rPr>
          <w:highlight w:val="none"/>
        </w:rPr>
        <w:fldChar w:fldCharType="separate"/>
      </w:r>
      <w:r>
        <w:rPr>
          <w:rStyle w:val="63"/>
          <w:rFonts w:ascii="方正楷体_GBK" w:eastAsia="方正楷体_GBK"/>
          <w:highlight w:val="none"/>
        </w:rPr>
        <w:t>三、供应商资格条件</w:t>
      </w:r>
      <w:r>
        <w:rPr>
          <w:highlight w:val="none"/>
        </w:rPr>
        <w:tab/>
      </w:r>
      <w:r>
        <w:rPr>
          <w:highlight w:val="none"/>
        </w:rPr>
        <w:fldChar w:fldCharType="begin"/>
      </w:r>
      <w:r>
        <w:rPr>
          <w:highlight w:val="none"/>
        </w:rPr>
        <w:instrText xml:space="preserve"> PAGEREF _Toc45035069 \h </w:instrText>
      </w:r>
      <w:r>
        <w:rPr>
          <w:highlight w:val="none"/>
        </w:rPr>
        <w:fldChar w:fldCharType="separate"/>
      </w:r>
      <w:r>
        <w:rPr>
          <w:highlight w:val="none"/>
        </w:rPr>
        <w:t>- 4 -</w:t>
      </w:r>
      <w:r>
        <w:rPr>
          <w:highlight w:val="none"/>
        </w:rPr>
        <w:fldChar w:fldCharType="end"/>
      </w:r>
      <w:r>
        <w:rPr>
          <w:highlight w:val="none"/>
        </w:rPr>
        <w:fldChar w:fldCharType="end"/>
      </w:r>
    </w:p>
    <w:p w14:paraId="0D8A98E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"_Toc45035070" </w:instrText>
      </w:r>
      <w:r>
        <w:rPr>
          <w:highlight w:val="none"/>
        </w:rPr>
        <w:fldChar w:fldCharType="separate"/>
      </w:r>
      <w:r>
        <w:rPr>
          <w:rStyle w:val="63"/>
          <w:rFonts w:ascii="方正楷体_GBK" w:eastAsia="方正楷体_GBK"/>
          <w:highlight w:val="none"/>
        </w:rPr>
        <w:t>四、比选有关说明</w:t>
      </w:r>
      <w:r>
        <w:rPr>
          <w:highlight w:val="none"/>
        </w:rPr>
        <w:tab/>
      </w:r>
      <w:r>
        <w:rPr>
          <w:highlight w:val="none"/>
        </w:rPr>
        <w:fldChar w:fldCharType="begin"/>
      </w:r>
      <w:r>
        <w:rPr>
          <w:highlight w:val="none"/>
        </w:rPr>
        <w:instrText xml:space="preserve"> PAGEREF _Toc45035070 \h </w:instrText>
      </w:r>
      <w:r>
        <w:rPr>
          <w:highlight w:val="none"/>
        </w:rPr>
        <w:fldChar w:fldCharType="separate"/>
      </w:r>
      <w:r>
        <w:rPr>
          <w:highlight w:val="none"/>
        </w:rPr>
        <w:t>- 4 -</w:t>
      </w:r>
      <w:r>
        <w:rPr>
          <w:highlight w:val="none"/>
        </w:rPr>
        <w:fldChar w:fldCharType="end"/>
      </w:r>
      <w:r>
        <w:rPr>
          <w:highlight w:val="none"/>
        </w:rPr>
        <w:fldChar w:fldCharType="end"/>
      </w:r>
    </w:p>
    <w:p w14:paraId="224D256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"_Toc45035071" </w:instrText>
      </w:r>
      <w:r>
        <w:rPr>
          <w:highlight w:val="none"/>
        </w:rPr>
        <w:fldChar w:fldCharType="separate"/>
      </w:r>
      <w:r>
        <w:rPr>
          <w:rStyle w:val="63"/>
          <w:rFonts w:ascii="方正楷体_GBK" w:eastAsia="方正楷体_GBK"/>
          <w:highlight w:val="none"/>
        </w:rPr>
        <w:t>五、采购项目需落实的政府采购政策</w:t>
      </w:r>
      <w:r>
        <w:rPr>
          <w:highlight w:val="none"/>
        </w:rPr>
        <w:tab/>
      </w:r>
      <w:r>
        <w:rPr>
          <w:highlight w:val="none"/>
        </w:rPr>
        <w:fldChar w:fldCharType="begin"/>
      </w:r>
      <w:r>
        <w:rPr>
          <w:highlight w:val="none"/>
        </w:rPr>
        <w:instrText xml:space="preserve"> PAGEREF _Toc45035071 \h </w:instrText>
      </w:r>
      <w:r>
        <w:rPr>
          <w:highlight w:val="none"/>
        </w:rPr>
        <w:fldChar w:fldCharType="separate"/>
      </w:r>
      <w:r>
        <w:rPr>
          <w:highlight w:val="none"/>
        </w:rPr>
        <w:t>- 5 -</w:t>
      </w:r>
      <w:r>
        <w:rPr>
          <w:highlight w:val="none"/>
        </w:rPr>
        <w:fldChar w:fldCharType="end"/>
      </w:r>
      <w:r>
        <w:rPr>
          <w:highlight w:val="none"/>
        </w:rPr>
        <w:fldChar w:fldCharType="end"/>
      </w:r>
    </w:p>
    <w:p w14:paraId="02A1A27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"_Toc45035072" </w:instrText>
      </w:r>
      <w:r>
        <w:rPr>
          <w:highlight w:val="none"/>
        </w:rPr>
        <w:fldChar w:fldCharType="separate"/>
      </w:r>
      <w:r>
        <w:rPr>
          <w:rStyle w:val="63"/>
          <w:rFonts w:ascii="方正楷体_GBK" w:eastAsia="方正楷体_GBK"/>
          <w:highlight w:val="none"/>
        </w:rPr>
        <w:t>六、其它有关规定</w:t>
      </w:r>
      <w:r>
        <w:rPr>
          <w:highlight w:val="none"/>
        </w:rPr>
        <w:tab/>
      </w:r>
      <w:r>
        <w:rPr>
          <w:highlight w:val="none"/>
        </w:rPr>
        <w:fldChar w:fldCharType="begin"/>
      </w:r>
      <w:r>
        <w:rPr>
          <w:highlight w:val="none"/>
        </w:rPr>
        <w:instrText xml:space="preserve"> PAGEREF _Toc45035072 \h </w:instrText>
      </w:r>
      <w:r>
        <w:rPr>
          <w:highlight w:val="none"/>
        </w:rPr>
        <w:fldChar w:fldCharType="separate"/>
      </w:r>
      <w:r>
        <w:rPr>
          <w:highlight w:val="none"/>
        </w:rPr>
        <w:t>- 5 -</w:t>
      </w:r>
      <w:r>
        <w:rPr>
          <w:highlight w:val="none"/>
        </w:rPr>
        <w:fldChar w:fldCharType="end"/>
      </w:r>
      <w:r>
        <w:rPr>
          <w:highlight w:val="none"/>
        </w:rPr>
        <w:fldChar w:fldCharType="end"/>
      </w:r>
    </w:p>
    <w:p w14:paraId="77FB687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"_Toc45035073" </w:instrText>
      </w:r>
      <w:r>
        <w:rPr>
          <w:highlight w:val="none"/>
        </w:rPr>
        <w:fldChar w:fldCharType="separate"/>
      </w:r>
      <w:r>
        <w:rPr>
          <w:rStyle w:val="63"/>
          <w:rFonts w:ascii="方正楷体_GBK" w:eastAsia="方正楷体_GBK"/>
          <w:highlight w:val="none"/>
        </w:rPr>
        <w:t>七、联系方式</w:t>
      </w:r>
      <w:r>
        <w:rPr>
          <w:highlight w:val="none"/>
        </w:rPr>
        <w:tab/>
      </w:r>
      <w:r>
        <w:rPr>
          <w:highlight w:val="none"/>
        </w:rPr>
        <w:fldChar w:fldCharType="begin"/>
      </w:r>
      <w:r>
        <w:rPr>
          <w:highlight w:val="none"/>
        </w:rPr>
        <w:instrText xml:space="preserve"> PAGEREF _Toc45035073 \h </w:instrText>
      </w:r>
      <w:r>
        <w:rPr>
          <w:highlight w:val="none"/>
        </w:rPr>
        <w:fldChar w:fldCharType="separate"/>
      </w:r>
      <w:r>
        <w:rPr>
          <w:highlight w:val="none"/>
        </w:rPr>
        <w:t>- 6 -</w:t>
      </w:r>
      <w:r>
        <w:rPr>
          <w:highlight w:val="none"/>
        </w:rPr>
        <w:fldChar w:fldCharType="end"/>
      </w:r>
      <w:r>
        <w:rPr>
          <w:highlight w:val="none"/>
        </w:rPr>
        <w:fldChar w:fldCharType="end"/>
      </w:r>
    </w:p>
    <w:p w14:paraId="4D011693">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"_Toc45035074" </w:instrText>
      </w:r>
      <w:r>
        <w:rPr>
          <w:highlight w:val="none"/>
        </w:rPr>
        <w:fldChar w:fldCharType="separate"/>
      </w:r>
      <w:r>
        <w:rPr>
          <w:rStyle w:val="63"/>
          <w:rFonts w:ascii="方正黑体_GBK" w:eastAsia="方正黑体_GBK"/>
          <w:highlight w:val="none"/>
        </w:rPr>
        <w:t>第二篇采购技术需求</w:t>
      </w:r>
      <w:r>
        <w:rPr>
          <w:highlight w:val="none"/>
        </w:rPr>
        <w:tab/>
      </w:r>
      <w:r>
        <w:rPr>
          <w:highlight w:val="none"/>
        </w:rPr>
        <w:fldChar w:fldCharType="begin"/>
      </w:r>
      <w:r>
        <w:rPr>
          <w:highlight w:val="none"/>
        </w:rPr>
        <w:instrText xml:space="preserve"> PAGEREF _Toc45035074 \h </w:instrText>
      </w:r>
      <w:r>
        <w:rPr>
          <w:highlight w:val="none"/>
        </w:rPr>
        <w:fldChar w:fldCharType="separate"/>
      </w:r>
      <w:r>
        <w:rPr>
          <w:highlight w:val="none"/>
        </w:rPr>
        <w:t>- 7 -</w:t>
      </w:r>
      <w:r>
        <w:rPr>
          <w:highlight w:val="none"/>
        </w:rPr>
        <w:fldChar w:fldCharType="end"/>
      </w:r>
      <w:r>
        <w:rPr>
          <w:highlight w:val="none"/>
        </w:rPr>
        <w:fldChar w:fldCharType="end"/>
      </w:r>
    </w:p>
    <w:p w14:paraId="21E3975C">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"_Toc45035075" </w:instrText>
      </w:r>
      <w:r>
        <w:rPr>
          <w:highlight w:val="none"/>
        </w:rPr>
        <w:fldChar w:fldCharType="separate"/>
      </w:r>
      <w:r>
        <w:rPr>
          <w:rStyle w:val="63"/>
          <w:rFonts w:ascii="方正楷体_GBK" w:eastAsia="方正楷体_GBK"/>
          <w:highlight w:val="none"/>
        </w:rPr>
        <w:t>一、项目概况</w:t>
      </w:r>
      <w:r>
        <w:rPr>
          <w:highlight w:val="none"/>
        </w:rPr>
        <w:tab/>
      </w:r>
      <w:r>
        <w:rPr>
          <w:highlight w:val="none"/>
        </w:rPr>
        <w:fldChar w:fldCharType="begin"/>
      </w:r>
      <w:r>
        <w:rPr>
          <w:highlight w:val="none"/>
        </w:rPr>
        <w:instrText xml:space="preserve"> PAGEREF _Toc45035075 \h </w:instrText>
      </w:r>
      <w:r>
        <w:rPr>
          <w:highlight w:val="none"/>
        </w:rPr>
        <w:fldChar w:fldCharType="separate"/>
      </w:r>
      <w:r>
        <w:rPr>
          <w:highlight w:val="none"/>
        </w:rPr>
        <w:t>- 7 -</w:t>
      </w:r>
      <w:r>
        <w:rPr>
          <w:highlight w:val="none"/>
        </w:rPr>
        <w:fldChar w:fldCharType="end"/>
      </w:r>
      <w:r>
        <w:rPr>
          <w:highlight w:val="none"/>
        </w:rPr>
        <w:fldChar w:fldCharType="end"/>
      </w:r>
    </w:p>
    <w:p w14:paraId="1BAD7A28">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"_Toc45035076" </w:instrText>
      </w:r>
      <w:r>
        <w:rPr>
          <w:highlight w:val="none"/>
        </w:rPr>
        <w:fldChar w:fldCharType="separate"/>
      </w:r>
      <w:r>
        <w:rPr>
          <w:rStyle w:val="63"/>
          <w:rFonts w:ascii="方正楷体_GBK" w:eastAsia="方正楷体_GBK"/>
          <w:highlight w:val="none"/>
        </w:rPr>
        <w:t>※二、服务内容</w:t>
      </w:r>
      <w:r>
        <w:rPr>
          <w:highlight w:val="none"/>
        </w:rPr>
        <w:tab/>
      </w:r>
      <w:r>
        <w:rPr>
          <w:highlight w:val="none"/>
        </w:rPr>
        <w:fldChar w:fldCharType="begin"/>
      </w:r>
      <w:r>
        <w:rPr>
          <w:highlight w:val="none"/>
        </w:rPr>
        <w:instrText xml:space="preserve"> PAGEREF _Toc45035076 \h </w:instrText>
      </w:r>
      <w:r>
        <w:rPr>
          <w:highlight w:val="none"/>
        </w:rPr>
        <w:fldChar w:fldCharType="separate"/>
      </w:r>
      <w:r>
        <w:rPr>
          <w:highlight w:val="none"/>
        </w:rPr>
        <w:t>- 7 -</w:t>
      </w:r>
      <w:r>
        <w:rPr>
          <w:highlight w:val="none"/>
        </w:rPr>
        <w:fldChar w:fldCharType="end"/>
      </w:r>
      <w:r>
        <w:rPr>
          <w:highlight w:val="none"/>
        </w:rPr>
        <w:fldChar w:fldCharType="end"/>
      </w:r>
    </w:p>
    <w:p w14:paraId="418CD2C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"_Toc45035077" </w:instrText>
      </w:r>
      <w:r>
        <w:rPr>
          <w:highlight w:val="none"/>
        </w:rPr>
        <w:fldChar w:fldCharType="separate"/>
      </w:r>
      <w:r>
        <w:rPr>
          <w:rStyle w:val="63"/>
          <w:rFonts w:ascii="方正楷体_GBK" w:eastAsia="方正楷体_GBK"/>
          <w:highlight w:val="none"/>
        </w:rPr>
        <w:t>※三、服务要求</w:t>
      </w:r>
      <w:r>
        <w:rPr>
          <w:highlight w:val="none"/>
        </w:rPr>
        <w:tab/>
      </w:r>
      <w:r>
        <w:rPr>
          <w:highlight w:val="none"/>
        </w:rPr>
        <w:fldChar w:fldCharType="begin"/>
      </w:r>
      <w:r>
        <w:rPr>
          <w:highlight w:val="none"/>
        </w:rPr>
        <w:instrText xml:space="preserve"> PAGEREF _Toc45035077 \h </w:instrText>
      </w:r>
      <w:r>
        <w:rPr>
          <w:highlight w:val="none"/>
        </w:rPr>
        <w:fldChar w:fldCharType="separate"/>
      </w:r>
      <w:r>
        <w:rPr>
          <w:highlight w:val="none"/>
        </w:rPr>
        <w:t>- 7 -</w:t>
      </w:r>
      <w:r>
        <w:rPr>
          <w:highlight w:val="none"/>
        </w:rPr>
        <w:fldChar w:fldCharType="end"/>
      </w:r>
      <w:r>
        <w:rPr>
          <w:highlight w:val="none"/>
        </w:rPr>
        <w:fldChar w:fldCharType="end"/>
      </w:r>
    </w:p>
    <w:p w14:paraId="09D74845">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"_Toc45035078" </w:instrText>
      </w:r>
      <w:r>
        <w:rPr>
          <w:highlight w:val="none"/>
        </w:rPr>
        <w:fldChar w:fldCharType="separate"/>
      </w:r>
      <w:r>
        <w:rPr>
          <w:rStyle w:val="63"/>
          <w:rFonts w:ascii="方正楷体_GBK" w:hAnsi="宋体" w:eastAsia="方正楷体_GBK"/>
          <w:highlight w:val="none"/>
        </w:rPr>
        <w:t>※四、保密要求</w:t>
      </w:r>
      <w:r>
        <w:rPr>
          <w:highlight w:val="none"/>
        </w:rPr>
        <w:tab/>
      </w:r>
      <w:r>
        <w:rPr>
          <w:highlight w:val="none"/>
        </w:rPr>
        <w:fldChar w:fldCharType="begin"/>
      </w:r>
      <w:r>
        <w:rPr>
          <w:highlight w:val="none"/>
        </w:rPr>
        <w:instrText xml:space="preserve"> PAGEREF _Toc45035078 \h </w:instrText>
      </w:r>
      <w:r>
        <w:rPr>
          <w:highlight w:val="none"/>
        </w:rPr>
        <w:fldChar w:fldCharType="separate"/>
      </w:r>
      <w:r>
        <w:rPr>
          <w:highlight w:val="none"/>
        </w:rPr>
        <w:t>- 7 -</w:t>
      </w:r>
      <w:r>
        <w:rPr>
          <w:highlight w:val="none"/>
        </w:rPr>
        <w:fldChar w:fldCharType="end"/>
      </w:r>
      <w:r>
        <w:rPr>
          <w:highlight w:val="none"/>
        </w:rPr>
        <w:fldChar w:fldCharType="end"/>
      </w:r>
    </w:p>
    <w:p w14:paraId="2D4B62B2">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"_Toc45035079" </w:instrText>
      </w:r>
      <w:r>
        <w:rPr>
          <w:highlight w:val="none"/>
        </w:rPr>
        <w:fldChar w:fldCharType="separate"/>
      </w:r>
      <w:r>
        <w:rPr>
          <w:rStyle w:val="63"/>
          <w:rFonts w:ascii="方正黑体_GBK" w:eastAsia="方正黑体_GBK"/>
          <w:highlight w:val="none"/>
        </w:rPr>
        <w:t>第三篇项目商务需求</w:t>
      </w:r>
      <w:r>
        <w:rPr>
          <w:highlight w:val="none"/>
        </w:rPr>
        <w:tab/>
      </w:r>
      <w:r>
        <w:rPr>
          <w:highlight w:val="none"/>
        </w:rPr>
        <w:fldChar w:fldCharType="begin"/>
      </w:r>
      <w:r>
        <w:rPr>
          <w:highlight w:val="none"/>
        </w:rPr>
        <w:instrText xml:space="preserve"> PAGEREF _Toc45035079 \h </w:instrText>
      </w:r>
      <w:r>
        <w:rPr>
          <w:highlight w:val="none"/>
        </w:rPr>
        <w:fldChar w:fldCharType="separate"/>
      </w:r>
      <w:r>
        <w:rPr>
          <w:highlight w:val="none"/>
        </w:rPr>
        <w:t>- 8 -</w:t>
      </w:r>
      <w:r>
        <w:rPr>
          <w:highlight w:val="none"/>
        </w:rPr>
        <w:fldChar w:fldCharType="end"/>
      </w:r>
      <w:r>
        <w:rPr>
          <w:highlight w:val="none"/>
        </w:rPr>
        <w:fldChar w:fldCharType="end"/>
      </w:r>
    </w:p>
    <w:p w14:paraId="14AAD999">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"_Toc45035080" </w:instrText>
      </w:r>
      <w:r>
        <w:rPr>
          <w:highlight w:val="none"/>
        </w:rPr>
        <w:fldChar w:fldCharType="separate"/>
      </w:r>
      <w:r>
        <w:rPr>
          <w:rStyle w:val="63"/>
          <w:rFonts w:ascii="方正楷体_GBK" w:eastAsia="方正楷体_GBK"/>
          <w:highlight w:val="none"/>
        </w:rPr>
        <w:t>※一、服务时间、地点及验收方式</w:t>
      </w:r>
      <w:r>
        <w:rPr>
          <w:highlight w:val="none"/>
        </w:rPr>
        <w:tab/>
      </w:r>
      <w:r>
        <w:rPr>
          <w:highlight w:val="none"/>
        </w:rPr>
        <w:fldChar w:fldCharType="begin"/>
      </w:r>
      <w:r>
        <w:rPr>
          <w:highlight w:val="none"/>
        </w:rPr>
        <w:instrText xml:space="preserve"> PAGEREF _Toc45035080 \h </w:instrText>
      </w:r>
      <w:r>
        <w:rPr>
          <w:highlight w:val="none"/>
        </w:rPr>
        <w:fldChar w:fldCharType="separate"/>
      </w:r>
      <w:r>
        <w:rPr>
          <w:highlight w:val="none"/>
        </w:rPr>
        <w:t>- 8 -</w:t>
      </w:r>
      <w:r>
        <w:rPr>
          <w:highlight w:val="none"/>
        </w:rPr>
        <w:fldChar w:fldCharType="end"/>
      </w:r>
      <w:r>
        <w:rPr>
          <w:highlight w:val="none"/>
        </w:rPr>
        <w:fldChar w:fldCharType="end"/>
      </w:r>
    </w:p>
    <w:p w14:paraId="4D97F99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"_Toc45035081" </w:instrText>
      </w:r>
      <w:r>
        <w:rPr>
          <w:highlight w:val="none"/>
        </w:rPr>
        <w:fldChar w:fldCharType="separate"/>
      </w:r>
      <w:r>
        <w:rPr>
          <w:rStyle w:val="63"/>
          <w:rFonts w:ascii="方正楷体_GBK" w:eastAsia="方正楷体_GBK"/>
          <w:highlight w:val="none"/>
        </w:rPr>
        <w:t>※二、报价要求</w:t>
      </w:r>
      <w:r>
        <w:rPr>
          <w:highlight w:val="none"/>
        </w:rPr>
        <w:tab/>
      </w:r>
      <w:r>
        <w:rPr>
          <w:highlight w:val="none"/>
        </w:rPr>
        <w:fldChar w:fldCharType="begin"/>
      </w:r>
      <w:r>
        <w:rPr>
          <w:highlight w:val="none"/>
        </w:rPr>
        <w:instrText xml:space="preserve"> PAGEREF _Toc45035081 \h </w:instrText>
      </w:r>
      <w:r>
        <w:rPr>
          <w:highlight w:val="none"/>
        </w:rPr>
        <w:fldChar w:fldCharType="separate"/>
      </w:r>
      <w:r>
        <w:rPr>
          <w:highlight w:val="none"/>
        </w:rPr>
        <w:t>- 8 -</w:t>
      </w:r>
      <w:r>
        <w:rPr>
          <w:highlight w:val="none"/>
        </w:rPr>
        <w:fldChar w:fldCharType="end"/>
      </w:r>
      <w:r>
        <w:rPr>
          <w:highlight w:val="none"/>
        </w:rPr>
        <w:fldChar w:fldCharType="end"/>
      </w:r>
    </w:p>
    <w:p w14:paraId="6D5D546F">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"_Toc45035082" </w:instrText>
      </w:r>
      <w:r>
        <w:rPr>
          <w:highlight w:val="none"/>
        </w:rPr>
        <w:fldChar w:fldCharType="separate"/>
      </w:r>
      <w:r>
        <w:rPr>
          <w:rStyle w:val="63"/>
          <w:rFonts w:ascii="方正楷体_GBK" w:eastAsia="方正楷体_GBK"/>
          <w:highlight w:val="none"/>
        </w:rPr>
        <w:t>※三、付款方式</w:t>
      </w:r>
      <w:r>
        <w:rPr>
          <w:highlight w:val="none"/>
        </w:rPr>
        <w:tab/>
      </w:r>
      <w:r>
        <w:rPr>
          <w:highlight w:val="none"/>
        </w:rPr>
        <w:fldChar w:fldCharType="begin"/>
      </w:r>
      <w:r>
        <w:rPr>
          <w:highlight w:val="none"/>
        </w:rPr>
        <w:instrText xml:space="preserve"> PAGEREF _Toc45035082 \h </w:instrText>
      </w:r>
      <w:r>
        <w:rPr>
          <w:highlight w:val="none"/>
        </w:rPr>
        <w:fldChar w:fldCharType="separate"/>
      </w:r>
      <w:r>
        <w:rPr>
          <w:highlight w:val="none"/>
        </w:rPr>
        <w:t>- 8 -</w:t>
      </w:r>
      <w:r>
        <w:rPr>
          <w:highlight w:val="none"/>
        </w:rPr>
        <w:fldChar w:fldCharType="end"/>
      </w:r>
      <w:r>
        <w:rPr>
          <w:highlight w:val="none"/>
        </w:rPr>
        <w:fldChar w:fldCharType="end"/>
      </w:r>
    </w:p>
    <w:p w14:paraId="1EF9EA0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"_Toc45035083" </w:instrText>
      </w:r>
      <w:r>
        <w:rPr>
          <w:highlight w:val="none"/>
        </w:rPr>
        <w:fldChar w:fldCharType="separate"/>
      </w:r>
      <w:r>
        <w:rPr>
          <w:rStyle w:val="63"/>
          <w:rFonts w:ascii="方正楷体_GBK" w:hAnsi="宋体" w:eastAsia="方正楷体_GBK"/>
          <w:highlight w:val="none"/>
        </w:rPr>
        <w:t>四、知识产权</w:t>
      </w:r>
      <w:r>
        <w:rPr>
          <w:highlight w:val="none"/>
        </w:rPr>
        <w:tab/>
      </w:r>
      <w:r>
        <w:rPr>
          <w:highlight w:val="none"/>
        </w:rPr>
        <w:fldChar w:fldCharType="begin"/>
      </w:r>
      <w:r>
        <w:rPr>
          <w:highlight w:val="none"/>
        </w:rPr>
        <w:instrText xml:space="preserve"> PAGEREF _Toc45035083 \h </w:instrText>
      </w:r>
      <w:r>
        <w:rPr>
          <w:highlight w:val="none"/>
        </w:rPr>
        <w:fldChar w:fldCharType="separate"/>
      </w:r>
      <w:r>
        <w:rPr>
          <w:highlight w:val="none"/>
        </w:rPr>
        <w:t>- 9 -</w:t>
      </w:r>
      <w:r>
        <w:rPr>
          <w:highlight w:val="none"/>
        </w:rPr>
        <w:fldChar w:fldCharType="end"/>
      </w:r>
      <w:r>
        <w:rPr>
          <w:highlight w:val="none"/>
        </w:rPr>
        <w:fldChar w:fldCharType="end"/>
      </w:r>
    </w:p>
    <w:p w14:paraId="4C46456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"_Toc45035084" </w:instrText>
      </w:r>
      <w:r>
        <w:rPr>
          <w:highlight w:val="none"/>
        </w:rPr>
        <w:fldChar w:fldCharType="separate"/>
      </w:r>
      <w:r>
        <w:rPr>
          <w:rStyle w:val="63"/>
          <w:rFonts w:ascii="方正楷体_GBK" w:eastAsia="方正楷体_GBK"/>
          <w:highlight w:val="none"/>
        </w:rPr>
        <w:t>五、其他</w:t>
      </w:r>
      <w:r>
        <w:rPr>
          <w:highlight w:val="none"/>
        </w:rPr>
        <w:tab/>
      </w:r>
      <w:r>
        <w:rPr>
          <w:highlight w:val="none"/>
        </w:rPr>
        <w:fldChar w:fldCharType="begin"/>
      </w:r>
      <w:r>
        <w:rPr>
          <w:highlight w:val="none"/>
        </w:rPr>
        <w:instrText xml:space="preserve"> PAGEREF _Toc45035084 \h </w:instrText>
      </w:r>
      <w:r>
        <w:rPr>
          <w:highlight w:val="none"/>
        </w:rPr>
        <w:fldChar w:fldCharType="separate"/>
      </w:r>
      <w:r>
        <w:rPr>
          <w:highlight w:val="none"/>
        </w:rPr>
        <w:t>- 9 -</w:t>
      </w:r>
      <w:r>
        <w:rPr>
          <w:highlight w:val="none"/>
        </w:rPr>
        <w:fldChar w:fldCharType="end"/>
      </w:r>
      <w:r>
        <w:rPr>
          <w:highlight w:val="none"/>
        </w:rPr>
        <w:fldChar w:fldCharType="end"/>
      </w:r>
    </w:p>
    <w:p w14:paraId="1306FA3F">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"_Toc45035085" </w:instrText>
      </w:r>
      <w:r>
        <w:rPr>
          <w:highlight w:val="none"/>
        </w:rPr>
        <w:fldChar w:fldCharType="separate"/>
      </w:r>
      <w:r>
        <w:rPr>
          <w:rStyle w:val="63"/>
          <w:rFonts w:ascii="方正黑体_GBK" w:eastAsia="方正黑体_GBK"/>
          <w:highlight w:val="none"/>
        </w:rPr>
        <w:t>第四篇比选程序及方法、评审标准、无效响应和采购终止</w:t>
      </w:r>
      <w:r>
        <w:rPr>
          <w:highlight w:val="none"/>
        </w:rPr>
        <w:tab/>
      </w:r>
      <w:r>
        <w:rPr>
          <w:highlight w:val="none"/>
        </w:rPr>
        <w:fldChar w:fldCharType="begin"/>
      </w:r>
      <w:r>
        <w:rPr>
          <w:highlight w:val="none"/>
        </w:rPr>
        <w:instrText xml:space="preserve"> PAGEREF _Toc45035085 \h </w:instrText>
      </w:r>
      <w:r>
        <w:rPr>
          <w:highlight w:val="none"/>
        </w:rPr>
        <w:fldChar w:fldCharType="separate"/>
      </w:r>
      <w:r>
        <w:rPr>
          <w:highlight w:val="none"/>
        </w:rPr>
        <w:t>- 10 -</w:t>
      </w:r>
      <w:r>
        <w:rPr>
          <w:highlight w:val="none"/>
        </w:rPr>
        <w:fldChar w:fldCharType="end"/>
      </w:r>
      <w:r>
        <w:rPr>
          <w:highlight w:val="none"/>
        </w:rPr>
        <w:fldChar w:fldCharType="end"/>
      </w:r>
    </w:p>
    <w:p w14:paraId="6AAEBF3F">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"_Toc45035086" </w:instrText>
      </w:r>
      <w:r>
        <w:rPr>
          <w:highlight w:val="none"/>
        </w:rPr>
        <w:fldChar w:fldCharType="separate"/>
      </w:r>
      <w:r>
        <w:rPr>
          <w:rStyle w:val="63"/>
          <w:rFonts w:ascii="方正楷体_GBK" w:hAnsi="宋体" w:eastAsia="方正楷体_GBK"/>
          <w:highlight w:val="none"/>
        </w:rPr>
        <w:t>一、比选程序及方法</w:t>
      </w:r>
      <w:r>
        <w:rPr>
          <w:highlight w:val="none"/>
        </w:rPr>
        <w:tab/>
      </w:r>
      <w:r>
        <w:rPr>
          <w:highlight w:val="none"/>
        </w:rPr>
        <w:fldChar w:fldCharType="begin"/>
      </w:r>
      <w:r>
        <w:rPr>
          <w:highlight w:val="none"/>
        </w:rPr>
        <w:instrText xml:space="preserve"> PAGEREF _Toc45035086 \h </w:instrText>
      </w:r>
      <w:r>
        <w:rPr>
          <w:highlight w:val="none"/>
        </w:rPr>
        <w:fldChar w:fldCharType="separate"/>
      </w:r>
      <w:r>
        <w:rPr>
          <w:highlight w:val="none"/>
        </w:rPr>
        <w:t>- 10 -</w:t>
      </w:r>
      <w:r>
        <w:rPr>
          <w:highlight w:val="none"/>
        </w:rPr>
        <w:fldChar w:fldCharType="end"/>
      </w:r>
      <w:r>
        <w:rPr>
          <w:highlight w:val="none"/>
        </w:rPr>
        <w:fldChar w:fldCharType="end"/>
      </w:r>
    </w:p>
    <w:p w14:paraId="58C7BBE8">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"_Toc45035087" </w:instrText>
      </w:r>
      <w:r>
        <w:rPr>
          <w:highlight w:val="none"/>
        </w:rPr>
        <w:fldChar w:fldCharType="separate"/>
      </w:r>
      <w:r>
        <w:rPr>
          <w:rStyle w:val="63"/>
          <w:rFonts w:ascii="方正楷体_GBK" w:eastAsia="方正楷体_GBK"/>
          <w:highlight w:val="none"/>
        </w:rPr>
        <w:t>二、评审标准</w:t>
      </w:r>
      <w:r>
        <w:rPr>
          <w:highlight w:val="none"/>
        </w:rPr>
        <w:tab/>
      </w:r>
      <w:r>
        <w:rPr>
          <w:highlight w:val="none"/>
        </w:rPr>
        <w:fldChar w:fldCharType="begin"/>
      </w:r>
      <w:r>
        <w:rPr>
          <w:highlight w:val="none"/>
        </w:rPr>
        <w:instrText xml:space="preserve"> PAGEREF _Toc45035087 \h </w:instrText>
      </w:r>
      <w:r>
        <w:rPr>
          <w:highlight w:val="none"/>
        </w:rPr>
        <w:fldChar w:fldCharType="separate"/>
      </w:r>
      <w:r>
        <w:rPr>
          <w:highlight w:val="none"/>
        </w:rPr>
        <w:t>- 12 -</w:t>
      </w:r>
      <w:r>
        <w:rPr>
          <w:highlight w:val="none"/>
        </w:rPr>
        <w:fldChar w:fldCharType="end"/>
      </w:r>
      <w:r>
        <w:rPr>
          <w:highlight w:val="none"/>
        </w:rPr>
        <w:fldChar w:fldCharType="end"/>
      </w:r>
    </w:p>
    <w:p w14:paraId="08C7F0A2">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"_Toc45035088" </w:instrText>
      </w:r>
      <w:r>
        <w:rPr>
          <w:highlight w:val="none"/>
        </w:rPr>
        <w:fldChar w:fldCharType="separate"/>
      </w:r>
      <w:r>
        <w:rPr>
          <w:rStyle w:val="63"/>
          <w:rFonts w:ascii="方正楷体_GBK" w:eastAsia="方正楷体_GBK"/>
          <w:highlight w:val="none"/>
        </w:rPr>
        <w:t>三、无效响应</w:t>
      </w:r>
      <w:r>
        <w:rPr>
          <w:highlight w:val="none"/>
        </w:rPr>
        <w:tab/>
      </w:r>
      <w:r>
        <w:rPr>
          <w:highlight w:val="none"/>
        </w:rPr>
        <w:fldChar w:fldCharType="begin"/>
      </w:r>
      <w:r>
        <w:rPr>
          <w:highlight w:val="none"/>
        </w:rPr>
        <w:instrText xml:space="preserve"> PAGEREF _Toc45035088 \h </w:instrText>
      </w:r>
      <w:r>
        <w:rPr>
          <w:highlight w:val="none"/>
        </w:rPr>
        <w:fldChar w:fldCharType="separate"/>
      </w:r>
      <w:r>
        <w:rPr>
          <w:highlight w:val="none"/>
        </w:rPr>
        <w:t>- 14 -</w:t>
      </w:r>
      <w:r>
        <w:rPr>
          <w:highlight w:val="none"/>
        </w:rPr>
        <w:fldChar w:fldCharType="end"/>
      </w:r>
      <w:r>
        <w:rPr>
          <w:highlight w:val="none"/>
        </w:rPr>
        <w:fldChar w:fldCharType="end"/>
      </w:r>
    </w:p>
    <w:p w14:paraId="671C67D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"_Toc45035089" </w:instrText>
      </w:r>
      <w:r>
        <w:rPr>
          <w:highlight w:val="none"/>
        </w:rPr>
        <w:fldChar w:fldCharType="separate"/>
      </w:r>
      <w:r>
        <w:rPr>
          <w:rStyle w:val="63"/>
          <w:rFonts w:ascii="方正楷体_GBK" w:eastAsia="方正楷体_GBK"/>
          <w:highlight w:val="none"/>
        </w:rPr>
        <w:t>四、采购终止</w:t>
      </w:r>
      <w:r>
        <w:rPr>
          <w:highlight w:val="none"/>
        </w:rPr>
        <w:tab/>
      </w:r>
      <w:r>
        <w:rPr>
          <w:highlight w:val="none"/>
        </w:rPr>
        <w:fldChar w:fldCharType="begin"/>
      </w:r>
      <w:r>
        <w:rPr>
          <w:highlight w:val="none"/>
        </w:rPr>
        <w:instrText xml:space="preserve"> PAGEREF _Toc45035089 \h </w:instrText>
      </w:r>
      <w:r>
        <w:rPr>
          <w:highlight w:val="none"/>
        </w:rPr>
        <w:fldChar w:fldCharType="separate"/>
      </w:r>
      <w:r>
        <w:rPr>
          <w:highlight w:val="none"/>
        </w:rPr>
        <w:t>- 15 -</w:t>
      </w:r>
      <w:r>
        <w:rPr>
          <w:highlight w:val="none"/>
        </w:rPr>
        <w:fldChar w:fldCharType="end"/>
      </w:r>
      <w:r>
        <w:rPr>
          <w:highlight w:val="none"/>
        </w:rPr>
        <w:fldChar w:fldCharType="end"/>
      </w:r>
    </w:p>
    <w:p w14:paraId="675AED48">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"_Toc45035090" </w:instrText>
      </w:r>
      <w:r>
        <w:rPr>
          <w:highlight w:val="none"/>
        </w:rPr>
        <w:fldChar w:fldCharType="separate"/>
      </w:r>
      <w:r>
        <w:rPr>
          <w:rStyle w:val="63"/>
          <w:rFonts w:ascii="方正黑体_GBK" w:eastAsia="方正黑体_GBK"/>
          <w:highlight w:val="none"/>
        </w:rPr>
        <w:t>第五篇供应商须知</w:t>
      </w:r>
      <w:r>
        <w:rPr>
          <w:highlight w:val="none"/>
        </w:rPr>
        <w:tab/>
      </w:r>
      <w:r>
        <w:rPr>
          <w:highlight w:val="none"/>
        </w:rPr>
        <w:fldChar w:fldCharType="begin"/>
      </w:r>
      <w:r>
        <w:rPr>
          <w:highlight w:val="none"/>
        </w:rPr>
        <w:instrText xml:space="preserve"> PAGEREF _Toc45035090 \h </w:instrText>
      </w:r>
      <w:r>
        <w:rPr>
          <w:highlight w:val="none"/>
        </w:rPr>
        <w:fldChar w:fldCharType="separate"/>
      </w:r>
      <w:r>
        <w:rPr>
          <w:highlight w:val="none"/>
        </w:rPr>
        <w:t>- 16 -</w:t>
      </w:r>
      <w:r>
        <w:rPr>
          <w:highlight w:val="none"/>
        </w:rPr>
        <w:fldChar w:fldCharType="end"/>
      </w:r>
      <w:r>
        <w:rPr>
          <w:highlight w:val="none"/>
        </w:rPr>
        <w:fldChar w:fldCharType="end"/>
      </w:r>
    </w:p>
    <w:p w14:paraId="62F8727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"_Toc45035091" </w:instrText>
      </w:r>
      <w:r>
        <w:rPr>
          <w:highlight w:val="none"/>
        </w:rPr>
        <w:fldChar w:fldCharType="separate"/>
      </w:r>
      <w:r>
        <w:rPr>
          <w:rStyle w:val="63"/>
          <w:rFonts w:ascii="方正楷体_GBK" w:hAnsi="宋体" w:eastAsia="方正楷体_GBK"/>
          <w:highlight w:val="none"/>
        </w:rPr>
        <w:t>一、比选费用</w:t>
      </w:r>
      <w:r>
        <w:rPr>
          <w:highlight w:val="none"/>
        </w:rPr>
        <w:tab/>
      </w:r>
      <w:r>
        <w:rPr>
          <w:highlight w:val="none"/>
        </w:rPr>
        <w:fldChar w:fldCharType="begin"/>
      </w:r>
      <w:r>
        <w:rPr>
          <w:highlight w:val="none"/>
        </w:rPr>
        <w:instrText xml:space="preserve"> PAGEREF _Toc45035091 \h </w:instrText>
      </w:r>
      <w:r>
        <w:rPr>
          <w:highlight w:val="none"/>
        </w:rPr>
        <w:fldChar w:fldCharType="separate"/>
      </w:r>
      <w:r>
        <w:rPr>
          <w:highlight w:val="none"/>
        </w:rPr>
        <w:t>- 16 -</w:t>
      </w:r>
      <w:r>
        <w:rPr>
          <w:highlight w:val="none"/>
        </w:rPr>
        <w:fldChar w:fldCharType="end"/>
      </w:r>
      <w:r>
        <w:rPr>
          <w:highlight w:val="none"/>
        </w:rPr>
        <w:fldChar w:fldCharType="end"/>
      </w:r>
    </w:p>
    <w:p w14:paraId="0FC3E619">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"_Toc45035092" </w:instrText>
      </w:r>
      <w:r>
        <w:rPr>
          <w:highlight w:val="none"/>
        </w:rPr>
        <w:fldChar w:fldCharType="separate"/>
      </w:r>
      <w:r>
        <w:rPr>
          <w:rStyle w:val="63"/>
          <w:rFonts w:ascii="方正楷体_GBK" w:hAnsi="宋体" w:eastAsia="方正楷体_GBK"/>
          <w:highlight w:val="none"/>
        </w:rPr>
        <w:t>二、竞争性比选文件</w:t>
      </w:r>
      <w:r>
        <w:rPr>
          <w:highlight w:val="none"/>
        </w:rPr>
        <w:tab/>
      </w:r>
      <w:r>
        <w:rPr>
          <w:highlight w:val="none"/>
        </w:rPr>
        <w:fldChar w:fldCharType="begin"/>
      </w:r>
      <w:r>
        <w:rPr>
          <w:highlight w:val="none"/>
        </w:rPr>
        <w:instrText xml:space="preserve"> PAGEREF _Toc45035092 \h </w:instrText>
      </w:r>
      <w:r>
        <w:rPr>
          <w:highlight w:val="none"/>
        </w:rPr>
        <w:fldChar w:fldCharType="separate"/>
      </w:r>
      <w:r>
        <w:rPr>
          <w:highlight w:val="none"/>
        </w:rPr>
        <w:t>- 16 -</w:t>
      </w:r>
      <w:r>
        <w:rPr>
          <w:highlight w:val="none"/>
        </w:rPr>
        <w:fldChar w:fldCharType="end"/>
      </w:r>
      <w:r>
        <w:rPr>
          <w:highlight w:val="none"/>
        </w:rPr>
        <w:fldChar w:fldCharType="end"/>
      </w:r>
    </w:p>
    <w:p w14:paraId="1EE02EFB">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"_Toc45035093" </w:instrText>
      </w:r>
      <w:r>
        <w:rPr>
          <w:highlight w:val="none"/>
        </w:rPr>
        <w:fldChar w:fldCharType="separate"/>
      </w:r>
      <w:r>
        <w:rPr>
          <w:rStyle w:val="63"/>
          <w:rFonts w:ascii="方正楷体_GBK" w:hAnsi="宋体" w:eastAsia="方正楷体_GBK"/>
          <w:highlight w:val="none"/>
        </w:rPr>
        <w:t>三、比选要求</w:t>
      </w:r>
      <w:r>
        <w:rPr>
          <w:highlight w:val="none"/>
        </w:rPr>
        <w:tab/>
      </w:r>
      <w:r>
        <w:rPr>
          <w:highlight w:val="none"/>
        </w:rPr>
        <w:fldChar w:fldCharType="begin"/>
      </w:r>
      <w:r>
        <w:rPr>
          <w:highlight w:val="none"/>
        </w:rPr>
        <w:instrText xml:space="preserve"> PAGEREF _Toc45035093 \h </w:instrText>
      </w:r>
      <w:r>
        <w:rPr>
          <w:highlight w:val="none"/>
        </w:rPr>
        <w:fldChar w:fldCharType="separate"/>
      </w:r>
      <w:r>
        <w:rPr>
          <w:highlight w:val="none"/>
        </w:rPr>
        <w:t>- 16 -</w:t>
      </w:r>
      <w:r>
        <w:rPr>
          <w:highlight w:val="none"/>
        </w:rPr>
        <w:fldChar w:fldCharType="end"/>
      </w:r>
      <w:r>
        <w:rPr>
          <w:highlight w:val="none"/>
        </w:rPr>
        <w:fldChar w:fldCharType="end"/>
      </w:r>
    </w:p>
    <w:p w14:paraId="252F7F07">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"_Toc45035094" </w:instrText>
      </w:r>
      <w:r>
        <w:rPr>
          <w:highlight w:val="none"/>
        </w:rPr>
        <w:fldChar w:fldCharType="separate"/>
      </w:r>
      <w:r>
        <w:rPr>
          <w:rStyle w:val="63"/>
          <w:rFonts w:ascii="方正楷体_GBK" w:hAnsi="宋体" w:eastAsia="方正楷体_GBK"/>
          <w:highlight w:val="none"/>
        </w:rPr>
        <w:t>四、成交供应商的确认和变更</w:t>
      </w:r>
      <w:r>
        <w:rPr>
          <w:highlight w:val="none"/>
        </w:rPr>
        <w:tab/>
      </w:r>
      <w:r>
        <w:rPr>
          <w:highlight w:val="none"/>
        </w:rPr>
        <w:fldChar w:fldCharType="begin"/>
      </w:r>
      <w:r>
        <w:rPr>
          <w:highlight w:val="none"/>
        </w:rPr>
        <w:instrText xml:space="preserve"> PAGEREF _Toc45035094 \h </w:instrText>
      </w:r>
      <w:r>
        <w:rPr>
          <w:highlight w:val="none"/>
        </w:rPr>
        <w:fldChar w:fldCharType="separate"/>
      </w:r>
      <w:r>
        <w:rPr>
          <w:highlight w:val="none"/>
        </w:rPr>
        <w:t>- 17 -</w:t>
      </w:r>
      <w:r>
        <w:rPr>
          <w:highlight w:val="none"/>
        </w:rPr>
        <w:fldChar w:fldCharType="end"/>
      </w:r>
      <w:r>
        <w:rPr>
          <w:highlight w:val="none"/>
        </w:rPr>
        <w:fldChar w:fldCharType="end"/>
      </w:r>
    </w:p>
    <w:p w14:paraId="443AA2D1">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"_Toc45035095" </w:instrText>
      </w:r>
      <w:r>
        <w:rPr>
          <w:highlight w:val="none"/>
        </w:rPr>
        <w:fldChar w:fldCharType="separate"/>
      </w:r>
      <w:r>
        <w:rPr>
          <w:rStyle w:val="63"/>
          <w:rFonts w:ascii="方正楷体_GBK" w:hAnsi="宋体" w:eastAsia="方正楷体_GBK"/>
          <w:highlight w:val="none"/>
        </w:rPr>
        <w:t>五、成交通知</w:t>
      </w:r>
      <w:r>
        <w:rPr>
          <w:highlight w:val="none"/>
        </w:rPr>
        <w:tab/>
      </w:r>
      <w:r>
        <w:rPr>
          <w:highlight w:val="none"/>
        </w:rPr>
        <w:fldChar w:fldCharType="begin"/>
      </w:r>
      <w:r>
        <w:rPr>
          <w:highlight w:val="none"/>
        </w:rPr>
        <w:instrText xml:space="preserve"> PAGEREF _Toc45035095 \h </w:instrText>
      </w:r>
      <w:r>
        <w:rPr>
          <w:highlight w:val="none"/>
        </w:rPr>
        <w:fldChar w:fldCharType="separate"/>
      </w:r>
      <w:r>
        <w:rPr>
          <w:highlight w:val="none"/>
        </w:rPr>
        <w:t>- 18 -</w:t>
      </w:r>
      <w:r>
        <w:rPr>
          <w:highlight w:val="none"/>
        </w:rPr>
        <w:fldChar w:fldCharType="end"/>
      </w:r>
      <w:r>
        <w:rPr>
          <w:highlight w:val="none"/>
        </w:rPr>
        <w:fldChar w:fldCharType="end"/>
      </w:r>
    </w:p>
    <w:p w14:paraId="0870FBA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"_Toc45035096" </w:instrText>
      </w:r>
      <w:r>
        <w:rPr>
          <w:highlight w:val="none"/>
        </w:rPr>
        <w:fldChar w:fldCharType="separate"/>
      </w:r>
      <w:r>
        <w:rPr>
          <w:rStyle w:val="63"/>
          <w:rFonts w:ascii="方正楷体_GBK" w:hAnsi="宋体" w:eastAsia="方正楷体_GBK"/>
          <w:highlight w:val="none"/>
        </w:rPr>
        <w:t>六、关于质疑和投诉</w:t>
      </w:r>
      <w:r>
        <w:rPr>
          <w:highlight w:val="none"/>
        </w:rPr>
        <w:tab/>
      </w:r>
      <w:r>
        <w:rPr>
          <w:highlight w:val="none"/>
        </w:rPr>
        <w:fldChar w:fldCharType="begin"/>
      </w:r>
      <w:r>
        <w:rPr>
          <w:highlight w:val="none"/>
        </w:rPr>
        <w:instrText xml:space="preserve"> PAGEREF _Toc45035096 \h </w:instrText>
      </w:r>
      <w:r>
        <w:rPr>
          <w:highlight w:val="none"/>
        </w:rPr>
        <w:fldChar w:fldCharType="separate"/>
      </w:r>
      <w:r>
        <w:rPr>
          <w:highlight w:val="none"/>
        </w:rPr>
        <w:t>- 18 -</w:t>
      </w:r>
      <w:r>
        <w:rPr>
          <w:highlight w:val="none"/>
        </w:rPr>
        <w:fldChar w:fldCharType="end"/>
      </w:r>
      <w:r>
        <w:rPr>
          <w:highlight w:val="none"/>
        </w:rPr>
        <w:fldChar w:fldCharType="end"/>
      </w:r>
    </w:p>
    <w:p w14:paraId="61CA97DA">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"_Toc45035097" </w:instrText>
      </w:r>
      <w:r>
        <w:rPr>
          <w:highlight w:val="none"/>
        </w:rPr>
        <w:fldChar w:fldCharType="separate"/>
      </w:r>
      <w:r>
        <w:rPr>
          <w:rStyle w:val="63"/>
          <w:rFonts w:ascii="方正楷体_GBK" w:eastAsia="方正楷体_GBK"/>
          <w:highlight w:val="none"/>
        </w:rPr>
        <w:t>七、签订合同</w:t>
      </w:r>
      <w:r>
        <w:rPr>
          <w:highlight w:val="none"/>
        </w:rPr>
        <w:tab/>
      </w:r>
      <w:r>
        <w:rPr>
          <w:highlight w:val="none"/>
        </w:rPr>
        <w:fldChar w:fldCharType="begin"/>
      </w:r>
      <w:r>
        <w:rPr>
          <w:highlight w:val="none"/>
        </w:rPr>
        <w:instrText xml:space="preserve"> PAGEREF _Toc45035097 \h </w:instrText>
      </w:r>
      <w:r>
        <w:rPr>
          <w:highlight w:val="none"/>
        </w:rPr>
        <w:fldChar w:fldCharType="separate"/>
      </w:r>
      <w:r>
        <w:rPr>
          <w:highlight w:val="none"/>
        </w:rPr>
        <w:t>- 20 -</w:t>
      </w:r>
      <w:r>
        <w:rPr>
          <w:highlight w:val="none"/>
        </w:rPr>
        <w:fldChar w:fldCharType="end"/>
      </w:r>
      <w:r>
        <w:rPr>
          <w:highlight w:val="none"/>
        </w:rPr>
        <w:fldChar w:fldCharType="end"/>
      </w:r>
    </w:p>
    <w:p w14:paraId="7C2B4055">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"_Toc45035098" </w:instrText>
      </w:r>
      <w:r>
        <w:rPr>
          <w:highlight w:val="none"/>
        </w:rPr>
        <w:fldChar w:fldCharType="separate"/>
      </w:r>
      <w:r>
        <w:rPr>
          <w:rStyle w:val="63"/>
          <w:rFonts w:ascii="方正黑体_GBK" w:eastAsia="方正黑体_GBK"/>
          <w:highlight w:val="none"/>
        </w:rPr>
        <w:t>第六篇合同草案条款</w:t>
      </w:r>
      <w:r>
        <w:rPr>
          <w:highlight w:val="none"/>
        </w:rPr>
        <w:tab/>
      </w:r>
      <w:r>
        <w:rPr>
          <w:highlight w:val="none"/>
        </w:rPr>
        <w:fldChar w:fldCharType="begin"/>
      </w:r>
      <w:r>
        <w:rPr>
          <w:highlight w:val="none"/>
        </w:rPr>
        <w:instrText xml:space="preserve"> PAGEREF _Toc45035098 \h </w:instrText>
      </w:r>
      <w:r>
        <w:rPr>
          <w:highlight w:val="none"/>
        </w:rPr>
        <w:fldChar w:fldCharType="separate"/>
      </w:r>
      <w:r>
        <w:rPr>
          <w:highlight w:val="none"/>
        </w:rPr>
        <w:t>- 21 -</w:t>
      </w:r>
      <w:r>
        <w:rPr>
          <w:highlight w:val="none"/>
        </w:rPr>
        <w:fldChar w:fldCharType="end"/>
      </w:r>
      <w:r>
        <w:rPr>
          <w:highlight w:val="none"/>
        </w:rPr>
        <w:fldChar w:fldCharType="end"/>
      </w:r>
    </w:p>
    <w:p w14:paraId="70DAFFA6">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"_Toc45035099" </w:instrText>
      </w:r>
      <w:r>
        <w:rPr>
          <w:highlight w:val="none"/>
        </w:rPr>
        <w:fldChar w:fldCharType="separate"/>
      </w:r>
      <w:r>
        <w:rPr>
          <w:rStyle w:val="63"/>
          <w:rFonts w:ascii="方正楷体_GBK" w:eastAsia="方正楷体_GBK"/>
          <w:highlight w:val="none"/>
        </w:rPr>
        <w:t>一、合同主要条款</w:t>
      </w:r>
      <w:r>
        <w:rPr>
          <w:highlight w:val="none"/>
        </w:rPr>
        <w:tab/>
      </w:r>
      <w:r>
        <w:rPr>
          <w:highlight w:val="none"/>
        </w:rPr>
        <w:fldChar w:fldCharType="begin"/>
      </w:r>
      <w:r>
        <w:rPr>
          <w:highlight w:val="none"/>
        </w:rPr>
        <w:instrText xml:space="preserve"> PAGEREF _Toc45035099 \h </w:instrText>
      </w:r>
      <w:r>
        <w:rPr>
          <w:highlight w:val="none"/>
        </w:rPr>
        <w:fldChar w:fldCharType="separate"/>
      </w:r>
      <w:r>
        <w:rPr>
          <w:highlight w:val="none"/>
        </w:rPr>
        <w:t>- 21 -</w:t>
      </w:r>
      <w:r>
        <w:rPr>
          <w:highlight w:val="none"/>
        </w:rPr>
        <w:fldChar w:fldCharType="end"/>
      </w:r>
      <w:r>
        <w:rPr>
          <w:highlight w:val="none"/>
        </w:rPr>
        <w:fldChar w:fldCharType="end"/>
      </w:r>
    </w:p>
    <w:p w14:paraId="46A58311">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"_Toc45035100" </w:instrText>
      </w:r>
      <w:r>
        <w:rPr>
          <w:highlight w:val="none"/>
        </w:rPr>
        <w:fldChar w:fldCharType="separate"/>
      </w:r>
      <w:r>
        <w:rPr>
          <w:rStyle w:val="63"/>
          <w:rFonts w:ascii="方正楷体_GBK" w:eastAsia="方正楷体_GBK"/>
          <w:highlight w:val="none"/>
        </w:rPr>
        <w:t>二、政府采购合同（格式）</w:t>
      </w:r>
      <w:r>
        <w:rPr>
          <w:highlight w:val="none"/>
        </w:rPr>
        <w:tab/>
      </w:r>
      <w:r>
        <w:rPr>
          <w:highlight w:val="none"/>
        </w:rPr>
        <w:fldChar w:fldCharType="begin"/>
      </w:r>
      <w:r>
        <w:rPr>
          <w:highlight w:val="none"/>
        </w:rPr>
        <w:instrText xml:space="preserve"> PAGEREF _Toc45035100 \h </w:instrText>
      </w:r>
      <w:r>
        <w:rPr>
          <w:highlight w:val="none"/>
        </w:rPr>
        <w:fldChar w:fldCharType="separate"/>
      </w:r>
      <w:r>
        <w:rPr>
          <w:highlight w:val="none"/>
        </w:rPr>
        <w:t>- 23 -</w:t>
      </w:r>
      <w:r>
        <w:rPr>
          <w:highlight w:val="none"/>
        </w:rPr>
        <w:fldChar w:fldCharType="end"/>
      </w:r>
      <w:r>
        <w:rPr>
          <w:highlight w:val="none"/>
        </w:rPr>
        <w:fldChar w:fldCharType="end"/>
      </w:r>
    </w:p>
    <w:p w14:paraId="4A7F3A90">
      <w:pPr>
        <w:pStyle w:val="46"/>
        <w:tabs>
          <w:tab w:val="right" w:leader="dot" w:pos="9515"/>
        </w:tabs>
        <w:ind w:left="560"/>
        <w:rPr>
          <w:rFonts w:ascii="Calibri" w:hAnsi="Calibri" w:eastAsia="宋体" w:cs="宋体"/>
          <w:sz w:val="21"/>
          <w:szCs w:val="22"/>
          <w:highlight w:val="none"/>
        </w:rPr>
      </w:pPr>
      <w:r>
        <w:rPr>
          <w:highlight w:val="none"/>
        </w:rPr>
        <w:fldChar w:fldCharType="begin"/>
      </w:r>
      <w:r>
        <w:rPr>
          <w:highlight w:val="none"/>
        </w:rPr>
        <w:instrText xml:space="preserve"> HYPERLINK \l "_Toc45035101" </w:instrText>
      </w:r>
      <w:r>
        <w:rPr>
          <w:highlight w:val="none"/>
        </w:rPr>
        <w:fldChar w:fldCharType="separate"/>
      </w:r>
      <w:r>
        <w:rPr>
          <w:rStyle w:val="63"/>
          <w:rFonts w:ascii="方正黑体_GBK" w:eastAsia="方正黑体_GBK"/>
          <w:highlight w:val="none"/>
        </w:rPr>
        <w:t>第七篇响应文件编制要求</w:t>
      </w:r>
      <w:r>
        <w:rPr>
          <w:highlight w:val="none"/>
        </w:rPr>
        <w:tab/>
      </w:r>
      <w:r>
        <w:rPr>
          <w:highlight w:val="none"/>
        </w:rPr>
        <w:fldChar w:fldCharType="begin"/>
      </w:r>
      <w:r>
        <w:rPr>
          <w:highlight w:val="none"/>
        </w:rPr>
        <w:instrText xml:space="preserve"> PAGEREF _Toc45035101 \h </w:instrText>
      </w:r>
      <w:r>
        <w:rPr>
          <w:highlight w:val="none"/>
        </w:rPr>
        <w:fldChar w:fldCharType="separate"/>
      </w:r>
      <w:r>
        <w:rPr>
          <w:highlight w:val="none"/>
        </w:rPr>
        <w:t>- 25 -</w:t>
      </w:r>
      <w:r>
        <w:rPr>
          <w:highlight w:val="none"/>
        </w:rPr>
        <w:fldChar w:fldCharType="end"/>
      </w:r>
      <w:r>
        <w:rPr>
          <w:highlight w:val="none"/>
        </w:rPr>
        <w:fldChar w:fldCharType="end"/>
      </w:r>
    </w:p>
    <w:p w14:paraId="381B93A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"_Toc45035102" </w:instrText>
      </w:r>
      <w:r>
        <w:rPr>
          <w:highlight w:val="none"/>
        </w:rPr>
        <w:fldChar w:fldCharType="separate"/>
      </w:r>
      <w:r>
        <w:rPr>
          <w:rStyle w:val="63"/>
          <w:rFonts w:ascii="方正楷体_GBK" w:eastAsia="方正楷体_GBK"/>
          <w:highlight w:val="none"/>
        </w:rPr>
        <w:t>一、经济部分</w:t>
      </w:r>
      <w:r>
        <w:rPr>
          <w:highlight w:val="none"/>
        </w:rPr>
        <w:tab/>
      </w:r>
      <w:r>
        <w:rPr>
          <w:highlight w:val="none"/>
        </w:rPr>
        <w:fldChar w:fldCharType="begin"/>
      </w:r>
      <w:r>
        <w:rPr>
          <w:highlight w:val="none"/>
        </w:rPr>
        <w:instrText xml:space="preserve"> PAGEREF _Toc45035102 \h </w:instrText>
      </w:r>
      <w:r>
        <w:rPr>
          <w:highlight w:val="none"/>
        </w:rPr>
        <w:fldChar w:fldCharType="separate"/>
      </w:r>
      <w:r>
        <w:rPr>
          <w:highlight w:val="none"/>
        </w:rPr>
        <w:t>- 27 -</w:t>
      </w:r>
      <w:r>
        <w:rPr>
          <w:highlight w:val="none"/>
        </w:rPr>
        <w:fldChar w:fldCharType="end"/>
      </w:r>
      <w:r>
        <w:rPr>
          <w:highlight w:val="none"/>
        </w:rPr>
        <w:fldChar w:fldCharType="end"/>
      </w:r>
    </w:p>
    <w:p w14:paraId="285621D4">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"_Toc45035103" </w:instrText>
      </w:r>
      <w:r>
        <w:rPr>
          <w:highlight w:val="none"/>
        </w:rPr>
        <w:fldChar w:fldCharType="separate"/>
      </w:r>
      <w:r>
        <w:rPr>
          <w:rStyle w:val="63"/>
          <w:rFonts w:ascii="方正楷体_GBK" w:eastAsia="方正楷体_GBK"/>
          <w:highlight w:val="none"/>
        </w:rPr>
        <w:t>二、技术部分</w:t>
      </w:r>
      <w:r>
        <w:rPr>
          <w:highlight w:val="none"/>
        </w:rPr>
        <w:tab/>
      </w:r>
      <w:r>
        <w:rPr>
          <w:highlight w:val="none"/>
        </w:rPr>
        <w:fldChar w:fldCharType="begin"/>
      </w:r>
      <w:r>
        <w:rPr>
          <w:highlight w:val="none"/>
        </w:rPr>
        <w:instrText xml:space="preserve"> PAGEREF _Toc45035103 \h </w:instrText>
      </w:r>
      <w:r>
        <w:rPr>
          <w:highlight w:val="none"/>
        </w:rPr>
        <w:fldChar w:fldCharType="separate"/>
      </w:r>
      <w:r>
        <w:rPr>
          <w:highlight w:val="none"/>
        </w:rPr>
        <w:t>- 29 -</w:t>
      </w:r>
      <w:r>
        <w:rPr>
          <w:highlight w:val="none"/>
        </w:rPr>
        <w:fldChar w:fldCharType="end"/>
      </w:r>
      <w:r>
        <w:rPr>
          <w:highlight w:val="none"/>
        </w:rPr>
        <w:fldChar w:fldCharType="end"/>
      </w:r>
    </w:p>
    <w:p w14:paraId="3713FBF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"_Toc45035104" </w:instrText>
      </w:r>
      <w:r>
        <w:rPr>
          <w:highlight w:val="none"/>
        </w:rPr>
        <w:fldChar w:fldCharType="separate"/>
      </w:r>
      <w:r>
        <w:rPr>
          <w:rStyle w:val="63"/>
          <w:rFonts w:ascii="方正楷体_GBK" w:eastAsia="方正楷体_GBK"/>
          <w:highlight w:val="none"/>
        </w:rPr>
        <w:t>三、商务部分</w:t>
      </w:r>
      <w:r>
        <w:rPr>
          <w:highlight w:val="none"/>
        </w:rPr>
        <w:tab/>
      </w:r>
      <w:r>
        <w:rPr>
          <w:highlight w:val="none"/>
        </w:rPr>
        <w:fldChar w:fldCharType="begin"/>
      </w:r>
      <w:r>
        <w:rPr>
          <w:highlight w:val="none"/>
        </w:rPr>
        <w:instrText xml:space="preserve"> PAGEREF _Toc45035104 \h </w:instrText>
      </w:r>
      <w:r>
        <w:rPr>
          <w:highlight w:val="none"/>
        </w:rPr>
        <w:fldChar w:fldCharType="separate"/>
      </w:r>
      <w:r>
        <w:rPr>
          <w:highlight w:val="none"/>
        </w:rPr>
        <w:t>- 30 -</w:t>
      </w:r>
      <w:r>
        <w:rPr>
          <w:highlight w:val="none"/>
        </w:rPr>
        <w:fldChar w:fldCharType="end"/>
      </w:r>
      <w:r>
        <w:rPr>
          <w:highlight w:val="none"/>
        </w:rPr>
        <w:fldChar w:fldCharType="end"/>
      </w:r>
    </w:p>
    <w:p w14:paraId="6D1B2053">
      <w:pPr>
        <w:pStyle w:val="30"/>
        <w:tabs>
          <w:tab w:val="right" w:leader="dot" w:pos="9515"/>
        </w:tabs>
        <w:ind w:left="1120"/>
        <w:rPr>
          <w:rFonts w:ascii="Calibri" w:hAnsi="Calibri" w:eastAsia="宋体" w:cs="宋体"/>
          <w:sz w:val="21"/>
          <w:szCs w:val="22"/>
          <w:highlight w:val="none"/>
        </w:rPr>
      </w:pPr>
      <w:r>
        <w:rPr>
          <w:highlight w:val="none"/>
        </w:rPr>
        <w:fldChar w:fldCharType="begin"/>
      </w:r>
      <w:r>
        <w:rPr>
          <w:highlight w:val="none"/>
        </w:rPr>
        <w:instrText xml:space="preserve"> HYPERLINK \l "_Toc45035105" </w:instrText>
      </w:r>
      <w:r>
        <w:rPr>
          <w:highlight w:val="none"/>
        </w:rPr>
        <w:fldChar w:fldCharType="separate"/>
      </w:r>
      <w:r>
        <w:rPr>
          <w:rStyle w:val="63"/>
          <w:rFonts w:ascii="方正楷体_GBK" w:eastAsia="方正楷体_GBK"/>
          <w:highlight w:val="none"/>
        </w:rPr>
        <w:t>四、资格条件及其他</w:t>
      </w:r>
      <w:r>
        <w:rPr>
          <w:highlight w:val="none"/>
        </w:rPr>
        <w:tab/>
      </w:r>
      <w:r>
        <w:rPr>
          <w:highlight w:val="none"/>
        </w:rPr>
        <w:fldChar w:fldCharType="begin"/>
      </w:r>
      <w:r>
        <w:rPr>
          <w:highlight w:val="none"/>
        </w:rPr>
        <w:instrText xml:space="preserve"> PAGEREF _Toc45035105 \h </w:instrText>
      </w:r>
      <w:r>
        <w:rPr>
          <w:highlight w:val="none"/>
        </w:rPr>
        <w:fldChar w:fldCharType="separate"/>
      </w:r>
      <w:r>
        <w:rPr>
          <w:highlight w:val="none"/>
        </w:rPr>
        <w:t>- 32 -</w:t>
      </w:r>
      <w:r>
        <w:rPr>
          <w:highlight w:val="none"/>
        </w:rPr>
        <w:fldChar w:fldCharType="end"/>
      </w:r>
      <w:r>
        <w:rPr>
          <w:highlight w:val="none"/>
        </w:rPr>
        <w:fldChar w:fldCharType="end"/>
      </w:r>
    </w:p>
    <w:p w14:paraId="2DFF4731">
      <w:pPr>
        <w:pStyle w:val="46"/>
        <w:tabs>
          <w:tab w:val="right" w:leader="dot" w:pos="9402"/>
        </w:tabs>
        <w:spacing w:line="480" w:lineRule="exact"/>
        <w:ind w:left="560"/>
        <w:jc w:val="center"/>
        <w:rPr>
          <w:rFonts w:ascii="方正仿宋_GBK" w:eastAsia="方正仿宋_GBK"/>
          <w:sz w:val="24"/>
          <w:szCs w:val="24"/>
          <w:highlight w:val="none"/>
        </w:rPr>
        <w:sectPr>
          <w:headerReference r:id="rId4"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highlight w:val="none"/>
        </w:rPr>
        <w:fldChar w:fldCharType="end"/>
      </w:r>
    </w:p>
    <w:p w14:paraId="721A162A">
      <w:pPr>
        <w:pStyle w:val="4"/>
        <w:spacing w:line="360" w:lineRule="auto"/>
        <w:jc w:val="center"/>
        <w:rPr>
          <w:rFonts w:ascii="方正黑体_GBK" w:hAnsi="Times New Roman" w:eastAsia="方正黑体_GBK"/>
          <w:b w:val="0"/>
          <w:szCs w:val="30"/>
          <w:highlight w:val="none"/>
        </w:rPr>
      </w:pPr>
      <w:bookmarkStart w:id="1" w:name="_Toc45035066"/>
      <w:bookmarkStart w:id="2" w:name="_Toc12789052"/>
      <w:bookmarkStart w:id="3" w:name="_Toc11641050"/>
      <w:r>
        <w:rPr>
          <w:rFonts w:hint="eastAsia" w:ascii="方正黑体_GBK" w:hAnsi="Times New Roman" w:eastAsia="方正黑体_GBK"/>
          <w:b w:val="0"/>
          <w:sz w:val="36"/>
          <w:szCs w:val="30"/>
          <w:highlight w:val="none"/>
        </w:rPr>
        <w:t>第一篇采购邀请书</w:t>
      </w:r>
      <w:bookmarkEnd w:id="1"/>
      <w:bookmarkEnd w:id="2"/>
      <w:bookmarkEnd w:id="3"/>
    </w:p>
    <w:p w14:paraId="732EEB37">
      <w:pPr>
        <w:snapToGrid w:val="0"/>
        <w:spacing w:line="360" w:lineRule="auto"/>
        <w:ind w:firstLine="480" w:firstLineChars="200"/>
        <w:rPr>
          <w:rFonts w:ascii="方正仿宋_GBK" w:hAnsi="宋体" w:eastAsia="方正仿宋_GBK"/>
          <w:sz w:val="24"/>
          <w:szCs w:val="24"/>
          <w:highlight w:val="none"/>
        </w:rPr>
      </w:pPr>
      <w:bookmarkStart w:id="4" w:name="_Hlk16603395"/>
      <w:r>
        <w:rPr>
          <w:rFonts w:hint="eastAsia" w:ascii="方正仿宋_GBK" w:hAnsi="宋体" w:eastAsia="方正仿宋_GBK"/>
          <w:sz w:val="24"/>
          <w:szCs w:val="24"/>
          <w:highlight w:val="none"/>
        </w:rPr>
        <w:t>重庆市人民政府口岸和物流办公室对提升我市智能终端产业物流运输竞争力水平课题项目（项目号：SZFKAWLCG2021-025）进行竞争性比选采购。欢迎有资格的供应商前来参与比选。</w:t>
      </w:r>
    </w:p>
    <w:bookmarkEnd w:id="4"/>
    <w:p w14:paraId="663CBBAC">
      <w:pPr>
        <w:pStyle w:val="5"/>
        <w:spacing w:line="360" w:lineRule="auto"/>
        <w:ind w:firstLine="482" w:firstLineChars="200"/>
        <w:rPr>
          <w:rFonts w:ascii="方正楷体_GBK" w:eastAsia="方正楷体_GBK"/>
          <w:sz w:val="24"/>
          <w:szCs w:val="24"/>
          <w:highlight w:val="none"/>
        </w:rPr>
      </w:pPr>
      <w:bookmarkStart w:id="5" w:name="_Toc313893526"/>
      <w:bookmarkStart w:id="6" w:name="_Toc317775175"/>
      <w:bookmarkStart w:id="7" w:name="_Toc45035067"/>
      <w:r>
        <w:rPr>
          <w:rFonts w:hint="eastAsia" w:ascii="方正楷体_GBK" w:eastAsia="方正楷体_GBK"/>
          <w:sz w:val="24"/>
          <w:szCs w:val="24"/>
          <w:highlight w:val="none"/>
        </w:rPr>
        <w:t>一、竞争性比选内容</w:t>
      </w:r>
      <w:bookmarkEnd w:id="5"/>
      <w:bookmarkEnd w:id="6"/>
      <w:bookmarkEnd w:id="7"/>
    </w:p>
    <w:tbl>
      <w:tblPr>
        <w:tblStyle w:val="57"/>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40"/>
        <w:gridCol w:w="1864"/>
        <w:gridCol w:w="1865"/>
      </w:tblGrid>
      <w:tr w14:paraId="0FDF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5F1345C">
            <w:pPr>
              <w:widowControl/>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序号</w:t>
            </w:r>
          </w:p>
        </w:tc>
        <w:tc>
          <w:tcPr>
            <w:tcW w:w="4440" w:type="dxa"/>
            <w:tcBorders>
              <w:top w:val="single" w:color="auto" w:sz="4" w:space="0"/>
              <w:left w:val="single" w:color="auto" w:sz="4" w:space="0"/>
              <w:right w:val="single" w:color="auto" w:sz="4" w:space="0"/>
            </w:tcBorders>
            <w:vAlign w:val="center"/>
          </w:tcPr>
          <w:p w14:paraId="750221E3">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项目名称</w:t>
            </w:r>
          </w:p>
        </w:tc>
        <w:tc>
          <w:tcPr>
            <w:tcW w:w="1864" w:type="dxa"/>
            <w:tcBorders>
              <w:top w:val="single" w:color="auto" w:sz="4" w:space="0"/>
              <w:left w:val="single" w:color="auto" w:sz="4" w:space="0"/>
              <w:right w:val="single" w:color="auto" w:sz="4" w:space="0"/>
            </w:tcBorders>
            <w:vAlign w:val="center"/>
          </w:tcPr>
          <w:p w14:paraId="4D4CDDCB">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最高限价</w:t>
            </w:r>
          </w:p>
          <w:p w14:paraId="6A7A67F1">
            <w:pPr>
              <w:jc w:val="center"/>
              <w:rPr>
                <w:rFonts w:ascii="方正仿宋_GBK" w:eastAsia="方正仿宋_GBK"/>
                <w:b/>
                <w:bCs/>
                <w:kern w:val="0"/>
                <w:sz w:val="21"/>
                <w:szCs w:val="24"/>
                <w:highlight w:val="none"/>
              </w:rPr>
            </w:pPr>
            <w:r>
              <w:rPr>
                <w:rFonts w:hint="eastAsia" w:ascii="方正仿宋_GBK" w:eastAsia="方正仿宋_GBK"/>
                <w:b/>
                <w:bCs/>
                <w:kern w:val="0"/>
                <w:sz w:val="21"/>
                <w:szCs w:val="24"/>
                <w:highlight w:val="none"/>
              </w:rPr>
              <w:t>（元）</w:t>
            </w:r>
          </w:p>
        </w:tc>
        <w:tc>
          <w:tcPr>
            <w:tcW w:w="1865" w:type="dxa"/>
            <w:tcBorders>
              <w:top w:val="single" w:color="auto" w:sz="4" w:space="0"/>
              <w:left w:val="single" w:color="auto" w:sz="4" w:space="0"/>
              <w:right w:val="single" w:color="auto" w:sz="4" w:space="0"/>
            </w:tcBorders>
            <w:noWrap/>
            <w:vAlign w:val="center"/>
          </w:tcPr>
          <w:p w14:paraId="7F777E1C">
            <w:pPr>
              <w:jc w:val="center"/>
              <w:rPr>
                <w:rFonts w:ascii="方正仿宋_GBK" w:hAnsi="宋体" w:eastAsia="方正仿宋_GBK"/>
                <w:highlight w:val="none"/>
              </w:rPr>
            </w:pPr>
            <w:r>
              <w:rPr>
                <w:rFonts w:hint="eastAsia" w:ascii="方正仿宋_GBK" w:hAnsi="宋体" w:eastAsia="方正仿宋_GBK" w:cs="宋体"/>
                <w:b/>
                <w:bCs/>
                <w:kern w:val="0"/>
                <w:sz w:val="21"/>
                <w:szCs w:val="24"/>
                <w:highlight w:val="none"/>
              </w:rPr>
              <w:t>成交供应商数量（名）</w:t>
            </w:r>
          </w:p>
        </w:tc>
      </w:tr>
      <w:tr w14:paraId="505F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3F960FF4">
            <w:pPr>
              <w:widowControl/>
              <w:jc w:val="center"/>
              <w:rPr>
                <w:rFonts w:ascii="方正仿宋_GBK" w:eastAsia="方正仿宋_GBK"/>
                <w:kern w:val="0"/>
                <w:sz w:val="21"/>
                <w:szCs w:val="24"/>
                <w:highlight w:val="none"/>
              </w:rPr>
            </w:pPr>
            <w:bookmarkStart w:id="8" w:name="_Hlk344477914"/>
            <w:r>
              <w:rPr>
                <w:rFonts w:hint="eastAsia" w:ascii="方正仿宋_GBK" w:eastAsia="方正仿宋_GBK"/>
                <w:kern w:val="0"/>
                <w:sz w:val="21"/>
                <w:szCs w:val="24"/>
                <w:highlight w:val="none"/>
              </w:rPr>
              <w:t>1</w:t>
            </w:r>
          </w:p>
        </w:tc>
        <w:tc>
          <w:tcPr>
            <w:tcW w:w="4440" w:type="dxa"/>
            <w:tcBorders>
              <w:top w:val="single" w:color="auto" w:sz="4" w:space="0"/>
              <w:left w:val="single" w:color="auto" w:sz="4" w:space="0"/>
              <w:bottom w:val="single" w:color="auto" w:sz="4" w:space="0"/>
              <w:right w:val="single" w:color="auto" w:sz="4" w:space="0"/>
            </w:tcBorders>
            <w:vAlign w:val="center"/>
          </w:tcPr>
          <w:p w14:paraId="5EAD9B64">
            <w:pPr>
              <w:widowControl/>
              <w:jc w:val="left"/>
              <w:rPr>
                <w:rFonts w:ascii="方正仿宋_GBK" w:eastAsia="方正仿宋_GBK"/>
                <w:kern w:val="0"/>
                <w:sz w:val="21"/>
                <w:szCs w:val="24"/>
                <w:highlight w:val="none"/>
              </w:rPr>
            </w:pPr>
            <w:r>
              <w:rPr>
                <w:rFonts w:hint="eastAsia" w:ascii="方正仿宋_GBK" w:eastAsia="方正仿宋_GBK"/>
                <w:sz w:val="24"/>
                <w:szCs w:val="24"/>
                <w:highlight w:val="none"/>
              </w:rPr>
              <w:t>重庆市人民政府口岸和物流办公室提升我市智能终端产业物流运输竞争力水平课题项目</w:t>
            </w:r>
          </w:p>
        </w:tc>
        <w:tc>
          <w:tcPr>
            <w:tcW w:w="1864" w:type="dxa"/>
            <w:tcBorders>
              <w:top w:val="single" w:color="auto" w:sz="4" w:space="0"/>
              <w:left w:val="single" w:color="auto" w:sz="4" w:space="0"/>
              <w:bottom w:val="single" w:color="auto" w:sz="4" w:space="0"/>
              <w:right w:val="single" w:color="auto" w:sz="4" w:space="0"/>
            </w:tcBorders>
            <w:vAlign w:val="center"/>
          </w:tcPr>
          <w:p w14:paraId="4E3D44D2">
            <w:pPr>
              <w:widowControl/>
              <w:jc w:val="center"/>
              <w:rPr>
                <w:rFonts w:ascii="方正仿宋_GBK" w:eastAsia="方正仿宋_GBK"/>
                <w:kern w:val="0"/>
                <w:sz w:val="21"/>
                <w:szCs w:val="24"/>
                <w:highlight w:val="none"/>
              </w:rPr>
            </w:pPr>
            <w:r>
              <w:rPr>
                <w:rFonts w:hint="eastAsia" w:ascii="方正仿宋_GBK" w:eastAsia="方正仿宋_GBK"/>
                <w:kern w:val="0"/>
                <w:sz w:val="21"/>
                <w:szCs w:val="24"/>
                <w:highlight w:val="none"/>
              </w:rPr>
              <w:t>250000</w:t>
            </w:r>
          </w:p>
        </w:tc>
        <w:tc>
          <w:tcPr>
            <w:tcW w:w="1865" w:type="dxa"/>
            <w:tcBorders>
              <w:top w:val="single" w:color="auto" w:sz="4" w:space="0"/>
              <w:left w:val="single" w:color="auto" w:sz="4" w:space="0"/>
              <w:bottom w:val="single" w:color="auto" w:sz="4" w:space="0"/>
              <w:right w:val="single" w:color="auto" w:sz="4" w:space="0"/>
            </w:tcBorders>
            <w:noWrap/>
            <w:vAlign w:val="center"/>
          </w:tcPr>
          <w:p w14:paraId="5B516ABF">
            <w:pPr>
              <w:jc w:val="center"/>
              <w:rPr>
                <w:rFonts w:ascii="方正仿宋_GBK" w:eastAsia="方正仿宋_GBK"/>
                <w:sz w:val="24"/>
                <w:szCs w:val="24"/>
                <w:highlight w:val="none"/>
              </w:rPr>
            </w:pPr>
            <w:r>
              <w:rPr>
                <w:rFonts w:hint="eastAsia" w:ascii="方正仿宋_GBK" w:eastAsia="方正仿宋_GBK"/>
                <w:sz w:val="24"/>
                <w:szCs w:val="24"/>
                <w:highlight w:val="none"/>
              </w:rPr>
              <w:t>1</w:t>
            </w:r>
          </w:p>
        </w:tc>
      </w:tr>
      <w:bookmarkEnd w:id="8"/>
    </w:tbl>
    <w:p w14:paraId="120DF442">
      <w:pPr>
        <w:pStyle w:val="5"/>
        <w:spacing w:line="360" w:lineRule="auto"/>
        <w:ind w:firstLine="482" w:firstLineChars="200"/>
        <w:rPr>
          <w:rFonts w:ascii="方正楷体_GBK" w:eastAsia="方正楷体_GBK"/>
          <w:sz w:val="24"/>
          <w:szCs w:val="24"/>
          <w:highlight w:val="none"/>
        </w:rPr>
      </w:pPr>
      <w:bookmarkStart w:id="9" w:name="_Toc45035068"/>
      <w:bookmarkStart w:id="10" w:name="_Toc373860293"/>
      <w:bookmarkStart w:id="11" w:name="_Toc317775178"/>
      <w:r>
        <w:rPr>
          <w:rFonts w:hint="eastAsia" w:ascii="方正楷体_GBK" w:eastAsia="方正楷体_GBK"/>
          <w:sz w:val="24"/>
          <w:szCs w:val="24"/>
          <w:highlight w:val="none"/>
        </w:rPr>
        <w:t>二、资金来源</w:t>
      </w:r>
      <w:bookmarkEnd w:id="9"/>
    </w:p>
    <w:p w14:paraId="2580ABBA">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财政预算资金，预算金额为25万元。</w:t>
      </w:r>
    </w:p>
    <w:p w14:paraId="76AD2946">
      <w:pPr>
        <w:pStyle w:val="5"/>
        <w:spacing w:line="360" w:lineRule="auto"/>
        <w:ind w:firstLine="482" w:firstLineChars="200"/>
        <w:rPr>
          <w:rFonts w:ascii="方正楷体_GBK" w:eastAsia="方正楷体_GBK"/>
          <w:sz w:val="24"/>
          <w:szCs w:val="24"/>
          <w:highlight w:val="none"/>
        </w:rPr>
      </w:pPr>
      <w:bookmarkStart w:id="12" w:name="_Toc45035069"/>
      <w:r>
        <w:rPr>
          <w:rFonts w:hint="eastAsia" w:ascii="方正楷体_GBK" w:eastAsia="方正楷体_GBK"/>
          <w:sz w:val="24"/>
          <w:szCs w:val="24"/>
          <w:highlight w:val="none"/>
        </w:rPr>
        <w:t>三、供应商资格条件</w:t>
      </w:r>
      <w:bookmarkEnd w:id="12"/>
    </w:p>
    <w:p w14:paraId="15C20176">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供应商是指向采购人提供服务或者货物的法人、其他组织或者自然人。合格的供应商应符合政府采购法第二十二条规定的基本资格条件，同时符合根据该项目特点设置的特定资格条件。</w:t>
      </w:r>
    </w:p>
    <w:p w14:paraId="53B66F2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51D3E2C2">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1.具有独立承担民事责任的能力；</w:t>
      </w:r>
    </w:p>
    <w:p w14:paraId="00E3C2D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2.具有良好的商业信誉和健全的财务会计制度；</w:t>
      </w:r>
    </w:p>
    <w:p w14:paraId="5891E5F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3.具有履行合同所必需的设备和专业技术能力；</w:t>
      </w:r>
    </w:p>
    <w:p w14:paraId="5F2663C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4.有依法缴纳税收的良好记录；</w:t>
      </w:r>
    </w:p>
    <w:p w14:paraId="2BCCA138">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5.参加政府采购活动前三年内，在经营活动中没有重大违法记录；</w:t>
      </w:r>
    </w:p>
    <w:p w14:paraId="589C90A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6.法律、行政法规规定的其他条件。</w:t>
      </w:r>
    </w:p>
    <w:p w14:paraId="3395F17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（二）特定资格条件</w:t>
      </w:r>
    </w:p>
    <w:p w14:paraId="78C11E33">
      <w:pPr>
        <w:spacing w:line="360" w:lineRule="auto"/>
        <w:ind w:firstLine="480" w:firstLineChars="200"/>
        <w:rPr>
          <w:rFonts w:ascii="方正仿宋_GBK" w:eastAsia="方正仿宋_GBK"/>
          <w:color w:val="FF0000"/>
          <w:sz w:val="24"/>
          <w:szCs w:val="24"/>
          <w:highlight w:val="none"/>
        </w:rPr>
      </w:pPr>
      <w:bookmarkStart w:id="13" w:name="_Toc45035070"/>
      <w:r>
        <w:rPr>
          <w:rFonts w:hint="eastAsia" w:ascii="方正仿宋_GBK" w:eastAsia="方正仿宋_GBK"/>
          <w:sz w:val="24"/>
          <w:szCs w:val="24"/>
          <w:highlight w:val="none"/>
        </w:rPr>
        <w:t>供应商须具有会计师事务所执业资格证书，分所参加投标的，需取得总所授权委托书。</w:t>
      </w:r>
    </w:p>
    <w:p w14:paraId="2D1FCB98">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四、比选有关说明</w:t>
      </w:r>
      <w:bookmarkEnd w:id="10"/>
      <w:bookmarkEnd w:id="13"/>
    </w:p>
    <w:p w14:paraId="65AC2404">
      <w:pPr>
        <w:spacing w:line="360" w:lineRule="auto"/>
        <w:ind w:firstLine="480" w:firstLineChars="200"/>
        <w:rPr>
          <w:rFonts w:ascii="方正仿宋_GBK" w:hAnsi="宋体" w:eastAsia="方正仿宋_GBK"/>
          <w:sz w:val="24"/>
          <w:szCs w:val="24"/>
          <w:highlight w:val="none"/>
        </w:rPr>
      </w:pPr>
      <w:bookmarkStart w:id="14" w:name="_Hlk16603420"/>
      <w:r>
        <w:rPr>
          <w:rFonts w:hint="eastAsia" w:ascii="方正仿宋_GBK" w:hAnsi="宋体" w:eastAsia="方正仿宋_GBK"/>
          <w:sz w:val="24"/>
          <w:szCs w:val="24"/>
          <w:highlight w:val="none"/>
        </w:rPr>
        <w:t>（一）凡有意参加比选的供应商，请到采购人处进行报名。报名方式为：</w:t>
      </w:r>
    </w:p>
    <w:p w14:paraId="18625F58">
      <w:pPr>
        <w:jc w:val="center"/>
        <w:rPr>
          <w:rFonts w:ascii="方正黑体_GBK" w:eastAsia="方正黑体_GBK"/>
          <w:b/>
          <w:bCs/>
          <w:sz w:val="44"/>
          <w:szCs w:val="44"/>
          <w:highlight w:val="none"/>
        </w:rPr>
      </w:pPr>
      <w:r>
        <w:rPr>
          <w:rFonts w:hint="eastAsia" w:ascii="方正仿宋_GBK" w:hAnsi="宋体" w:eastAsia="方正仿宋_GBK"/>
          <w:sz w:val="24"/>
          <w:szCs w:val="24"/>
          <w:highlight w:val="none"/>
        </w:rPr>
        <w:t>潜在供应商将《采购文件发售登记表》（加盖供应商公章）扫描后发送至bravo811@126.com 。</w:t>
      </w:r>
      <w:r>
        <w:rPr>
          <w:rFonts w:hint="eastAsia" w:ascii="方正黑体_GBK" w:eastAsia="方正黑体_GBK"/>
          <w:b/>
          <w:bCs/>
          <w:sz w:val="44"/>
          <w:szCs w:val="44"/>
          <w:highlight w:val="none"/>
        </w:rPr>
        <w:t>采购文件发售登记表</w:t>
      </w:r>
    </w:p>
    <w:p w14:paraId="7588E336">
      <w:pPr>
        <w:jc w:val="left"/>
        <w:rPr>
          <w:rFonts w:eastAsia="黑体"/>
          <w:b/>
          <w:bCs/>
          <w:spacing w:val="40"/>
          <w:highlight w:val="none"/>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1"/>
        <w:gridCol w:w="5839"/>
      </w:tblGrid>
      <w:tr w14:paraId="3D50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top w:val="double" w:color="auto" w:sz="4" w:space="0"/>
              <w:left w:val="double" w:color="auto" w:sz="4" w:space="0"/>
            </w:tcBorders>
            <w:vAlign w:val="center"/>
          </w:tcPr>
          <w:p w14:paraId="5C32950C">
            <w:pPr>
              <w:jc w:val="center"/>
              <w:rPr>
                <w:rFonts w:ascii="方正仿宋_GBK" w:eastAsia="方正仿宋_GBK"/>
                <w:sz w:val="32"/>
                <w:szCs w:val="32"/>
                <w:highlight w:val="none"/>
              </w:rPr>
            </w:pPr>
            <w:r>
              <w:rPr>
                <w:rFonts w:hint="eastAsia" w:ascii="方正仿宋_GBK" w:eastAsia="方正仿宋_GBK"/>
                <w:sz w:val="32"/>
                <w:szCs w:val="32"/>
                <w:highlight w:val="none"/>
              </w:rPr>
              <w:t>项目号</w:t>
            </w:r>
          </w:p>
        </w:tc>
        <w:tc>
          <w:tcPr>
            <w:tcW w:w="5839" w:type="dxa"/>
            <w:tcBorders>
              <w:top w:val="double" w:color="auto" w:sz="4" w:space="0"/>
              <w:right w:val="double" w:color="auto" w:sz="4" w:space="0"/>
            </w:tcBorders>
            <w:vAlign w:val="center"/>
          </w:tcPr>
          <w:p w14:paraId="36FE73A7">
            <w:pPr>
              <w:jc w:val="center"/>
              <w:rPr>
                <w:rFonts w:ascii="方正仿宋_GBK" w:eastAsia="方正仿宋_GBK"/>
                <w:sz w:val="32"/>
                <w:szCs w:val="32"/>
                <w:highlight w:val="none"/>
              </w:rPr>
            </w:pPr>
          </w:p>
        </w:tc>
      </w:tr>
      <w:tr w14:paraId="1B42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4EB8AB37">
            <w:pPr>
              <w:jc w:val="center"/>
              <w:rPr>
                <w:rFonts w:ascii="方正仿宋_GBK" w:eastAsia="方正仿宋_GBK"/>
                <w:sz w:val="32"/>
                <w:szCs w:val="32"/>
                <w:highlight w:val="none"/>
              </w:rPr>
            </w:pPr>
            <w:r>
              <w:rPr>
                <w:rFonts w:hint="eastAsia" w:ascii="方正仿宋_GBK" w:eastAsia="方正仿宋_GBK"/>
                <w:sz w:val="32"/>
                <w:szCs w:val="32"/>
                <w:highlight w:val="none"/>
              </w:rPr>
              <w:t>项目名称</w:t>
            </w:r>
          </w:p>
        </w:tc>
        <w:tc>
          <w:tcPr>
            <w:tcW w:w="5839" w:type="dxa"/>
            <w:tcBorders>
              <w:right w:val="double" w:color="auto" w:sz="4" w:space="0"/>
            </w:tcBorders>
            <w:vAlign w:val="center"/>
          </w:tcPr>
          <w:p w14:paraId="358169CF">
            <w:pPr>
              <w:jc w:val="center"/>
              <w:rPr>
                <w:rFonts w:ascii="方正仿宋_GBK" w:eastAsia="方正仿宋_GBK"/>
                <w:sz w:val="32"/>
                <w:szCs w:val="32"/>
                <w:highlight w:val="none"/>
              </w:rPr>
            </w:pPr>
          </w:p>
        </w:tc>
      </w:tr>
      <w:tr w14:paraId="0032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0BF9AB0C">
            <w:pPr>
              <w:jc w:val="center"/>
              <w:rPr>
                <w:rFonts w:ascii="方正仿宋_GBK" w:eastAsia="方正仿宋_GBK"/>
                <w:sz w:val="32"/>
                <w:szCs w:val="32"/>
                <w:highlight w:val="none"/>
              </w:rPr>
            </w:pPr>
            <w:r>
              <w:rPr>
                <w:rFonts w:hint="eastAsia" w:ascii="方正仿宋_GBK" w:eastAsia="方正仿宋_GBK"/>
                <w:sz w:val="32"/>
                <w:szCs w:val="32"/>
                <w:highlight w:val="none"/>
              </w:rPr>
              <w:t>供应商名称</w:t>
            </w:r>
          </w:p>
        </w:tc>
        <w:tc>
          <w:tcPr>
            <w:tcW w:w="5839" w:type="dxa"/>
            <w:tcBorders>
              <w:right w:val="double" w:color="auto" w:sz="4" w:space="0"/>
            </w:tcBorders>
            <w:vAlign w:val="center"/>
          </w:tcPr>
          <w:p w14:paraId="0B458CD3">
            <w:pPr>
              <w:jc w:val="center"/>
              <w:rPr>
                <w:rFonts w:ascii="方正仿宋_GBK" w:eastAsia="方正仿宋_GBK"/>
                <w:sz w:val="32"/>
                <w:szCs w:val="32"/>
                <w:highlight w:val="none"/>
              </w:rPr>
            </w:pPr>
          </w:p>
        </w:tc>
      </w:tr>
      <w:tr w14:paraId="469F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410E27AC">
            <w:pPr>
              <w:jc w:val="center"/>
              <w:rPr>
                <w:rFonts w:ascii="方正仿宋_GBK" w:eastAsia="方正仿宋_GBK"/>
                <w:sz w:val="32"/>
                <w:szCs w:val="32"/>
                <w:highlight w:val="none"/>
              </w:rPr>
            </w:pPr>
            <w:r>
              <w:rPr>
                <w:rFonts w:hint="eastAsia" w:ascii="方正仿宋_GBK" w:eastAsia="方正仿宋_GBK"/>
                <w:sz w:val="32"/>
                <w:szCs w:val="32"/>
                <w:highlight w:val="none"/>
              </w:rPr>
              <w:t>联系人</w:t>
            </w:r>
          </w:p>
        </w:tc>
        <w:tc>
          <w:tcPr>
            <w:tcW w:w="5839" w:type="dxa"/>
            <w:tcBorders>
              <w:right w:val="double" w:color="auto" w:sz="4" w:space="0"/>
            </w:tcBorders>
            <w:vAlign w:val="center"/>
          </w:tcPr>
          <w:p w14:paraId="2AEC2A1B">
            <w:pPr>
              <w:jc w:val="center"/>
              <w:rPr>
                <w:rFonts w:ascii="方正仿宋_GBK" w:eastAsia="方正仿宋_GBK"/>
                <w:sz w:val="32"/>
                <w:szCs w:val="32"/>
                <w:highlight w:val="none"/>
              </w:rPr>
            </w:pPr>
          </w:p>
        </w:tc>
      </w:tr>
      <w:tr w14:paraId="7019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1D0018F3">
            <w:pPr>
              <w:jc w:val="center"/>
              <w:rPr>
                <w:rFonts w:ascii="方正仿宋_GBK" w:eastAsia="方正仿宋_GBK"/>
                <w:sz w:val="32"/>
                <w:szCs w:val="32"/>
                <w:highlight w:val="none"/>
              </w:rPr>
            </w:pPr>
            <w:r>
              <w:rPr>
                <w:rFonts w:hint="eastAsia" w:ascii="方正仿宋_GBK" w:eastAsia="方正仿宋_GBK"/>
                <w:sz w:val="32"/>
                <w:szCs w:val="32"/>
                <w:highlight w:val="none"/>
              </w:rPr>
              <w:t>手机</w:t>
            </w:r>
          </w:p>
        </w:tc>
        <w:tc>
          <w:tcPr>
            <w:tcW w:w="5839" w:type="dxa"/>
            <w:tcBorders>
              <w:right w:val="double" w:color="auto" w:sz="4" w:space="0"/>
            </w:tcBorders>
            <w:vAlign w:val="center"/>
          </w:tcPr>
          <w:p w14:paraId="62ED142F">
            <w:pPr>
              <w:jc w:val="center"/>
              <w:rPr>
                <w:rFonts w:ascii="方正仿宋_GBK" w:eastAsia="方正仿宋_GBK"/>
                <w:sz w:val="32"/>
                <w:szCs w:val="32"/>
                <w:highlight w:val="none"/>
              </w:rPr>
            </w:pPr>
          </w:p>
        </w:tc>
      </w:tr>
      <w:tr w14:paraId="1A12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792ED387">
            <w:pPr>
              <w:jc w:val="center"/>
              <w:rPr>
                <w:rFonts w:ascii="方正仿宋_GBK" w:eastAsia="方正仿宋_GBK"/>
                <w:sz w:val="32"/>
                <w:szCs w:val="32"/>
                <w:highlight w:val="none"/>
              </w:rPr>
            </w:pPr>
            <w:r>
              <w:rPr>
                <w:rFonts w:hint="eastAsia" w:ascii="方正仿宋_GBK" w:eastAsia="方正仿宋_GBK"/>
                <w:sz w:val="32"/>
                <w:szCs w:val="32"/>
                <w:highlight w:val="none"/>
              </w:rPr>
              <w:t>办公电话</w:t>
            </w:r>
          </w:p>
        </w:tc>
        <w:tc>
          <w:tcPr>
            <w:tcW w:w="5839" w:type="dxa"/>
            <w:tcBorders>
              <w:right w:val="double" w:color="auto" w:sz="4" w:space="0"/>
            </w:tcBorders>
            <w:vAlign w:val="center"/>
          </w:tcPr>
          <w:p w14:paraId="3BA5B1AB">
            <w:pPr>
              <w:jc w:val="center"/>
              <w:rPr>
                <w:rFonts w:ascii="方正仿宋_GBK" w:eastAsia="方正仿宋_GBK"/>
                <w:sz w:val="32"/>
                <w:szCs w:val="32"/>
                <w:highlight w:val="none"/>
              </w:rPr>
            </w:pPr>
          </w:p>
        </w:tc>
      </w:tr>
      <w:tr w14:paraId="3C65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0AADF340">
            <w:pPr>
              <w:jc w:val="center"/>
              <w:rPr>
                <w:rFonts w:ascii="方正仿宋_GBK" w:eastAsia="方正仿宋_GBK"/>
                <w:sz w:val="32"/>
                <w:szCs w:val="32"/>
                <w:highlight w:val="none"/>
              </w:rPr>
            </w:pPr>
            <w:r>
              <w:rPr>
                <w:rFonts w:hint="eastAsia" w:ascii="方正仿宋_GBK" w:eastAsia="方正仿宋_GBK"/>
                <w:sz w:val="32"/>
                <w:szCs w:val="32"/>
                <w:highlight w:val="none"/>
              </w:rPr>
              <w:t>传真</w:t>
            </w:r>
          </w:p>
        </w:tc>
        <w:tc>
          <w:tcPr>
            <w:tcW w:w="5839" w:type="dxa"/>
            <w:tcBorders>
              <w:right w:val="double" w:color="auto" w:sz="4" w:space="0"/>
            </w:tcBorders>
            <w:vAlign w:val="center"/>
          </w:tcPr>
          <w:p w14:paraId="44EBF985">
            <w:pPr>
              <w:jc w:val="center"/>
              <w:rPr>
                <w:rFonts w:ascii="方正仿宋_GBK" w:eastAsia="方正仿宋_GBK"/>
                <w:sz w:val="32"/>
                <w:szCs w:val="32"/>
                <w:highlight w:val="none"/>
              </w:rPr>
            </w:pPr>
          </w:p>
        </w:tc>
      </w:tr>
      <w:tr w14:paraId="27BE7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tcBorders>
            <w:vAlign w:val="center"/>
          </w:tcPr>
          <w:p w14:paraId="62F9EA8E">
            <w:pPr>
              <w:jc w:val="center"/>
              <w:rPr>
                <w:rFonts w:ascii="方正仿宋_GBK" w:eastAsia="方正仿宋_GBK"/>
                <w:sz w:val="32"/>
                <w:szCs w:val="32"/>
                <w:highlight w:val="none"/>
              </w:rPr>
            </w:pPr>
            <w:r>
              <w:rPr>
                <w:rFonts w:hint="eastAsia" w:ascii="方正仿宋_GBK" w:eastAsia="方正仿宋_GBK"/>
                <w:sz w:val="32"/>
                <w:szCs w:val="32"/>
                <w:highlight w:val="none"/>
              </w:rPr>
              <w:t>E-mail</w:t>
            </w:r>
          </w:p>
        </w:tc>
        <w:tc>
          <w:tcPr>
            <w:tcW w:w="5839" w:type="dxa"/>
            <w:tcBorders>
              <w:right w:val="double" w:color="auto" w:sz="4" w:space="0"/>
            </w:tcBorders>
            <w:vAlign w:val="center"/>
          </w:tcPr>
          <w:p w14:paraId="0B5B5B62">
            <w:pPr>
              <w:jc w:val="center"/>
              <w:rPr>
                <w:rFonts w:ascii="方正仿宋_GBK" w:eastAsia="方正仿宋_GBK"/>
                <w:sz w:val="32"/>
                <w:szCs w:val="32"/>
                <w:highlight w:val="none"/>
              </w:rPr>
            </w:pPr>
          </w:p>
        </w:tc>
      </w:tr>
      <w:tr w14:paraId="082E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601" w:type="dxa"/>
            <w:tcBorders>
              <w:left w:val="double" w:color="auto" w:sz="4" w:space="0"/>
              <w:bottom w:val="double" w:color="auto" w:sz="4" w:space="0"/>
            </w:tcBorders>
            <w:vAlign w:val="center"/>
          </w:tcPr>
          <w:p w14:paraId="0434F4C4">
            <w:pPr>
              <w:jc w:val="center"/>
              <w:rPr>
                <w:rFonts w:ascii="方正仿宋_GBK" w:eastAsia="方正仿宋_GBK"/>
                <w:sz w:val="32"/>
                <w:szCs w:val="32"/>
                <w:highlight w:val="none"/>
              </w:rPr>
            </w:pPr>
            <w:r>
              <w:rPr>
                <w:rFonts w:hint="eastAsia" w:ascii="方正仿宋_GBK" w:eastAsia="方正仿宋_GBK"/>
                <w:sz w:val="32"/>
                <w:szCs w:val="32"/>
                <w:highlight w:val="none"/>
              </w:rPr>
              <w:t>单位地址</w:t>
            </w:r>
          </w:p>
        </w:tc>
        <w:tc>
          <w:tcPr>
            <w:tcW w:w="5839" w:type="dxa"/>
            <w:tcBorders>
              <w:bottom w:val="double" w:color="auto" w:sz="4" w:space="0"/>
              <w:right w:val="double" w:color="auto" w:sz="4" w:space="0"/>
            </w:tcBorders>
            <w:vAlign w:val="center"/>
          </w:tcPr>
          <w:p w14:paraId="7C54E449">
            <w:pPr>
              <w:jc w:val="left"/>
              <w:rPr>
                <w:rFonts w:ascii="方正仿宋_GBK" w:eastAsia="方正仿宋_GBK"/>
                <w:sz w:val="32"/>
                <w:szCs w:val="32"/>
                <w:highlight w:val="none"/>
              </w:rPr>
            </w:pPr>
          </w:p>
        </w:tc>
      </w:tr>
    </w:tbl>
    <w:p w14:paraId="714E644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未进行报名的潜在供应商将不得参与比选。</w:t>
      </w:r>
    </w:p>
    <w:p w14:paraId="527AFE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（二）竞争性比选文件报名期限：2021年 </w:t>
      </w:r>
      <w:r>
        <w:rPr>
          <w:rFonts w:hint="eastAsia" w:ascii="方正仿宋_GBK" w:hAnsi="宋体" w:eastAsia="方正仿宋_GBK"/>
          <w:sz w:val="24"/>
          <w:szCs w:val="24"/>
          <w:highlight w:val="none"/>
          <w:lang w:val="en-US" w:eastAsia="zh-CN"/>
        </w:rPr>
        <w:t>10</w:t>
      </w:r>
      <w:r>
        <w:rPr>
          <w:rFonts w:hint="eastAsia" w:ascii="方正仿宋_GBK" w:hAnsi="宋体" w:eastAsia="方正仿宋_GBK"/>
          <w:sz w:val="24"/>
          <w:szCs w:val="24"/>
          <w:highlight w:val="none"/>
        </w:rPr>
        <w:t xml:space="preserve"> 月 </w:t>
      </w:r>
      <w:r>
        <w:rPr>
          <w:rFonts w:hint="eastAsia" w:ascii="方正仿宋_GBK" w:hAnsi="宋体" w:eastAsia="方正仿宋_GBK"/>
          <w:sz w:val="24"/>
          <w:szCs w:val="24"/>
          <w:highlight w:val="none"/>
          <w:lang w:val="en-US" w:eastAsia="zh-CN"/>
        </w:rPr>
        <w:t>25</w:t>
      </w:r>
      <w:r>
        <w:rPr>
          <w:rFonts w:hint="eastAsia" w:ascii="方正仿宋_GBK" w:hAnsi="宋体" w:eastAsia="方正仿宋_GBK"/>
          <w:sz w:val="24"/>
          <w:szCs w:val="24"/>
          <w:highlight w:val="none"/>
        </w:rPr>
        <w:t>日-202</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1</w:t>
      </w:r>
      <w:r>
        <w:rPr>
          <w:rFonts w:hint="eastAsia" w:ascii="方正仿宋_GBK" w:hAnsi="宋体" w:eastAsia="方正仿宋_GBK"/>
          <w:sz w:val="24"/>
          <w:szCs w:val="24"/>
          <w:highlight w:val="none"/>
        </w:rPr>
        <w:t xml:space="preserve"> 日。</w:t>
      </w:r>
    </w:p>
    <w:p w14:paraId="384A25D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（三）竞争性比选文件发售</w:t>
      </w:r>
    </w:p>
    <w:p w14:paraId="26C0CF3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1.售价：免费；</w:t>
      </w:r>
    </w:p>
    <w:p w14:paraId="01143E7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2.竞争性比选文件获取方式：由潜在供应商在</w:t>
      </w:r>
      <w:bookmarkStart w:id="15" w:name="_Hlk37598585"/>
      <w:bookmarkStart w:id="16" w:name="_Hlk37599818"/>
      <w:r>
        <w:rPr>
          <w:rFonts w:hint="eastAsia" w:ascii="方正仿宋_GBK" w:hAnsi="宋体" w:eastAsia="方正仿宋_GBK"/>
          <w:sz w:val="24"/>
          <w:szCs w:val="24"/>
          <w:highlight w:val="none"/>
        </w:rPr>
        <w:t>重庆市人民政府口岸和物流办公室</w:t>
      </w:r>
      <w:bookmarkEnd w:id="15"/>
      <w:r>
        <w:rPr>
          <w:rFonts w:hint="eastAsia" w:ascii="方正仿宋_GBK" w:hAnsi="宋体" w:eastAsia="方正仿宋_GBK"/>
          <w:sz w:val="24"/>
          <w:szCs w:val="24"/>
          <w:highlight w:val="none"/>
        </w:rPr>
        <w:t>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16"/>
      <w:r>
        <w:rPr>
          <w:rFonts w:hint="eastAsia" w:ascii="方正仿宋_GBK" w:hAnsi="宋体" w:eastAsia="方正仿宋_GBK"/>
          <w:sz w:val="24"/>
          <w:szCs w:val="24"/>
          <w:highlight w:val="none"/>
        </w:rPr>
        <w:t>自行下载。</w:t>
      </w:r>
    </w:p>
    <w:p w14:paraId="7F8FE3A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（四）供应商须满足以下三种要件，其响应文件才被接受：</w:t>
      </w:r>
    </w:p>
    <w:p w14:paraId="5E5D278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1.完成报名；</w:t>
      </w:r>
    </w:p>
    <w:p w14:paraId="0DEB72E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2.按时递交了响应文件；</w:t>
      </w:r>
    </w:p>
    <w:p w14:paraId="3B6C3404">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3.按时签到。</w:t>
      </w:r>
    </w:p>
    <w:p w14:paraId="2761F0D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（五）递交响应文件地点：重庆市人民政府口岸和物流办公室1925办公室</w:t>
      </w:r>
    </w:p>
    <w:p w14:paraId="746EAD5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（六）响应文件递交截止时间：2021年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日北京时间9:30</w:t>
      </w:r>
    </w:p>
    <w:p w14:paraId="1B8221C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（七）响应文件开启时间：在开标前两个工作前通知</w:t>
      </w:r>
    </w:p>
    <w:bookmarkEnd w:id="14"/>
    <w:p w14:paraId="5D9DF530">
      <w:pPr>
        <w:pStyle w:val="5"/>
        <w:spacing w:line="360" w:lineRule="auto"/>
        <w:ind w:firstLine="482" w:firstLineChars="200"/>
        <w:rPr>
          <w:rFonts w:ascii="方正楷体_GBK" w:eastAsia="方正楷体_GBK"/>
          <w:sz w:val="24"/>
          <w:szCs w:val="24"/>
          <w:highlight w:val="none"/>
        </w:rPr>
      </w:pPr>
      <w:bookmarkStart w:id="17" w:name="_Toc45035071"/>
      <w:bookmarkStart w:id="18" w:name="_Toc530038692"/>
      <w:r>
        <w:rPr>
          <w:rFonts w:hint="eastAsia" w:ascii="方正楷体_GBK" w:eastAsia="方正楷体_GBK"/>
          <w:sz w:val="24"/>
          <w:szCs w:val="24"/>
          <w:highlight w:val="none"/>
        </w:rPr>
        <w:t>五、采购项目需落实的政府采购政策</w:t>
      </w:r>
      <w:bookmarkEnd w:id="17"/>
      <w:bookmarkEnd w:id="18"/>
    </w:p>
    <w:p w14:paraId="6A67995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2C7051DF">
      <w:pPr>
        <w:snapToGrid w:val="0"/>
        <w:spacing w:line="360" w:lineRule="auto"/>
        <w:ind w:firstLine="480" w:firstLineChars="200"/>
        <w:rPr>
          <w:rFonts w:ascii="方正仿宋_GBK" w:eastAsia="方正仿宋_GBK"/>
          <w:sz w:val="24"/>
          <w:szCs w:val="24"/>
          <w:highlight w:val="none"/>
        </w:rPr>
      </w:pPr>
      <w:bookmarkStart w:id="19" w:name="_Hlk14860176"/>
      <w:r>
        <w:rPr>
          <w:rFonts w:hint="eastAsia" w:ascii="方正仿宋_GBK" w:eastAsia="方正仿宋_GBK"/>
          <w:sz w:val="24"/>
          <w:szCs w:val="24"/>
          <w:highlight w:val="none"/>
        </w:rPr>
        <w:t>（二）按照《财政部工业和信息化部关于印发&lt;政府采购促进中小企业发展暂行办法&gt;的通知》（财库〔2011〕181号）的规定，落实促进中小企业发展政策。</w:t>
      </w:r>
      <w:bookmarkEnd w:id="19"/>
    </w:p>
    <w:p w14:paraId="4CCD5D19">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（三）按照《财政部、司法部关于政府采购支持监狱企业发展有关问题的通知》（财库〔2014〕68号）的规定，落实支持监狱企业发展政策。</w:t>
      </w:r>
    </w:p>
    <w:p w14:paraId="00E50EC1">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（四）按照《三部门联合发布关于促进残疾人就业政府采购政策的通知》（财库〔2017〕 141号）的规定，落实支持残疾人福利性单位发展政策。</w:t>
      </w:r>
    </w:p>
    <w:p w14:paraId="36F6B5AC">
      <w:pPr>
        <w:pStyle w:val="5"/>
        <w:spacing w:line="360" w:lineRule="auto"/>
        <w:ind w:firstLine="482" w:firstLineChars="200"/>
        <w:rPr>
          <w:rFonts w:ascii="方正楷体_GBK" w:eastAsia="方正楷体_GBK"/>
          <w:sz w:val="24"/>
          <w:szCs w:val="24"/>
          <w:highlight w:val="none"/>
        </w:rPr>
      </w:pPr>
      <w:bookmarkStart w:id="20" w:name="_Toc45035072"/>
      <w:r>
        <w:rPr>
          <w:rFonts w:hint="eastAsia" w:ascii="方正楷体_GBK" w:eastAsia="方正楷体_GBK"/>
          <w:sz w:val="24"/>
          <w:szCs w:val="24"/>
          <w:highlight w:val="none"/>
        </w:rPr>
        <w:t>六、</w:t>
      </w:r>
      <w:bookmarkEnd w:id="11"/>
      <w:r>
        <w:rPr>
          <w:rFonts w:hint="eastAsia" w:ascii="方正楷体_GBK" w:eastAsia="方正楷体_GBK"/>
          <w:sz w:val="24"/>
          <w:szCs w:val="24"/>
          <w:highlight w:val="none"/>
        </w:rPr>
        <w:t>其它有关规定</w:t>
      </w:r>
      <w:bookmarkEnd w:id="20"/>
    </w:p>
    <w:p w14:paraId="4A030F30">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（一）法定代表人为同一个人的两个及两个以上法人，母公司、全资子公司及其控股公司，都不得在同一分包的采购活动中同时参与比选，否则均为无效响应。</w:t>
      </w:r>
    </w:p>
    <w:p w14:paraId="2D3BB61F">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（二）单位负责人为同一人或者存在直接控股、管理关系的不同供应商，不得参加同一合同项下的采购活动，否则均为无效响应。</w:t>
      </w:r>
    </w:p>
    <w:p w14:paraId="3D4E583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（三）为采购项目提供整体设计、规范编制或者项目管理、监理、检测等服务的供应商，不得再参加该采购项目的其他采购活动，否则均为无效响应。</w:t>
      </w:r>
    </w:p>
    <w:p w14:paraId="10894AA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（四）本项目在响应文件提交截止时间前发布的竞争性比选文件及补遗文件（如果有）一律在</w:t>
      </w:r>
      <w:r>
        <w:rPr>
          <w:rFonts w:hint="eastAsia" w:ascii="方正仿宋_GBK" w:hAnsi="宋体" w:eastAsia="方正仿宋_GBK"/>
          <w:sz w:val="24"/>
          <w:szCs w:val="24"/>
          <w:highlight w:val="none"/>
        </w:rPr>
        <w:t>重庆市人民政府口岸和物流办公室官网（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http://zfkawlb.cq.gov.cn/）上发布</w:t>
      </w:r>
      <w:r>
        <w:rPr>
          <w:rFonts w:hint="eastAsia" w:ascii="方正仿宋_GBK" w:eastAsia="方正仿宋_GBK"/>
          <w:sz w:val="24"/>
          <w:szCs w:val="24"/>
          <w:highlight w:val="none"/>
        </w:rPr>
        <w:t>，请各供应商注意下载；无论供应商下载与否，均视同供应商已知晓本项目竞争性比选文件、补遗文件（如果有）的内容。</w:t>
      </w:r>
    </w:p>
    <w:p w14:paraId="5FDA191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（六）比选费用：无论比选结果如何，供应商参与本项目比选的所有费用均应由供应商自行承担。</w:t>
      </w:r>
    </w:p>
    <w:p w14:paraId="19EF351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（七）本项目不接受联合体形式比选。</w:t>
      </w:r>
    </w:p>
    <w:p w14:paraId="7CB181F5">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F02083A">
      <w:pPr>
        <w:pStyle w:val="5"/>
        <w:spacing w:line="360" w:lineRule="auto"/>
        <w:ind w:firstLine="482" w:firstLineChars="200"/>
        <w:rPr>
          <w:rFonts w:ascii="方正楷体_GBK" w:eastAsia="方正楷体_GBK"/>
          <w:sz w:val="24"/>
          <w:szCs w:val="24"/>
          <w:highlight w:val="none"/>
        </w:rPr>
      </w:pPr>
      <w:bookmarkStart w:id="21" w:name="_Toc45035073"/>
      <w:r>
        <w:rPr>
          <w:rFonts w:hint="eastAsia" w:ascii="方正楷体_GBK" w:eastAsia="方正楷体_GBK"/>
          <w:sz w:val="24"/>
          <w:szCs w:val="24"/>
          <w:highlight w:val="none"/>
        </w:rPr>
        <w:t>七、联系方式</w:t>
      </w:r>
      <w:bookmarkEnd w:id="21"/>
    </w:p>
    <w:p w14:paraId="7864DC3D">
      <w:pPr>
        <w:snapToGrid w:val="0"/>
        <w:spacing w:line="360" w:lineRule="auto"/>
        <w:ind w:firstLine="480" w:firstLineChars="200"/>
        <w:rPr>
          <w:rFonts w:ascii="方正仿宋_GBK" w:hAnsi="宋体" w:eastAsia="方正仿宋_GBK"/>
          <w:sz w:val="24"/>
          <w:szCs w:val="24"/>
          <w:highlight w:val="none"/>
        </w:rPr>
      </w:pPr>
      <w:r>
        <w:rPr>
          <w:rFonts w:hint="eastAsia" w:ascii="方正仿宋_GBK" w:eastAsia="方正仿宋_GBK"/>
          <w:sz w:val="24"/>
          <w:szCs w:val="24"/>
          <w:highlight w:val="none"/>
        </w:rPr>
        <w:t>采购人：</w:t>
      </w:r>
      <w:r>
        <w:rPr>
          <w:rFonts w:hint="eastAsia" w:ascii="方正仿宋_GBK" w:hAnsi="宋体" w:eastAsia="方正仿宋_GBK"/>
          <w:sz w:val="24"/>
          <w:szCs w:val="24"/>
          <w:highlight w:val="none"/>
        </w:rPr>
        <w:t>重庆市人民政府口岸和物流办公室</w:t>
      </w:r>
    </w:p>
    <w:p w14:paraId="73FBF44F">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联系人：何蕾</w:t>
      </w:r>
    </w:p>
    <w:p w14:paraId="545F277E">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电  话：（023） 63151973</w:t>
      </w:r>
    </w:p>
    <w:p w14:paraId="5D8214B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地址： 重庆市渝北区青竹东路19号微易大厦19楼</w:t>
      </w:r>
    </w:p>
    <w:p w14:paraId="3BF5E3B6">
      <w:pPr>
        <w:snapToGrid w:val="0"/>
        <w:spacing w:line="360" w:lineRule="auto"/>
        <w:ind w:firstLine="480" w:firstLineChars="200"/>
        <w:rPr>
          <w:rFonts w:ascii="方正仿宋_GBK" w:eastAsia="方正仿宋_GBK"/>
          <w:sz w:val="24"/>
          <w:szCs w:val="24"/>
          <w:highlight w:val="none"/>
        </w:rPr>
      </w:pPr>
    </w:p>
    <w:p w14:paraId="3631A28A">
      <w:pPr>
        <w:widowControl/>
        <w:jc w:val="left"/>
        <w:rPr>
          <w:rFonts w:ascii="方正仿宋_GBK" w:eastAsia="方正仿宋_GBK"/>
          <w:sz w:val="36"/>
          <w:szCs w:val="30"/>
          <w:highlight w:val="none"/>
        </w:rPr>
      </w:pPr>
      <w:r>
        <w:rPr>
          <w:rFonts w:hint="eastAsia" w:ascii="方正仿宋_GBK" w:eastAsia="方正仿宋_GBK"/>
          <w:b/>
          <w:sz w:val="36"/>
          <w:szCs w:val="30"/>
          <w:highlight w:val="none"/>
        </w:rPr>
        <w:br w:type="page"/>
      </w:r>
    </w:p>
    <w:p w14:paraId="592DC7C6">
      <w:pPr>
        <w:pStyle w:val="4"/>
        <w:spacing w:line="360" w:lineRule="auto"/>
        <w:jc w:val="center"/>
        <w:rPr>
          <w:rFonts w:ascii="方正黑体_GBK" w:hAnsi="Times New Roman" w:eastAsia="方正黑体_GBK"/>
          <w:b w:val="0"/>
          <w:sz w:val="36"/>
          <w:szCs w:val="30"/>
          <w:highlight w:val="none"/>
        </w:rPr>
      </w:pPr>
      <w:bookmarkStart w:id="22" w:name="_Toc45035074"/>
      <w:r>
        <w:rPr>
          <w:rFonts w:hint="eastAsia" w:ascii="方正黑体_GBK" w:hAnsi="Times New Roman" w:eastAsia="方正黑体_GBK"/>
          <w:b w:val="0"/>
          <w:sz w:val="36"/>
          <w:szCs w:val="30"/>
          <w:highlight w:val="none"/>
        </w:rPr>
        <w:t>第二篇采购技术需求</w:t>
      </w:r>
      <w:bookmarkEnd w:id="22"/>
    </w:p>
    <w:p w14:paraId="2103E3E5">
      <w:pPr>
        <w:spacing w:line="360" w:lineRule="auto"/>
        <w:ind w:firstLine="422" w:firstLineChars="200"/>
        <w:rPr>
          <w:rFonts w:ascii="方正仿宋_GBK" w:eastAsia="方正仿宋_GBK"/>
          <w:sz w:val="24"/>
          <w:szCs w:val="24"/>
          <w:highlight w:val="none"/>
        </w:rPr>
      </w:pPr>
      <w:bookmarkStart w:id="23" w:name="_Toc12789058"/>
      <w:r>
        <w:rPr>
          <w:rFonts w:hint="eastAsia" w:ascii="方正仿宋_GBK" w:eastAsia="方正仿宋_GBK"/>
          <w:b/>
          <w:sz w:val="21"/>
          <w:szCs w:val="21"/>
          <w:highlight w:val="none"/>
        </w:rPr>
        <w:t>“※”标注的要求为符合性审查中的实质性要求，响应文件若不满足按无效投标处理。</w:t>
      </w:r>
    </w:p>
    <w:p w14:paraId="5F2942AD">
      <w:pPr>
        <w:pStyle w:val="5"/>
        <w:spacing w:line="360" w:lineRule="auto"/>
        <w:ind w:firstLine="482" w:firstLineChars="200"/>
        <w:rPr>
          <w:rFonts w:ascii="方正楷体_GBK" w:eastAsia="方正楷体_GBK"/>
          <w:sz w:val="24"/>
          <w:szCs w:val="24"/>
          <w:highlight w:val="none"/>
        </w:rPr>
      </w:pPr>
      <w:bookmarkStart w:id="24" w:name="_Toc512413869"/>
      <w:bookmarkStart w:id="25" w:name="_Toc45035075"/>
      <w:r>
        <w:rPr>
          <w:rFonts w:hint="eastAsia" w:ascii="方正楷体_GBK" w:eastAsia="方正楷体_GBK"/>
          <w:sz w:val="24"/>
          <w:szCs w:val="24"/>
          <w:highlight w:val="none"/>
        </w:rPr>
        <w:t>一、</w:t>
      </w:r>
      <w:bookmarkEnd w:id="24"/>
      <w:r>
        <w:rPr>
          <w:rFonts w:hint="eastAsia" w:ascii="方正楷体_GBK" w:eastAsia="方正楷体_GBK"/>
          <w:sz w:val="24"/>
          <w:szCs w:val="24"/>
          <w:highlight w:val="none"/>
        </w:rPr>
        <w:t>项目概况</w:t>
      </w:r>
      <w:bookmarkEnd w:id="25"/>
    </w:p>
    <w:p w14:paraId="5BB8E6D1">
      <w:pPr>
        <w:pStyle w:val="5"/>
        <w:spacing w:line="360" w:lineRule="auto"/>
        <w:ind w:firstLine="480" w:firstLineChars="200"/>
        <w:rPr>
          <w:rFonts w:ascii="方正仿宋_GBK" w:eastAsia="方正仿宋_GBK"/>
          <w:b w:val="0"/>
          <w:sz w:val="24"/>
          <w:szCs w:val="24"/>
          <w:highlight w:val="none"/>
        </w:rPr>
      </w:pPr>
      <w:bookmarkStart w:id="26" w:name="_Toc313536013"/>
      <w:bookmarkStart w:id="27" w:name="_Toc512413870"/>
      <w:bookmarkStart w:id="28" w:name="_Toc344475116"/>
      <w:bookmarkStart w:id="29" w:name="_Toc45035076"/>
      <w:r>
        <w:rPr>
          <w:rFonts w:hint="eastAsia" w:ascii="方正仿宋_GBK" w:eastAsia="方正仿宋_GBK"/>
          <w:b w:val="0"/>
          <w:sz w:val="24"/>
          <w:szCs w:val="24"/>
          <w:highlight w:val="none"/>
        </w:rPr>
        <w:t>重庆市人民政府口岸和物流办公室提升我市智能终端产业物流运输竞争力水平课题</w:t>
      </w:r>
    </w:p>
    <w:p w14:paraId="7D66E8E3">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※二、</w:t>
      </w:r>
      <w:bookmarkEnd w:id="26"/>
      <w:bookmarkEnd w:id="27"/>
      <w:bookmarkEnd w:id="28"/>
      <w:r>
        <w:rPr>
          <w:rFonts w:hint="eastAsia" w:ascii="方正楷体_GBK" w:eastAsia="方正楷体_GBK"/>
          <w:sz w:val="24"/>
          <w:szCs w:val="24"/>
          <w:highlight w:val="none"/>
        </w:rPr>
        <w:t>服务内容</w:t>
      </w:r>
      <w:bookmarkEnd w:id="29"/>
    </w:p>
    <w:p w14:paraId="4EB48009">
      <w:pPr>
        <w:pStyle w:val="5"/>
        <w:spacing w:line="360" w:lineRule="auto"/>
        <w:ind w:firstLine="480" w:firstLineChars="200"/>
        <w:rPr>
          <w:rFonts w:ascii="方正仿宋_GBK" w:eastAsia="方正仿宋_GBK"/>
          <w:b w:val="0"/>
          <w:sz w:val="24"/>
          <w:szCs w:val="24"/>
          <w:highlight w:val="none"/>
        </w:rPr>
      </w:pPr>
      <w:r>
        <w:rPr>
          <w:rFonts w:ascii="方正仿宋_GBK" w:eastAsia="方正仿宋_GBK"/>
          <w:b w:val="0"/>
          <w:sz w:val="24"/>
          <w:szCs w:val="24"/>
          <w:highlight w:val="none"/>
        </w:rPr>
        <w:t>1. 梳理和优化我市笔电制造商供应链环节相关情况。针对调研内容包括从笔电制造厂内物流、各成品集散分拨仓库运营、前后端短驳运输</w:t>
      </w:r>
      <w:r>
        <w:rPr>
          <w:rFonts w:hint="eastAsia" w:ascii="方正仿宋_GBK" w:eastAsia="方正仿宋_GBK"/>
          <w:b w:val="0"/>
          <w:sz w:val="24"/>
          <w:szCs w:val="24"/>
          <w:highlight w:val="none"/>
        </w:rPr>
        <w:t>分析其路线、货量、成本、人力时效等方面，深入梳理和优化出项笔电物流成本情况。</w:t>
      </w:r>
    </w:p>
    <w:p w14:paraId="0CEDA249">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 深入重庆市内笔电配套供应商，加大力度支持本地化供货。进入企业深入沟通、调研发现其本地造和外地造产品周期、生产工艺。生产技术和研发技术能力存在的根本性差异化问题点，逐渐从外地供货转变成本地造本地供的稳定趋势。</w:t>
      </w:r>
    </w:p>
    <w:p w14:paraId="28F65350">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 结合多式联运新模式，充分利用本市物流基础设施资源。随着重庆市内国际大通道的建设已基本形成规模，物流运输模式也呈现出多样性、复杂性和完善性，如何整合现有的运输资源，形成新的多式联运模式优化物流成本，形成新的调研课题。</w:t>
      </w:r>
    </w:p>
    <w:p w14:paraId="7FD6E9A2">
      <w:pPr>
        <w:pStyle w:val="5"/>
        <w:spacing w:line="360" w:lineRule="auto"/>
        <w:ind w:firstLine="482" w:firstLineChars="200"/>
        <w:rPr>
          <w:rFonts w:ascii="方正楷体_GBK" w:eastAsia="方正楷体_GBK"/>
          <w:sz w:val="24"/>
          <w:szCs w:val="24"/>
          <w:highlight w:val="none"/>
        </w:rPr>
      </w:pPr>
      <w:bookmarkStart w:id="30" w:name="_Toc45035077"/>
      <w:r>
        <w:rPr>
          <w:rFonts w:hint="eastAsia" w:ascii="方正楷体_GBK" w:eastAsia="方正楷体_GBK"/>
          <w:sz w:val="24"/>
          <w:szCs w:val="24"/>
          <w:highlight w:val="none"/>
        </w:rPr>
        <w:t>※三、服务要求</w:t>
      </w:r>
      <w:bookmarkEnd w:id="30"/>
    </w:p>
    <w:p w14:paraId="72EA38E1">
      <w:pPr>
        <w:snapToGrid w:val="0"/>
        <w:spacing w:line="360" w:lineRule="auto"/>
        <w:ind w:firstLine="480" w:firstLineChars="200"/>
        <w:rPr>
          <w:rFonts w:ascii="方正仿宋_GBK" w:eastAsia="方正仿宋_GBK"/>
          <w:sz w:val="24"/>
          <w:szCs w:val="24"/>
          <w:highlight w:val="none"/>
        </w:rPr>
      </w:pPr>
      <w:bookmarkStart w:id="31" w:name="_Toc45035078"/>
      <w:bookmarkStart w:id="32" w:name="_Toc15397567"/>
      <w:r>
        <w:rPr>
          <w:rFonts w:hint="eastAsia" w:ascii="方正仿宋_GBK" w:eastAsia="方正仿宋_GBK"/>
          <w:sz w:val="24"/>
          <w:szCs w:val="24"/>
          <w:highlight w:val="none"/>
        </w:rPr>
        <w:t>一是推动笔电物流进出项降本增效，优化现有重庆市主要笔电企业的进出项成本；二是优化笔电企业供应链水平；三是形成可操作性材料，复制推广至本市笔电ODM及配套企业。</w:t>
      </w:r>
    </w:p>
    <w:p w14:paraId="3AEB7927">
      <w:pPr>
        <w:pStyle w:val="5"/>
        <w:spacing w:line="360" w:lineRule="auto"/>
        <w:ind w:firstLine="482" w:firstLineChars="200"/>
        <w:rPr>
          <w:rFonts w:ascii="方正楷体_GBK" w:hAnsi="宋体" w:eastAsia="方正楷体_GBK"/>
          <w:sz w:val="24"/>
          <w:szCs w:val="24"/>
          <w:highlight w:val="none"/>
        </w:rPr>
      </w:pPr>
      <w:r>
        <w:rPr>
          <w:rFonts w:hint="eastAsia" w:ascii="方正楷体_GBK" w:hAnsi="宋体" w:eastAsia="方正楷体_GBK"/>
          <w:sz w:val="24"/>
          <w:szCs w:val="24"/>
          <w:highlight w:val="none"/>
        </w:rPr>
        <w:t>※四、保密要求</w:t>
      </w:r>
      <w:bookmarkEnd w:id="31"/>
      <w:bookmarkEnd w:id="32"/>
    </w:p>
    <w:p w14:paraId="5462AB72">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8901989">
      <w:pPr>
        <w:pStyle w:val="4"/>
        <w:pageBreakBefore/>
        <w:spacing w:line="360" w:lineRule="auto"/>
        <w:jc w:val="center"/>
        <w:rPr>
          <w:rFonts w:ascii="方正黑体_GBK" w:hAnsi="Times New Roman" w:eastAsia="方正黑体_GBK"/>
          <w:b w:val="0"/>
          <w:sz w:val="36"/>
          <w:szCs w:val="30"/>
          <w:highlight w:val="none"/>
        </w:rPr>
      </w:pPr>
      <w:bookmarkStart w:id="33" w:name="_Toc45035079"/>
      <w:r>
        <w:rPr>
          <w:rFonts w:hint="eastAsia" w:ascii="方正黑体_GBK" w:hAnsi="Times New Roman" w:eastAsia="方正黑体_GBK"/>
          <w:b w:val="0"/>
          <w:sz w:val="36"/>
          <w:szCs w:val="30"/>
          <w:highlight w:val="none"/>
        </w:rPr>
        <w:t>第三篇项目商务需求</w:t>
      </w:r>
      <w:bookmarkEnd w:id="23"/>
      <w:bookmarkEnd w:id="33"/>
    </w:p>
    <w:p w14:paraId="28AEEE04">
      <w:pPr>
        <w:spacing w:line="360" w:lineRule="auto"/>
        <w:ind w:firstLine="422" w:firstLineChars="200"/>
        <w:rPr>
          <w:rFonts w:ascii="方正仿宋_GBK" w:eastAsia="方正仿宋_GBK"/>
          <w:sz w:val="24"/>
          <w:szCs w:val="24"/>
          <w:highlight w:val="none"/>
        </w:rPr>
      </w:pPr>
      <w:bookmarkStart w:id="34" w:name="_Toc344475120"/>
      <w:r>
        <w:rPr>
          <w:rFonts w:hint="eastAsia" w:ascii="方正仿宋_GBK" w:eastAsia="方正仿宋_GBK"/>
          <w:b/>
          <w:sz w:val="21"/>
          <w:szCs w:val="21"/>
          <w:highlight w:val="none"/>
        </w:rPr>
        <w:t>“※”标注的要求为符合性审查中的实质性要求，响应文件若不满足按无效投标处理。</w:t>
      </w:r>
    </w:p>
    <w:bookmarkEnd w:id="34"/>
    <w:p w14:paraId="4474369B">
      <w:pPr>
        <w:pStyle w:val="5"/>
        <w:spacing w:line="360" w:lineRule="auto"/>
        <w:ind w:firstLine="482" w:firstLineChars="200"/>
        <w:rPr>
          <w:rFonts w:ascii="方正楷体_GBK" w:eastAsia="方正楷体_GBK"/>
          <w:sz w:val="24"/>
          <w:szCs w:val="24"/>
          <w:highlight w:val="none"/>
        </w:rPr>
      </w:pPr>
      <w:bookmarkStart w:id="35" w:name="_Toc484611845"/>
      <w:bookmarkStart w:id="36" w:name="_Toc45035080"/>
      <w:r>
        <w:rPr>
          <w:rFonts w:hint="eastAsia" w:ascii="方正楷体_GBK" w:eastAsia="方正楷体_GBK"/>
          <w:sz w:val="24"/>
          <w:szCs w:val="24"/>
          <w:highlight w:val="none"/>
        </w:rPr>
        <w:t>※一、服务时间、地点及验收方式</w:t>
      </w:r>
      <w:bookmarkEnd w:id="35"/>
      <w:bookmarkEnd w:id="36"/>
    </w:p>
    <w:p w14:paraId="10A3401D">
      <w:pPr>
        <w:snapToGrid w:val="0"/>
        <w:spacing w:line="360" w:lineRule="auto"/>
        <w:ind w:firstLine="482" w:firstLineChars="200"/>
        <w:rPr>
          <w:rFonts w:ascii="方正仿宋_GBK" w:eastAsia="方正仿宋_GBK"/>
          <w:b/>
          <w:bCs/>
          <w:sz w:val="24"/>
          <w:szCs w:val="24"/>
          <w:highlight w:val="none"/>
        </w:rPr>
      </w:pPr>
      <w:bookmarkStart w:id="37" w:name="_Toc344475121"/>
      <w:r>
        <w:rPr>
          <w:rFonts w:hint="eastAsia" w:ascii="方正仿宋_GBK" w:eastAsia="方正仿宋_GBK"/>
          <w:b/>
          <w:bCs/>
          <w:sz w:val="24"/>
          <w:szCs w:val="24"/>
          <w:highlight w:val="none"/>
        </w:rPr>
        <w:t>（一）服务时间：</w:t>
      </w:r>
    </w:p>
    <w:p w14:paraId="34EDB82E">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合同签订之日起至项目验收完成之日止。</w:t>
      </w:r>
    </w:p>
    <w:p w14:paraId="000E4201">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（二）服务地点：</w:t>
      </w:r>
    </w:p>
    <w:p w14:paraId="25BE280B">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同意或指定地点。</w:t>
      </w:r>
    </w:p>
    <w:p w14:paraId="1EE6608F">
      <w:pPr>
        <w:snapToGrid w:val="0"/>
        <w:spacing w:line="360" w:lineRule="auto"/>
        <w:ind w:firstLine="482" w:firstLineChars="200"/>
        <w:rPr>
          <w:rFonts w:ascii="方正仿宋_GBK" w:eastAsia="方正仿宋_GBK"/>
          <w:b/>
          <w:bCs/>
          <w:sz w:val="24"/>
          <w:szCs w:val="24"/>
          <w:highlight w:val="none"/>
        </w:rPr>
      </w:pPr>
      <w:r>
        <w:rPr>
          <w:rFonts w:hint="eastAsia" w:ascii="方正仿宋_GBK" w:eastAsia="方正仿宋_GBK"/>
          <w:b/>
          <w:bCs/>
          <w:sz w:val="24"/>
          <w:szCs w:val="24"/>
          <w:highlight w:val="none"/>
        </w:rPr>
        <w:t>（三）验收方式：</w:t>
      </w:r>
    </w:p>
    <w:p w14:paraId="399D3F0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1、验收单位：</w:t>
      </w:r>
      <w:r>
        <w:rPr>
          <w:rFonts w:hint="eastAsia" w:ascii="方正仿宋_GBK" w:hAnsi="宋体" w:eastAsia="方正仿宋_GBK"/>
          <w:sz w:val="24"/>
          <w:szCs w:val="24"/>
          <w:highlight w:val="none"/>
        </w:rPr>
        <w:t>重庆市人民政府口岸和物流办公室</w:t>
      </w:r>
      <w:r>
        <w:rPr>
          <w:rFonts w:hint="eastAsia" w:ascii="方正仿宋_GBK" w:eastAsia="方正仿宋_GBK"/>
          <w:sz w:val="24"/>
          <w:szCs w:val="24"/>
          <w:highlight w:val="none"/>
        </w:rPr>
        <w:t>。</w:t>
      </w:r>
    </w:p>
    <w:p w14:paraId="64A03AC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验收标准：按照国家及行业相关标准、竞争性比选文件规定对成交供应商的服务进行验收，如验收达不到相关规定要求，视为该项目验收不合格，采购人有权立即终止合同。由此对采购人造成一定的损失，成交供应商应承担一切责任，并赔偿所造成的损失。</w:t>
      </w:r>
    </w:p>
    <w:p w14:paraId="7472522C">
      <w:pPr>
        <w:pStyle w:val="5"/>
        <w:spacing w:line="360" w:lineRule="auto"/>
        <w:ind w:firstLine="482" w:firstLineChars="200"/>
        <w:rPr>
          <w:rFonts w:ascii="方正楷体_GBK" w:eastAsia="方正楷体_GBK"/>
          <w:sz w:val="24"/>
          <w:szCs w:val="24"/>
          <w:highlight w:val="none"/>
        </w:rPr>
      </w:pPr>
      <w:bookmarkStart w:id="38" w:name="_Toc484611846"/>
      <w:bookmarkStart w:id="39" w:name="_Toc45035081"/>
      <w:r>
        <w:rPr>
          <w:rFonts w:hint="eastAsia" w:ascii="方正楷体_GBK" w:eastAsia="方正楷体_GBK"/>
          <w:sz w:val="24"/>
          <w:szCs w:val="24"/>
          <w:highlight w:val="none"/>
        </w:rPr>
        <w:t>※二、</w:t>
      </w:r>
      <w:bookmarkEnd w:id="37"/>
      <w:r>
        <w:rPr>
          <w:rFonts w:hint="eastAsia" w:ascii="方正楷体_GBK" w:eastAsia="方正楷体_GBK"/>
          <w:sz w:val="24"/>
          <w:szCs w:val="24"/>
          <w:highlight w:val="none"/>
        </w:rPr>
        <w:t>报价要求</w:t>
      </w:r>
      <w:bookmarkEnd w:id="38"/>
      <w:bookmarkEnd w:id="39"/>
    </w:p>
    <w:p w14:paraId="5C0235B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（一）投标报价应包括完成本项目所需的全部费用，</w:t>
      </w:r>
      <w:bookmarkStart w:id="40" w:name="_Hlk40286486"/>
      <w:r>
        <w:rPr>
          <w:rFonts w:hint="eastAsia" w:ascii="方正仿宋_GBK" w:eastAsia="方正仿宋_GBK"/>
          <w:sz w:val="24"/>
          <w:szCs w:val="24"/>
          <w:highlight w:val="none"/>
        </w:rPr>
        <w:t>包括但不限于服务费、咨询费、文件编制费、利润、税金等所有费用。采购人除此以外不支付其它费用。</w:t>
      </w:r>
      <w:bookmarkEnd w:id="40"/>
      <w:bookmarkStart w:id="41" w:name="_Toc451763441"/>
    </w:p>
    <w:p w14:paraId="0530EDE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（二）如果成交供应商交付的成果达不到采购人要求需要更改的，更改涉及的所有费用由成交供应商自行承担，采购人将不再另行支付任何费用。</w:t>
      </w:r>
      <w:bookmarkEnd w:id="41"/>
    </w:p>
    <w:p w14:paraId="3CC92074">
      <w:pPr>
        <w:snapToGrid w:val="0"/>
        <w:spacing w:line="360" w:lineRule="auto"/>
        <w:ind w:firstLine="480" w:firstLineChars="200"/>
        <w:rPr>
          <w:rFonts w:ascii="方正仿宋_GBK" w:eastAsia="方正仿宋_GBK"/>
          <w:sz w:val="24"/>
          <w:szCs w:val="24"/>
          <w:highlight w:val="none"/>
        </w:rPr>
      </w:pPr>
      <w:bookmarkStart w:id="42" w:name="_Toc451763443"/>
      <w:r>
        <w:rPr>
          <w:rFonts w:hint="eastAsia" w:ascii="方正仿宋_GBK" w:eastAsia="方正仿宋_GBK"/>
          <w:sz w:val="24"/>
          <w:szCs w:val="24"/>
          <w:highlight w:val="none"/>
        </w:rPr>
        <w:t>（三）投标货币：本项目招标的投标应以人民币报价。</w:t>
      </w:r>
      <w:bookmarkEnd w:id="42"/>
    </w:p>
    <w:p w14:paraId="41D77E2A">
      <w:pPr>
        <w:pStyle w:val="5"/>
        <w:spacing w:line="360" w:lineRule="auto"/>
        <w:ind w:firstLine="482" w:firstLineChars="200"/>
        <w:rPr>
          <w:rFonts w:ascii="方正楷体_GBK" w:eastAsia="方正楷体_GBK"/>
          <w:sz w:val="24"/>
          <w:szCs w:val="24"/>
          <w:highlight w:val="none"/>
        </w:rPr>
      </w:pPr>
      <w:bookmarkStart w:id="43" w:name="_Toc344475122"/>
      <w:bookmarkStart w:id="44" w:name="_Toc45035082"/>
      <w:bookmarkStart w:id="45" w:name="_Toc484611849"/>
      <w:r>
        <w:rPr>
          <w:rFonts w:hint="eastAsia" w:ascii="方正楷体_GBK" w:eastAsia="方正楷体_GBK"/>
          <w:sz w:val="24"/>
          <w:szCs w:val="24"/>
          <w:highlight w:val="none"/>
        </w:rPr>
        <w:t>※三、付款方式</w:t>
      </w:r>
      <w:bookmarkEnd w:id="43"/>
      <w:bookmarkEnd w:id="44"/>
      <w:bookmarkEnd w:id="45"/>
    </w:p>
    <w:p w14:paraId="4318599C">
      <w:pPr>
        <w:pStyle w:val="5"/>
        <w:spacing w:line="360" w:lineRule="auto"/>
        <w:ind w:firstLine="480" w:firstLineChars="200"/>
        <w:rPr>
          <w:rFonts w:ascii="方正仿宋_GBK" w:eastAsia="方正仿宋_GBK"/>
          <w:b w:val="0"/>
          <w:sz w:val="24"/>
          <w:szCs w:val="24"/>
          <w:highlight w:val="none"/>
        </w:rPr>
      </w:pPr>
      <w:bookmarkStart w:id="46" w:name="_Toc498094723"/>
      <w:bookmarkStart w:id="47" w:name="_Toc528830632"/>
      <w:bookmarkStart w:id="48" w:name="_Toc45035083"/>
      <w:bookmarkStart w:id="49" w:name="_Toc15477126"/>
      <w:bookmarkStart w:id="50" w:name="_Toc344475123"/>
      <w:r>
        <w:rPr>
          <w:rFonts w:hint="eastAsia" w:ascii="方正仿宋_GBK" w:eastAsia="方正仿宋_GBK"/>
          <w:b w:val="0"/>
          <w:sz w:val="24"/>
          <w:szCs w:val="24"/>
          <w:highlight w:val="none"/>
        </w:rPr>
        <w:t>（一）合同签订后采购人向成交供应商以转账方式支付人民币15万元（大写：拾伍万元整）作为项目预付款；</w:t>
      </w:r>
    </w:p>
    <w:p w14:paraId="1A0BEA0C">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（二）成交供应商按采购合同完成所有工作内容后，经验收合格后采购人出具项目验收报告；</w:t>
      </w:r>
    </w:p>
    <w:p w14:paraId="40EA23DC">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（三）成交供应商开具发票，提交采购合同、验收报告、资金支付申请表等材料，向采购人申请付款；</w:t>
      </w:r>
    </w:p>
    <w:p w14:paraId="2039819B">
      <w:pPr>
        <w:pStyle w:val="5"/>
        <w:spacing w:line="360" w:lineRule="auto"/>
        <w:ind w:firstLine="480" w:firstLineChars="200"/>
        <w:rPr>
          <w:rFonts w:ascii="方正仿宋_GBK" w:hAnsi="宋体" w:eastAsia="方正仿宋_GBK"/>
          <w:b w:val="0"/>
          <w:sz w:val="24"/>
          <w:szCs w:val="24"/>
          <w:highlight w:val="none"/>
        </w:rPr>
      </w:pPr>
      <w:r>
        <w:rPr>
          <w:rFonts w:hint="eastAsia" w:ascii="方正仿宋_GBK" w:hAnsi="宋体" w:eastAsia="方正仿宋_GBK"/>
          <w:b w:val="0"/>
          <w:sz w:val="24"/>
          <w:szCs w:val="24"/>
          <w:highlight w:val="none"/>
        </w:rPr>
        <w:t>（四）采购人对成交供应商提交的付款资料审核通过后，以转账方式向成交供应商支付剩余合同款。</w:t>
      </w:r>
    </w:p>
    <w:p w14:paraId="7965C405">
      <w:pPr>
        <w:pStyle w:val="5"/>
        <w:spacing w:line="360" w:lineRule="auto"/>
        <w:ind w:firstLine="482" w:firstLineChars="200"/>
        <w:rPr>
          <w:rFonts w:ascii="方正楷体_GBK" w:hAnsi="宋体" w:eastAsia="方正楷体_GBK"/>
          <w:sz w:val="24"/>
          <w:szCs w:val="24"/>
          <w:highlight w:val="none"/>
        </w:rPr>
      </w:pPr>
      <w:r>
        <w:rPr>
          <w:rFonts w:hint="eastAsia" w:ascii="方正楷体_GBK" w:hAnsi="宋体" w:eastAsia="方正楷体_GBK"/>
          <w:sz w:val="24"/>
          <w:szCs w:val="24"/>
          <w:highlight w:val="none"/>
        </w:rPr>
        <w:t>四、知识产权</w:t>
      </w:r>
      <w:bookmarkEnd w:id="46"/>
      <w:bookmarkEnd w:id="47"/>
      <w:bookmarkEnd w:id="48"/>
      <w:bookmarkEnd w:id="49"/>
    </w:p>
    <w:p w14:paraId="1D7F7CF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0"/>
    <w:p w14:paraId="0CDA4BD6">
      <w:pPr>
        <w:pStyle w:val="5"/>
        <w:spacing w:line="360" w:lineRule="auto"/>
        <w:ind w:firstLine="482" w:firstLineChars="200"/>
        <w:rPr>
          <w:rFonts w:ascii="方正楷体_GBK" w:eastAsia="方正楷体_GBK"/>
          <w:sz w:val="24"/>
          <w:szCs w:val="24"/>
          <w:highlight w:val="none"/>
        </w:rPr>
      </w:pPr>
      <w:bookmarkStart w:id="51" w:name="_Toc484611852"/>
      <w:bookmarkStart w:id="52" w:name="_Toc45035084"/>
      <w:bookmarkStart w:id="53" w:name="_Toc344475125"/>
      <w:r>
        <w:rPr>
          <w:rFonts w:hint="eastAsia" w:ascii="方正楷体_GBK" w:eastAsia="方正楷体_GBK"/>
          <w:sz w:val="24"/>
          <w:szCs w:val="24"/>
          <w:highlight w:val="none"/>
        </w:rPr>
        <w:t>五、其他</w:t>
      </w:r>
      <w:bookmarkEnd w:id="51"/>
      <w:bookmarkEnd w:id="52"/>
    </w:p>
    <w:bookmarkEnd w:id="53"/>
    <w:p w14:paraId="0EA8F92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（一）成交供应商必须在响应文件中对以上条款和服务承诺明确列出，承诺内容必须达到本篇及竞争性比选文件其他条款的要求。</w:t>
      </w:r>
    </w:p>
    <w:p w14:paraId="75FDA33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（二）其他未尽事宜由供需双方在采购合同中详细约定。</w:t>
      </w:r>
    </w:p>
    <w:p w14:paraId="5EEB84B6">
      <w:pPr>
        <w:snapToGrid w:val="0"/>
        <w:spacing w:line="400" w:lineRule="exact"/>
        <w:ind w:firstLine="480" w:firstLineChars="200"/>
        <w:outlineLvl w:val="0"/>
        <w:rPr>
          <w:rFonts w:ascii="方正仿宋_GBK" w:eastAsia="方正仿宋_GBK"/>
          <w:sz w:val="24"/>
          <w:szCs w:val="24"/>
          <w:highlight w:val="none"/>
        </w:rPr>
      </w:pPr>
    </w:p>
    <w:p w14:paraId="4EDF4770">
      <w:pPr>
        <w:snapToGrid w:val="0"/>
        <w:spacing w:line="400" w:lineRule="exact"/>
        <w:ind w:firstLine="360" w:firstLineChars="150"/>
        <w:rPr>
          <w:rFonts w:ascii="方正仿宋_GBK" w:eastAsia="方正仿宋_GBK"/>
          <w:sz w:val="24"/>
          <w:szCs w:val="24"/>
          <w:highlight w:val="none"/>
        </w:rPr>
      </w:pPr>
    </w:p>
    <w:p w14:paraId="78DA2C3B">
      <w:pPr>
        <w:pStyle w:val="4"/>
        <w:pageBreakBefore/>
        <w:spacing w:line="360" w:lineRule="auto"/>
        <w:jc w:val="center"/>
        <w:rPr>
          <w:rFonts w:ascii="方正黑体_GBK" w:hAnsi="Times New Roman" w:eastAsia="方正黑体_GBK"/>
          <w:b w:val="0"/>
          <w:sz w:val="36"/>
          <w:szCs w:val="30"/>
          <w:highlight w:val="none"/>
        </w:rPr>
      </w:pPr>
      <w:bookmarkStart w:id="54" w:name="_Toc45035085"/>
      <w:r>
        <w:rPr>
          <w:rFonts w:hint="eastAsia" w:ascii="方正黑体_GBK" w:hAnsi="Times New Roman" w:eastAsia="方正黑体_GBK"/>
          <w:b w:val="0"/>
          <w:sz w:val="36"/>
          <w:szCs w:val="30"/>
          <w:highlight w:val="none"/>
        </w:rPr>
        <w:t>第四篇比选程序及方法、评审标准、无效响应和</w:t>
      </w:r>
      <w:r>
        <w:rPr>
          <w:rFonts w:hint="eastAsia" w:ascii="方正黑体_GBK" w:hAnsi="Times New Roman" w:eastAsia="方正黑体_GBK"/>
          <w:b w:val="0"/>
          <w:sz w:val="36"/>
          <w:szCs w:val="36"/>
          <w:highlight w:val="none"/>
        </w:rPr>
        <w:t>采购终止</w:t>
      </w:r>
      <w:bookmarkEnd w:id="54"/>
    </w:p>
    <w:p w14:paraId="40AF0BC9">
      <w:pPr>
        <w:pStyle w:val="5"/>
        <w:spacing w:line="360" w:lineRule="auto"/>
        <w:ind w:firstLine="482" w:firstLineChars="200"/>
        <w:rPr>
          <w:rFonts w:ascii="方正楷体_GBK" w:hAnsi="宋体" w:eastAsia="方正楷体_GBK"/>
          <w:sz w:val="24"/>
          <w:szCs w:val="24"/>
          <w:highlight w:val="none"/>
        </w:rPr>
      </w:pPr>
      <w:bookmarkStart w:id="55" w:name="_Toc45035086"/>
      <w:bookmarkStart w:id="56" w:name="_Toc15477129"/>
      <w:r>
        <w:rPr>
          <w:rFonts w:hint="eastAsia" w:ascii="方正楷体_GBK" w:hAnsi="宋体" w:eastAsia="方正楷体_GBK"/>
          <w:sz w:val="24"/>
          <w:szCs w:val="24"/>
          <w:highlight w:val="none"/>
        </w:rPr>
        <w:t>一、比选程序及方法</w:t>
      </w:r>
      <w:bookmarkEnd w:id="55"/>
      <w:bookmarkEnd w:id="56"/>
    </w:p>
    <w:p w14:paraId="4968AEB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（一）比选按竞争性比选文件规定的时间和地点进行，供应商须有法定代表人或其授权代表参加并签到。竞争性比选以抽签的形式确定比选顺序，由本项目依法组建的比选小组分别与各供应商进行比选。</w:t>
      </w:r>
    </w:p>
    <w:p w14:paraId="3C2A3C7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（二）比选小组对各供应商的资格条件、响应文件的有效性、完整性和响应程度进行审查。各供应商只有在完全符合要求的前提下，才能参与正式比选。</w:t>
      </w:r>
    </w:p>
    <w:p w14:paraId="433946E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cs="宋体"/>
          <w:kern w:val="0"/>
          <w:sz w:val="24"/>
          <w:szCs w:val="24"/>
          <w:highlight w:val="none"/>
        </w:rPr>
        <w:t>资格性检查。依据法律法规和竞争性比选文件的规定，对响应文件中的资格证明等进行审查，以确定供应商是否具备比选资格。资格性检查资料表如下：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8D8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4E394BA3">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5410" w:type="dxa"/>
            <w:gridSpan w:val="2"/>
            <w:vAlign w:val="center"/>
          </w:tcPr>
          <w:p w14:paraId="76CB6D66">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3579" w:type="dxa"/>
            <w:vAlign w:val="center"/>
          </w:tcPr>
          <w:p w14:paraId="430F7872">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2AE8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14:paraId="19925233">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712" w:type="dxa"/>
            <w:vMerge w:val="restart"/>
            <w:vAlign w:val="center"/>
          </w:tcPr>
          <w:p w14:paraId="66225BE6">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供应商应符合的基本资格条件</w:t>
            </w:r>
          </w:p>
        </w:tc>
        <w:tc>
          <w:tcPr>
            <w:tcW w:w="4698" w:type="dxa"/>
            <w:vAlign w:val="center"/>
          </w:tcPr>
          <w:p w14:paraId="0B29BAD1">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（1）具有独立承担民事责任的能力</w:t>
            </w:r>
          </w:p>
        </w:tc>
        <w:tc>
          <w:tcPr>
            <w:tcW w:w="3579" w:type="dxa"/>
            <w:vAlign w:val="center"/>
          </w:tcPr>
          <w:p w14:paraId="42DAD6C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人营业执照（副本）、社会团体法人登记证书（副本）、民办非企业单位法人登记证书（副本）或事业单位法人证书（副本）或个体工商户营业执照或有效的自然人身份证明、组织机构代码证复印件（注①）；</w:t>
            </w:r>
          </w:p>
          <w:p w14:paraId="323331F1">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供应商法定代表人身份证明和法定代表人授权代表委托书；</w:t>
            </w:r>
          </w:p>
        </w:tc>
      </w:tr>
      <w:tr w14:paraId="1758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3B55F3F4">
            <w:pPr>
              <w:spacing w:line="240" w:lineRule="exact"/>
              <w:jc w:val="center"/>
              <w:rPr>
                <w:rFonts w:ascii="方正仿宋_GBK" w:hAnsi="宋体" w:eastAsia="方正仿宋_GBK"/>
                <w:sz w:val="21"/>
                <w:szCs w:val="21"/>
                <w:highlight w:val="none"/>
              </w:rPr>
            </w:pPr>
          </w:p>
        </w:tc>
        <w:tc>
          <w:tcPr>
            <w:tcW w:w="712" w:type="dxa"/>
            <w:vMerge w:val="continue"/>
            <w:vAlign w:val="center"/>
          </w:tcPr>
          <w:p w14:paraId="5BC8E31A">
            <w:pPr>
              <w:spacing w:line="240" w:lineRule="exact"/>
              <w:rPr>
                <w:rFonts w:ascii="方正仿宋_GBK" w:hAnsi="宋体" w:eastAsia="方正仿宋_GBK" w:cs="仿宋_GB2312"/>
                <w:sz w:val="21"/>
                <w:szCs w:val="21"/>
                <w:highlight w:val="none"/>
                <w:lang w:val="zh-CN"/>
              </w:rPr>
            </w:pPr>
          </w:p>
        </w:tc>
        <w:tc>
          <w:tcPr>
            <w:tcW w:w="4698" w:type="dxa"/>
            <w:vAlign w:val="center"/>
          </w:tcPr>
          <w:p w14:paraId="6004509B">
            <w:pPr>
              <w:spacing w:line="240" w:lineRule="exact"/>
              <w:rPr>
                <w:rFonts w:ascii="方正仿宋_GBK" w:hAnsi="宋体" w:eastAsia="方正仿宋_GBK"/>
                <w:sz w:val="21"/>
                <w:szCs w:val="21"/>
                <w:highlight w:val="none"/>
              </w:rPr>
            </w:pPr>
            <w:r>
              <w:rPr>
                <w:rFonts w:hint="eastAsia" w:ascii="方正仿宋_GBK" w:hAnsi="宋体" w:eastAsia="方正仿宋_GBK" w:cs="仿宋_GB2312"/>
                <w:sz w:val="21"/>
                <w:szCs w:val="21"/>
                <w:highlight w:val="none"/>
                <w:lang w:val="zh-CN"/>
              </w:rPr>
              <w:t>（2）</w:t>
            </w:r>
            <w:r>
              <w:rPr>
                <w:rFonts w:hint="eastAsia" w:ascii="方正仿宋_GBK" w:hAnsi="宋体" w:eastAsia="方正仿宋_GBK"/>
                <w:sz w:val="21"/>
                <w:szCs w:val="21"/>
                <w:highlight w:val="none"/>
              </w:rPr>
              <w:t>具有良好的商业信誉和健全的财务会计制度</w:t>
            </w:r>
          </w:p>
        </w:tc>
        <w:tc>
          <w:tcPr>
            <w:tcW w:w="3579" w:type="dxa"/>
            <w:vAlign w:val="center"/>
          </w:tcPr>
          <w:p w14:paraId="28958198">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提供上一年度财务状况报告（表）或其基本</w:t>
            </w:r>
            <w:r>
              <w:rPr>
                <w:rFonts w:hint="eastAsia" w:ascii="方正仿宋_GBK" w:hAnsi="宋体" w:eastAsia="方正仿宋_GBK"/>
                <w:sz w:val="21"/>
                <w:szCs w:val="21"/>
                <w:highlight w:val="none"/>
                <w:lang w:eastAsia="zh-CN"/>
              </w:rPr>
              <w:t>账户</w:t>
            </w:r>
            <w:r>
              <w:rPr>
                <w:rFonts w:hint="eastAsia" w:ascii="方正仿宋_GBK" w:hAnsi="宋体" w:eastAsia="方正仿宋_GBK"/>
                <w:sz w:val="21"/>
                <w:szCs w:val="21"/>
                <w:highlight w:val="none"/>
              </w:rPr>
              <w:t>开户银行出具的资信证明复印件，本年度新成立或成立不满一年的组织和自然人无法提供财务状况报告（表）的，可提供银行出具的资信证明复印件。</w:t>
            </w:r>
          </w:p>
        </w:tc>
      </w:tr>
      <w:tr w14:paraId="3BBE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24D0423F">
            <w:pPr>
              <w:spacing w:line="240" w:lineRule="exact"/>
              <w:jc w:val="center"/>
              <w:rPr>
                <w:rFonts w:ascii="方正仿宋_GBK" w:hAnsi="宋体" w:eastAsia="方正仿宋_GBK"/>
                <w:sz w:val="21"/>
                <w:szCs w:val="21"/>
                <w:highlight w:val="none"/>
              </w:rPr>
            </w:pPr>
          </w:p>
        </w:tc>
        <w:tc>
          <w:tcPr>
            <w:tcW w:w="712" w:type="dxa"/>
            <w:vMerge w:val="continue"/>
            <w:vAlign w:val="center"/>
          </w:tcPr>
          <w:p w14:paraId="7DB08ABB">
            <w:pPr>
              <w:spacing w:line="240" w:lineRule="exact"/>
              <w:rPr>
                <w:rFonts w:ascii="方正仿宋_GBK" w:hAnsi="宋体" w:eastAsia="方正仿宋_GBK" w:cs="仿宋_GB2312"/>
                <w:sz w:val="21"/>
                <w:szCs w:val="21"/>
                <w:highlight w:val="none"/>
                <w:lang w:val="zh-CN"/>
              </w:rPr>
            </w:pPr>
          </w:p>
        </w:tc>
        <w:tc>
          <w:tcPr>
            <w:tcW w:w="4698" w:type="dxa"/>
            <w:vAlign w:val="center"/>
          </w:tcPr>
          <w:p w14:paraId="1364714F">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（3）具有履行合同所必需的设备和专业技术能力</w:t>
            </w:r>
          </w:p>
        </w:tc>
        <w:tc>
          <w:tcPr>
            <w:tcW w:w="3579" w:type="dxa"/>
            <w:vAlign w:val="center"/>
          </w:tcPr>
          <w:p w14:paraId="603612E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供应商提供书面声明</w:t>
            </w:r>
          </w:p>
        </w:tc>
      </w:tr>
      <w:tr w14:paraId="2DBC5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22E3F498">
            <w:pPr>
              <w:spacing w:line="240" w:lineRule="exact"/>
              <w:jc w:val="center"/>
              <w:rPr>
                <w:rFonts w:ascii="方正仿宋_GBK" w:hAnsi="宋体" w:eastAsia="方正仿宋_GBK"/>
                <w:sz w:val="21"/>
                <w:szCs w:val="21"/>
                <w:highlight w:val="none"/>
              </w:rPr>
            </w:pPr>
          </w:p>
        </w:tc>
        <w:tc>
          <w:tcPr>
            <w:tcW w:w="712" w:type="dxa"/>
            <w:vMerge w:val="continue"/>
            <w:vAlign w:val="center"/>
          </w:tcPr>
          <w:p w14:paraId="0041C39C">
            <w:pPr>
              <w:spacing w:line="240" w:lineRule="exact"/>
              <w:rPr>
                <w:rFonts w:ascii="方正仿宋_GBK" w:hAnsi="宋体" w:eastAsia="方正仿宋_GBK" w:cs="仿宋_GB2312"/>
                <w:sz w:val="21"/>
                <w:szCs w:val="21"/>
                <w:highlight w:val="none"/>
                <w:lang w:val="zh-CN"/>
              </w:rPr>
            </w:pPr>
          </w:p>
        </w:tc>
        <w:tc>
          <w:tcPr>
            <w:tcW w:w="4698" w:type="dxa"/>
            <w:vAlign w:val="center"/>
          </w:tcPr>
          <w:p w14:paraId="3A726D4A">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（4）有依法缴纳税收的良好记录</w:t>
            </w:r>
          </w:p>
        </w:tc>
        <w:tc>
          <w:tcPr>
            <w:tcW w:w="3579" w:type="dxa"/>
            <w:vAlign w:val="center"/>
          </w:tcPr>
          <w:p w14:paraId="4168280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1.税务登记证（副本）复印件（注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）2.缴纳社会保障金的证明材料复印件（缴纳社会保障金的证明材料指：社会保险登记证（注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1 \* GB3 \* MERGEFORMAT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①</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）或缴纳社会保险的凭据（专用收据或社会保险缴纳清单）。依法免税或不需要缴纳社会保障资金的供应商，应提供相应文件证明其依法免税或不需要缴纳社会保障资金。</w:t>
            </w:r>
          </w:p>
        </w:tc>
      </w:tr>
      <w:tr w14:paraId="2628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7538FF11">
            <w:pPr>
              <w:spacing w:line="240" w:lineRule="exact"/>
              <w:jc w:val="center"/>
              <w:rPr>
                <w:rFonts w:ascii="方正仿宋_GBK" w:hAnsi="宋体" w:eastAsia="方正仿宋_GBK"/>
                <w:sz w:val="21"/>
                <w:szCs w:val="21"/>
                <w:highlight w:val="none"/>
              </w:rPr>
            </w:pPr>
          </w:p>
        </w:tc>
        <w:tc>
          <w:tcPr>
            <w:tcW w:w="712" w:type="dxa"/>
            <w:vMerge w:val="continue"/>
            <w:vAlign w:val="center"/>
          </w:tcPr>
          <w:p w14:paraId="7D5A02AD">
            <w:pPr>
              <w:spacing w:line="240" w:lineRule="exact"/>
              <w:rPr>
                <w:rFonts w:ascii="方正仿宋_GBK" w:hAnsi="宋体" w:eastAsia="方正仿宋_GBK" w:cs="仿宋_GB2312"/>
                <w:sz w:val="21"/>
                <w:szCs w:val="21"/>
                <w:highlight w:val="none"/>
                <w:lang w:val="zh-CN"/>
              </w:rPr>
            </w:pPr>
          </w:p>
        </w:tc>
        <w:tc>
          <w:tcPr>
            <w:tcW w:w="4698" w:type="dxa"/>
            <w:vAlign w:val="center"/>
          </w:tcPr>
          <w:p w14:paraId="268B69B2">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（5）参加政府采购活动前三年内，在经营活动中没有重大违法记录（注</w:t>
            </w:r>
            <w:r>
              <w:rPr>
                <w:rFonts w:hint="eastAsia" w:ascii="方正仿宋_GBK" w:hAnsi="宋体" w:eastAsia="方正仿宋_GBK"/>
                <w:sz w:val="21"/>
                <w:szCs w:val="21"/>
                <w:highlight w:val="none"/>
              </w:rPr>
              <w:fldChar w:fldCharType="begin"/>
            </w:r>
            <w:r>
              <w:rPr>
                <w:rFonts w:hint="eastAsia" w:ascii="方正仿宋_GBK" w:hAnsi="宋体" w:eastAsia="方正仿宋_GBK"/>
                <w:sz w:val="21"/>
                <w:szCs w:val="21"/>
                <w:highlight w:val="none"/>
              </w:rPr>
              <w:instrText xml:space="preserve"> = 2 \* GB3 </w:instrText>
            </w:r>
            <w:r>
              <w:rPr>
                <w:rFonts w:hint="eastAsia" w:ascii="方正仿宋_GBK" w:hAnsi="宋体" w:eastAsia="方正仿宋_GBK"/>
                <w:sz w:val="21"/>
                <w:szCs w:val="21"/>
                <w:highlight w:val="none"/>
              </w:rPr>
              <w:fldChar w:fldCharType="separate"/>
            </w:r>
            <w:r>
              <w:rPr>
                <w:rFonts w:hint="eastAsia" w:ascii="方正仿宋_GBK" w:hAnsi="宋体" w:eastAsia="方正仿宋_GBK"/>
                <w:sz w:val="21"/>
                <w:szCs w:val="21"/>
                <w:highlight w:val="none"/>
              </w:rPr>
              <w:t>②</w:t>
            </w:r>
            <w:r>
              <w:rPr>
                <w:rFonts w:hint="eastAsia" w:ascii="方正仿宋_GBK" w:hAnsi="宋体" w:eastAsia="方正仿宋_GBK"/>
                <w:sz w:val="21"/>
                <w:szCs w:val="21"/>
                <w:highlight w:val="none"/>
              </w:rPr>
              <w:fldChar w:fldCharType="end"/>
            </w:r>
            <w:r>
              <w:rPr>
                <w:rFonts w:hint="eastAsia" w:ascii="方正仿宋_GBK" w:hAnsi="宋体" w:eastAsia="方正仿宋_GBK"/>
                <w:sz w:val="21"/>
                <w:szCs w:val="21"/>
                <w:highlight w:val="none"/>
              </w:rPr>
              <w:t>）</w:t>
            </w:r>
          </w:p>
        </w:tc>
        <w:tc>
          <w:tcPr>
            <w:tcW w:w="3579" w:type="dxa"/>
            <w:vAlign w:val="center"/>
          </w:tcPr>
          <w:p w14:paraId="4048A4F4">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1.供应商提供书面声明（见格式文件）；</w:t>
            </w:r>
          </w:p>
          <w:p w14:paraId="280E82DE">
            <w:pPr>
              <w:spacing w:line="240" w:lineRule="exact"/>
              <w:rPr>
                <w:rFonts w:ascii="方正仿宋_GBK" w:hAnsi="宋体" w:eastAsia="方正仿宋_GBK"/>
                <w:b/>
                <w:sz w:val="21"/>
                <w:szCs w:val="21"/>
                <w:highlight w:val="none"/>
              </w:rPr>
            </w:pPr>
            <w:r>
              <w:rPr>
                <w:rFonts w:hint="eastAsia" w:ascii="方正仿宋_GBK" w:hAnsi="宋体" w:eastAsia="方正仿宋_GBK"/>
                <w:sz w:val="21"/>
                <w:szCs w:val="21"/>
                <w:highlight w:val="none"/>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58E9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3289BDC8">
            <w:pPr>
              <w:spacing w:line="240" w:lineRule="exact"/>
              <w:jc w:val="center"/>
              <w:rPr>
                <w:rFonts w:ascii="方正仿宋_GBK" w:hAnsi="宋体" w:eastAsia="方正仿宋_GBK"/>
                <w:sz w:val="21"/>
                <w:szCs w:val="21"/>
                <w:highlight w:val="none"/>
              </w:rPr>
            </w:pPr>
          </w:p>
        </w:tc>
        <w:tc>
          <w:tcPr>
            <w:tcW w:w="712" w:type="dxa"/>
            <w:vMerge w:val="continue"/>
            <w:vAlign w:val="center"/>
          </w:tcPr>
          <w:p w14:paraId="5416E90C">
            <w:pPr>
              <w:spacing w:line="240" w:lineRule="exact"/>
              <w:rPr>
                <w:rFonts w:ascii="方正仿宋_GBK" w:hAnsi="宋体" w:eastAsia="方正仿宋_GBK" w:cs="仿宋_GB2312"/>
                <w:sz w:val="21"/>
                <w:szCs w:val="21"/>
                <w:highlight w:val="none"/>
                <w:lang w:val="zh-CN"/>
              </w:rPr>
            </w:pPr>
          </w:p>
        </w:tc>
        <w:tc>
          <w:tcPr>
            <w:tcW w:w="4698" w:type="dxa"/>
            <w:vAlign w:val="center"/>
          </w:tcPr>
          <w:p w14:paraId="5879D3F7">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（6）法律、行政法规规定的其他条件</w:t>
            </w:r>
          </w:p>
        </w:tc>
        <w:tc>
          <w:tcPr>
            <w:tcW w:w="3579" w:type="dxa"/>
            <w:vAlign w:val="center"/>
          </w:tcPr>
          <w:p w14:paraId="3492580F">
            <w:pPr>
              <w:spacing w:line="240" w:lineRule="exact"/>
              <w:rPr>
                <w:rFonts w:ascii="方正仿宋_GBK" w:hAnsi="宋体" w:eastAsia="方正仿宋_GBK"/>
                <w:sz w:val="21"/>
                <w:szCs w:val="21"/>
                <w:highlight w:val="none"/>
              </w:rPr>
            </w:pPr>
          </w:p>
        </w:tc>
      </w:tr>
      <w:tr w14:paraId="7274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4FEE9E26">
            <w:pPr>
              <w:spacing w:line="240" w:lineRule="exact"/>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5410" w:type="dxa"/>
            <w:gridSpan w:val="2"/>
            <w:vAlign w:val="center"/>
          </w:tcPr>
          <w:p w14:paraId="243116D6">
            <w:pPr>
              <w:spacing w:line="380" w:lineRule="exact"/>
              <w:ind w:firstLine="420" w:firstLineChars="200"/>
              <w:rPr>
                <w:rFonts w:ascii="方正仿宋_GBK" w:hAnsi="宋体" w:eastAsia="方正仿宋_GBK"/>
                <w:sz w:val="21"/>
                <w:szCs w:val="21"/>
                <w:highlight w:val="none"/>
              </w:rPr>
            </w:pPr>
            <w:r>
              <w:rPr>
                <w:rFonts w:hint="eastAsia" w:ascii="方正仿宋_GBK" w:hAnsi="宋体" w:eastAsia="方正仿宋_GBK"/>
                <w:sz w:val="21"/>
                <w:szCs w:val="21"/>
                <w:highlight w:val="none"/>
              </w:rPr>
              <w:t>特定资格条件</w:t>
            </w:r>
          </w:p>
        </w:tc>
        <w:tc>
          <w:tcPr>
            <w:tcW w:w="3579" w:type="dxa"/>
            <w:vAlign w:val="center"/>
          </w:tcPr>
          <w:p w14:paraId="4031301E">
            <w:pPr>
              <w:spacing w:line="240" w:lineRule="exact"/>
              <w:rPr>
                <w:rFonts w:ascii="方正仿宋_GBK" w:hAnsi="宋体" w:eastAsia="方正仿宋_GBK"/>
                <w:sz w:val="21"/>
                <w:szCs w:val="21"/>
                <w:highlight w:val="none"/>
              </w:rPr>
            </w:pPr>
            <w:r>
              <w:rPr>
                <w:rFonts w:hint="eastAsia" w:ascii="方正仿宋_GBK" w:hAnsi="宋体" w:eastAsia="方正仿宋_GBK" w:cs="宋体"/>
                <w:sz w:val="21"/>
                <w:szCs w:val="21"/>
                <w:highlight w:val="none"/>
              </w:rPr>
              <w:t>符合竞争性比选文件要求。</w:t>
            </w:r>
            <w:r>
              <w:rPr>
                <w:rFonts w:hint="eastAsia" w:ascii="方正仿宋_GBK" w:hAnsi="宋体" w:eastAsia="方正仿宋_GBK"/>
                <w:sz w:val="21"/>
                <w:szCs w:val="21"/>
                <w:highlight w:val="none"/>
              </w:rPr>
              <w:t xml:space="preserve"> </w:t>
            </w:r>
          </w:p>
        </w:tc>
      </w:tr>
    </w:tbl>
    <w:p w14:paraId="6FD09F8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1 \* GB3 \* MERGEFORMAT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①</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供应商按“三证合一”登记制度办理营业执照的，组织机构代码证和税务登记证以供应商所提供的法人营业执照（副本）复印件为准。</w:t>
      </w:r>
    </w:p>
    <w:p w14:paraId="51969420">
      <w:pPr>
        <w:snapToGrid w:val="0"/>
        <w:spacing w:line="360" w:lineRule="auto"/>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fldChar w:fldCharType="begin"/>
      </w:r>
      <w:r>
        <w:rPr>
          <w:rFonts w:hint="eastAsia" w:ascii="方正仿宋_GBK" w:hAnsi="宋体" w:eastAsia="方正仿宋_GBK" w:cs="宋体"/>
          <w:kern w:val="0"/>
          <w:sz w:val="24"/>
          <w:szCs w:val="24"/>
          <w:highlight w:val="none"/>
        </w:rPr>
        <w:instrText xml:space="preserve"> = 2 \* GB3 </w:instrText>
      </w:r>
      <w:r>
        <w:rPr>
          <w:rFonts w:hint="eastAsia" w:ascii="方正仿宋_GBK" w:hAnsi="宋体" w:eastAsia="方正仿宋_GBK" w:cs="宋体"/>
          <w:kern w:val="0"/>
          <w:sz w:val="24"/>
          <w:szCs w:val="24"/>
          <w:highlight w:val="none"/>
        </w:rPr>
        <w:fldChar w:fldCharType="separate"/>
      </w:r>
      <w:r>
        <w:rPr>
          <w:rFonts w:hint="eastAsia" w:ascii="方正仿宋_GBK" w:hAnsi="宋体" w:eastAsia="方正仿宋_GBK" w:cs="宋体"/>
          <w:kern w:val="0"/>
          <w:sz w:val="24"/>
          <w:szCs w:val="24"/>
          <w:highlight w:val="none"/>
        </w:rPr>
        <w:t>②</w:t>
      </w:r>
      <w:r>
        <w:rPr>
          <w:rFonts w:hint="eastAsia"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供应商应对所提供的全部资料的真实性负责，如提供虚假材料，一经查实，将取消投标资格或中标资格，并按照《政府采购法》及相关法律法规的规定进行处理。</w:t>
      </w:r>
    </w:p>
    <w:p w14:paraId="59282539">
      <w:pPr>
        <w:spacing w:line="360" w:lineRule="auto"/>
        <w:ind w:firstLine="480" w:firstLineChars="200"/>
        <w:rPr>
          <w:rFonts w:ascii="方正仿宋_GBK" w:hAnsi="宋体" w:eastAsia="方正仿宋_GBK"/>
          <w:kern w:val="0"/>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cs="宋体"/>
          <w:kern w:val="0"/>
          <w:sz w:val="24"/>
          <w:szCs w:val="24"/>
          <w:highlight w:val="none"/>
        </w:rPr>
        <w:t>符合性检查。依据竞争性比选文件的规定，从响应文件的有效性、完整性和对竞争性比选文件的响应程度进行审查，以确定是否对竞争性比选文件的实质性要求作出响应。</w:t>
      </w:r>
      <w:r>
        <w:rPr>
          <w:rFonts w:hint="eastAsia" w:ascii="方正仿宋_GBK" w:hAnsi="宋体" w:eastAsia="方正仿宋_GBK"/>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6AF4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7E97DEAA">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69" w:type="dxa"/>
            <w:gridSpan w:val="2"/>
            <w:vAlign w:val="center"/>
          </w:tcPr>
          <w:p w14:paraId="3DC2EA6D">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评审因素</w:t>
            </w:r>
          </w:p>
        </w:tc>
        <w:tc>
          <w:tcPr>
            <w:tcW w:w="5220" w:type="dxa"/>
            <w:vAlign w:val="center"/>
          </w:tcPr>
          <w:p w14:paraId="0595CA85">
            <w:pPr>
              <w:spacing w:line="240" w:lineRule="exact"/>
              <w:jc w:val="cente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评审标准</w:t>
            </w:r>
          </w:p>
        </w:tc>
      </w:tr>
      <w:tr w14:paraId="05DB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2F20315B">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1573" w:type="dxa"/>
            <w:vMerge w:val="restart"/>
            <w:vAlign w:val="center"/>
          </w:tcPr>
          <w:p w14:paraId="2ADCD1E4">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有效性审查</w:t>
            </w:r>
          </w:p>
        </w:tc>
        <w:tc>
          <w:tcPr>
            <w:tcW w:w="1996" w:type="dxa"/>
            <w:vAlign w:val="center"/>
          </w:tcPr>
          <w:p w14:paraId="7415C52C">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w:t>
            </w:r>
          </w:p>
        </w:tc>
        <w:tc>
          <w:tcPr>
            <w:tcW w:w="5220" w:type="dxa"/>
            <w:vAlign w:val="center"/>
          </w:tcPr>
          <w:p w14:paraId="14A272FD">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响应文件上法定代表人或其授权代表人的签字齐全。</w:t>
            </w:r>
          </w:p>
        </w:tc>
      </w:tr>
      <w:tr w14:paraId="2126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0E62E2E7">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142A184B">
            <w:pPr>
              <w:spacing w:line="240" w:lineRule="exact"/>
              <w:rPr>
                <w:rFonts w:ascii="方正仿宋_GBK" w:hAnsi="宋体" w:eastAsia="方正仿宋_GBK" w:cs="宋体"/>
                <w:kern w:val="0"/>
                <w:sz w:val="21"/>
                <w:szCs w:val="21"/>
                <w:highlight w:val="none"/>
              </w:rPr>
            </w:pPr>
          </w:p>
        </w:tc>
        <w:tc>
          <w:tcPr>
            <w:tcW w:w="1996" w:type="dxa"/>
            <w:vAlign w:val="center"/>
          </w:tcPr>
          <w:p w14:paraId="5240C8B0">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5220" w:type="dxa"/>
            <w:vAlign w:val="center"/>
          </w:tcPr>
          <w:p w14:paraId="1BEB037E">
            <w:pPr>
              <w:spacing w:line="240" w:lineRule="exact"/>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法定代表人身份证明及授权委托书有效，符合竞争性比选文件规定的格式，签字或盖章齐全。</w:t>
            </w:r>
          </w:p>
        </w:tc>
      </w:tr>
      <w:tr w14:paraId="566E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5F197ABD">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67C8C450">
            <w:pPr>
              <w:spacing w:line="240" w:lineRule="exact"/>
              <w:rPr>
                <w:rFonts w:ascii="方正仿宋_GBK" w:hAnsi="宋体" w:eastAsia="方正仿宋_GBK" w:cs="宋体"/>
                <w:kern w:val="0"/>
                <w:sz w:val="21"/>
                <w:szCs w:val="21"/>
                <w:highlight w:val="none"/>
              </w:rPr>
            </w:pPr>
          </w:p>
        </w:tc>
        <w:tc>
          <w:tcPr>
            <w:tcW w:w="1996" w:type="dxa"/>
            <w:vAlign w:val="center"/>
          </w:tcPr>
          <w:p w14:paraId="38B21B94">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lang w:val="zh-CN"/>
              </w:rPr>
              <w:t>比选方案</w:t>
            </w:r>
          </w:p>
        </w:tc>
        <w:tc>
          <w:tcPr>
            <w:tcW w:w="5220" w:type="dxa"/>
            <w:vAlign w:val="center"/>
          </w:tcPr>
          <w:p w14:paraId="19BDC427">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只能有一个方案参与比选。</w:t>
            </w:r>
          </w:p>
        </w:tc>
      </w:tr>
      <w:tr w14:paraId="330F0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1CB3D72C">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39882BF5">
            <w:pPr>
              <w:spacing w:line="240" w:lineRule="exact"/>
              <w:rPr>
                <w:rFonts w:ascii="方正仿宋_GBK" w:hAnsi="宋体" w:eastAsia="方正仿宋_GBK" w:cs="宋体"/>
                <w:kern w:val="0"/>
                <w:sz w:val="21"/>
                <w:szCs w:val="21"/>
                <w:highlight w:val="none"/>
              </w:rPr>
            </w:pPr>
          </w:p>
        </w:tc>
        <w:tc>
          <w:tcPr>
            <w:tcW w:w="1996" w:type="dxa"/>
            <w:vAlign w:val="center"/>
          </w:tcPr>
          <w:p w14:paraId="45CD4A1F">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5220" w:type="dxa"/>
            <w:vAlign w:val="center"/>
          </w:tcPr>
          <w:p w14:paraId="3392FB58">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只能在采购预算范围内报价，</w:t>
            </w:r>
            <w:r>
              <w:rPr>
                <w:rFonts w:hint="eastAsia" w:ascii="方正仿宋_GBK" w:hAnsi="宋体" w:eastAsia="方正仿宋_GBK"/>
                <w:sz w:val="21"/>
                <w:szCs w:val="21"/>
                <w:highlight w:val="none"/>
              </w:rPr>
              <w:t>只能有一个有效报价，不得提交选择性报价。</w:t>
            </w:r>
          </w:p>
        </w:tc>
      </w:tr>
      <w:tr w14:paraId="0524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2926AD02">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1573" w:type="dxa"/>
            <w:vAlign w:val="center"/>
          </w:tcPr>
          <w:p w14:paraId="5C039DA7">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完整性审查</w:t>
            </w:r>
          </w:p>
        </w:tc>
        <w:tc>
          <w:tcPr>
            <w:tcW w:w="1996" w:type="dxa"/>
            <w:vAlign w:val="center"/>
          </w:tcPr>
          <w:p w14:paraId="4D9B252D">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响应文件份数</w:t>
            </w:r>
          </w:p>
        </w:tc>
        <w:tc>
          <w:tcPr>
            <w:tcW w:w="5220" w:type="dxa"/>
            <w:vAlign w:val="center"/>
          </w:tcPr>
          <w:p w14:paraId="10A0BCE9">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响应文件正、副本数量符合竞争性比选文件要求。</w:t>
            </w:r>
          </w:p>
        </w:tc>
      </w:tr>
      <w:tr w14:paraId="48DA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50701C90">
            <w:pPr>
              <w:spacing w:line="240" w:lineRule="exact"/>
              <w:jc w:val="cente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1573" w:type="dxa"/>
            <w:vMerge w:val="restart"/>
            <w:vAlign w:val="center"/>
          </w:tcPr>
          <w:p w14:paraId="09432D24">
            <w:pPr>
              <w:spacing w:line="240" w:lineRule="exact"/>
              <w:rPr>
                <w:rFonts w:ascii="方正仿宋_GBK" w:hAnsi="宋体" w:eastAsia="方正仿宋_GBK" w:cs="仿宋_GB2312"/>
                <w:sz w:val="21"/>
                <w:szCs w:val="21"/>
                <w:highlight w:val="none"/>
                <w:lang w:val="zh-CN"/>
              </w:rPr>
            </w:pPr>
            <w:r>
              <w:rPr>
                <w:rFonts w:hint="eastAsia" w:ascii="方正仿宋_GBK" w:hAnsi="宋体" w:eastAsia="方正仿宋_GBK" w:cs="宋体"/>
                <w:kern w:val="0"/>
                <w:sz w:val="21"/>
                <w:szCs w:val="21"/>
                <w:highlight w:val="none"/>
              </w:rPr>
              <w:t>竞争性比选文件的响应程度审查</w:t>
            </w:r>
          </w:p>
        </w:tc>
        <w:tc>
          <w:tcPr>
            <w:tcW w:w="1996" w:type="dxa"/>
            <w:vAlign w:val="center"/>
          </w:tcPr>
          <w:p w14:paraId="3771A701">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5220" w:type="dxa"/>
            <w:vAlign w:val="center"/>
          </w:tcPr>
          <w:p w14:paraId="17DBEECD">
            <w:pPr>
              <w:pStyle w:val="33"/>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满足本竞争性比选文件第二篇、第三篇中（※）号标注的部分要求</w:t>
            </w:r>
          </w:p>
        </w:tc>
      </w:tr>
      <w:tr w14:paraId="4A93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414C28A">
            <w:pPr>
              <w:spacing w:line="240" w:lineRule="exact"/>
              <w:jc w:val="center"/>
              <w:rPr>
                <w:rFonts w:ascii="方正仿宋_GBK" w:hAnsi="宋体" w:eastAsia="方正仿宋_GBK" w:cs="宋体"/>
                <w:kern w:val="0"/>
                <w:sz w:val="21"/>
                <w:szCs w:val="21"/>
                <w:highlight w:val="none"/>
              </w:rPr>
            </w:pPr>
          </w:p>
        </w:tc>
        <w:tc>
          <w:tcPr>
            <w:tcW w:w="1573" w:type="dxa"/>
            <w:vMerge w:val="continue"/>
            <w:vAlign w:val="center"/>
          </w:tcPr>
          <w:p w14:paraId="3194CEB9">
            <w:pPr>
              <w:spacing w:line="240" w:lineRule="exact"/>
              <w:rPr>
                <w:rFonts w:ascii="方正仿宋_GBK" w:hAnsi="宋体" w:eastAsia="方正仿宋_GBK" w:cs="仿宋_GB2312"/>
                <w:sz w:val="21"/>
                <w:szCs w:val="21"/>
                <w:highlight w:val="none"/>
                <w:lang w:val="zh-CN"/>
              </w:rPr>
            </w:pPr>
          </w:p>
        </w:tc>
        <w:tc>
          <w:tcPr>
            <w:tcW w:w="1996" w:type="dxa"/>
            <w:vAlign w:val="center"/>
          </w:tcPr>
          <w:p w14:paraId="22FC609C">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比选有效期</w:t>
            </w:r>
          </w:p>
        </w:tc>
        <w:tc>
          <w:tcPr>
            <w:tcW w:w="5220" w:type="dxa"/>
            <w:vAlign w:val="center"/>
          </w:tcPr>
          <w:p w14:paraId="513D71DA">
            <w:pPr>
              <w:spacing w:line="240" w:lineRule="exact"/>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满足竞争性比选文件</w:t>
            </w:r>
            <w:r>
              <w:rPr>
                <w:rFonts w:hint="eastAsia" w:ascii="方正仿宋_GBK" w:hAnsi="宋体" w:eastAsia="方正仿宋_GBK" w:cs="仿宋_GB2312"/>
                <w:sz w:val="21"/>
                <w:szCs w:val="21"/>
                <w:highlight w:val="none"/>
                <w:lang w:val="zh-CN"/>
              </w:rPr>
              <w:t>规定。</w:t>
            </w:r>
          </w:p>
        </w:tc>
      </w:tr>
    </w:tbl>
    <w:p w14:paraId="2674AB5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E4DFE4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BD63A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5.在比选过程中比选的任何一方不得向他人透露与比选有关的技术资料、价格或其他信息。</w:t>
      </w:r>
    </w:p>
    <w:p w14:paraId="097310EA">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在比选过程中，比选小组可以根据竞争性比选文件和比选情况实质性变动采购需求中的技术、服务要求以及合同草案条款，但不得变动竞争性比选文件中的其他内容。实质性变动的内容，须经采购人代表确认。对竞争性比选文件作出的实质性变动是竞争性比选文件的有效组成部分，比选小组应当及时以书面形式同时通知所有参加比选的供应商。</w:t>
      </w:r>
    </w:p>
    <w:p w14:paraId="2E4C6BAB">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7.供应商在比选时作出的所有书面承诺须由法定代表人或其授权代表签字。</w:t>
      </w:r>
    </w:p>
    <w:p w14:paraId="0E868D5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8.经比选确定最终采购需求且比选结束后，供应商应当按照竞争性比选文件的变动情况和比选小组的要求重新提交响应文件或重新做出相关的书面承诺。</w:t>
      </w:r>
    </w:p>
    <w:p w14:paraId="3C718F4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9.比选小组采用综合评分法对供应商的响应文件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2C485DC">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10.比选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67DB162A">
      <w:pPr>
        <w:pStyle w:val="5"/>
        <w:spacing w:line="440" w:lineRule="exact"/>
        <w:ind w:firstLine="482" w:firstLineChars="200"/>
        <w:rPr>
          <w:rFonts w:ascii="方正楷体_GBK" w:eastAsia="方正楷体_GBK"/>
          <w:sz w:val="24"/>
          <w:szCs w:val="24"/>
          <w:highlight w:val="none"/>
        </w:rPr>
      </w:pPr>
      <w:bookmarkStart w:id="57" w:name="_Toc45035087"/>
      <w:r>
        <w:rPr>
          <w:rFonts w:hint="eastAsia" w:ascii="方正楷体_GBK" w:eastAsia="方正楷体_GBK"/>
          <w:sz w:val="24"/>
          <w:szCs w:val="24"/>
          <w:highlight w:val="none"/>
        </w:rPr>
        <w:t>二、</w:t>
      </w:r>
      <w:bookmarkStart w:id="58" w:name="_Toc102227320"/>
      <w:bookmarkStart w:id="59" w:name="_Toc342913394"/>
      <w:r>
        <w:rPr>
          <w:rFonts w:hint="eastAsia" w:ascii="方正楷体_GBK" w:eastAsia="方正楷体_GBK"/>
          <w:sz w:val="24"/>
          <w:szCs w:val="24"/>
          <w:highlight w:val="none"/>
        </w:rPr>
        <w:t>评审标准</w:t>
      </w:r>
      <w:bookmarkEnd w:id="57"/>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67CC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5F12D738">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276" w:type="dxa"/>
            <w:vAlign w:val="center"/>
          </w:tcPr>
          <w:p w14:paraId="07DD86A6">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评分因素</w:t>
            </w:r>
          </w:p>
          <w:p w14:paraId="217DB585">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及权值</w:t>
            </w:r>
          </w:p>
        </w:tc>
        <w:tc>
          <w:tcPr>
            <w:tcW w:w="1276" w:type="dxa"/>
            <w:vAlign w:val="center"/>
          </w:tcPr>
          <w:p w14:paraId="65CDB2B2">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分值</w:t>
            </w:r>
          </w:p>
        </w:tc>
        <w:tc>
          <w:tcPr>
            <w:tcW w:w="4111" w:type="dxa"/>
            <w:vAlign w:val="center"/>
          </w:tcPr>
          <w:p w14:paraId="70A0B03D">
            <w:pPr>
              <w:spacing w:line="240" w:lineRule="atLeast"/>
              <w:ind w:firstLine="28"/>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评分标准</w:t>
            </w:r>
          </w:p>
        </w:tc>
        <w:tc>
          <w:tcPr>
            <w:tcW w:w="2409" w:type="dxa"/>
            <w:vAlign w:val="center"/>
          </w:tcPr>
          <w:p w14:paraId="348D3D4D">
            <w:pPr>
              <w:pStyle w:val="192"/>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说明</w:t>
            </w:r>
          </w:p>
        </w:tc>
      </w:tr>
      <w:tr w14:paraId="54E6307D">
        <w:trPr>
          <w:cantSplit/>
          <w:trHeight w:val="1549" w:hRule="atLeast"/>
        </w:trPr>
        <w:tc>
          <w:tcPr>
            <w:tcW w:w="675" w:type="dxa"/>
            <w:vAlign w:val="center"/>
          </w:tcPr>
          <w:p w14:paraId="48BBE123">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276" w:type="dxa"/>
            <w:vAlign w:val="center"/>
          </w:tcPr>
          <w:p w14:paraId="5A621BDA">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比选报价</w:t>
            </w:r>
          </w:p>
          <w:p w14:paraId="4B19FD8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（30%）</w:t>
            </w:r>
          </w:p>
        </w:tc>
        <w:tc>
          <w:tcPr>
            <w:tcW w:w="1276" w:type="dxa"/>
            <w:vAlign w:val="center"/>
          </w:tcPr>
          <w:p w14:paraId="194D434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30分</w:t>
            </w:r>
          </w:p>
        </w:tc>
        <w:tc>
          <w:tcPr>
            <w:tcW w:w="4111" w:type="dxa"/>
            <w:vAlign w:val="center"/>
          </w:tcPr>
          <w:p w14:paraId="0A5C6FEC">
            <w:pPr>
              <w:spacing w:line="240" w:lineRule="atLeast"/>
              <w:rPr>
                <w:rFonts w:ascii="方正仿宋_GBK" w:hAnsi="宋体" w:eastAsia="方正仿宋_GBK"/>
                <w:sz w:val="21"/>
                <w:szCs w:val="21"/>
                <w:highlight w:val="none"/>
              </w:rPr>
            </w:pPr>
            <w:r>
              <w:rPr>
                <w:rFonts w:hint="eastAsia" w:ascii="方正仿宋_GBK" w:hAnsi="宋体" w:eastAsia="方正仿宋_GBK"/>
                <w:sz w:val="21"/>
                <w:szCs w:val="21"/>
                <w:highlight w:val="none"/>
              </w:rPr>
              <w:t>满足</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文件资格要求且最后报价最低的供应商的价格为</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基准价，按照下列公式计算每个供应商的</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报价得分。</w:t>
            </w:r>
          </w:p>
          <w:p w14:paraId="4188D827">
            <w:pPr>
              <w:spacing w:line="240" w:lineRule="atLeast"/>
              <w:rPr>
                <w:rFonts w:ascii="方正仿宋_GBK" w:hAnsi="宋体" w:eastAsia="方正仿宋_GBK"/>
                <w:color w:val="auto"/>
                <w:sz w:val="21"/>
                <w:szCs w:val="21"/>
                <w:highlight w:val="none"/>
              </w:rPr>
            </w:pP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报价得分=（</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基准价/最后</w:t>
            </w:r>
            <w:r>
              <w:rPr>
                <w:rFonts w:hint="eastAsia" w:ascii="方正仿宋_GBK" w:hAnsi="宋体" w:eastAsia="方正仿宋_GBK"/>
                <w:sz w:val="21"/>
                <w:szCs w:val="21"/>
                <w:highlight w:val="none"/>
                <w:lang w:eastAsia="zh-CN"/>
              </w:rPr>
              <w:t>比选</w:t>
            </w:r>
            <w:r>
              <w:rPr>
                <w:rFonts w:hint="eastAsia" w:ascii="方正仿宋_GBK" w:hAnsi="宋体" w:eastAsia="方正仿宋_GBK"/>
                <w:sz w:val="21"/>
                <w:szCs w:val="21"/>
                <w:highlight w:val="none"/>
              </w:rPr>
              <w:t>报价）×价格权值×100</w:t>
            </w:r>
          </w:p>
        </w:tc>
        <w:tc>
          <w:tcPr>
            <w:tcW w:w="2409" w:type="dxa"/>
            <w:vAlign w:val="center"/>
          </w:tcPr>
          <w:p w14:paraId="10CCFC91">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对小型和微型企业产品的价格给予6%-10%的扣除（详见本表下方注释），用扣除后的价格参与评审</w:t>
            </w:r>
          </w:p>
        </w:tc>
      </w:tr>
      <w:tr w14:paraId="252F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6395E030">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276" w:type="dxa"/>
            <w:vMerge w:val="restart"/>
            <w:vAlign w:val="center"/>
          </w:tcPr>
          <w:p w14:paraId="39A425D2">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技术部分</w:t>
            </w:r>
          </w:p>
          <w:p w14:paraId="341EDF6A">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w:t>
            </w:r>
          </w:p>
        </w:tc>
        <w:tc>
          <w:tcPr>
            <w:tcW w:w="1276" w:type="dxa"/>
            <w:vMerge w:val="restart"/>
            <w:vAlign w:val="center"/>
          </w:tcPr>
          <w:p w14:paraId="437A17BC">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服务方案</w:t>
            </w:r>
          </w:p>
          <w:p w14:paraId="05438B0B">
            <w:pPr>
              <w:spacing w:line="240" w:lineRule="atLeast"/>
              <w:ind w:firstLine="28" w:firstLineChars="0"/>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w:t>
            </w:r>
          </w:p>
        </w:tc>
        <w:tc>
          <w:tcPr>
            <w:tcW w:w="4111" w:type="dxa"/>
            <w:vAlign w:val="center"/>
          </w:tcPr>
          <w:p w14:paraId="56729FCB">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1．工作方案（</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w:t>
            </w:r>
          </w:p>
          <w:p w14:paraId="54C3DA9C">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工作流程表达清晰，工作方案体现出对本项目能够涉及的政策及规章的熟悉程度。</w:t>
            </w:r>
          </w:p>
          <w:p w14:paraId="22FFD652">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hint="eastAsia" w:ascii="方正仿宋_GBK" w:hAnsi="宋体" w:eastAsia="方正仿宋_GBK"/>
                <w:color w:val="auto"/>
                <w:sz w:val="21"/>
                <w:szCs w:val="21"/>
                <w:highlight w:val="none"/>
                <w:lang w:val="en-US" w:eastAsia="zh-CN"/>
              </w:rPr>
              <w:t>20</w:t>
            </w:r>
            <w:r>
              <w:rPr>
                <w:rFonts w:hint="eastAsia" w:ascii="方正仿宋_GBK" w:hAnsi="宋体" w:eastAsia="方正仿宋_GBK"/>
                <w:color w:val="auto"/>
                <w:sz w:val="21"/>
                <w:szCs w:val="21"/>
                <w:highlight w:val="none"/>
              </w:rPr>
              <w:t>分，较好得</w:t>
            </w:r>
            <w:r>
              <w:rPr>
                <w:rFonts w:hint="eastAsia" w:ascii="方正仿宋_GBK" w:hAnsi="宋体" w:eastAsia="方正仿宋_GBK"/>
                <w:color w:val="auto"/>
                <w:sz w:val="21"/>
                <w:szCs w:val="21"/>
                <w:highlight w:val="none"/>
                <w:lang w:val="en-US" w:eastAsia="zh-CN"/>
              </w:rPr>
              <w:t>12</w:t>
            </w:r>
            <w:r>
              <w:rPr>
                <w:rFonts w:hint="eastAsia" w:ascii="方正仿宋_GBK" w:hAnsi="宋体" w:eastAsia="方正仿宋_GBK"/>
                <w:color w:val="auto"/>
                <w:sz w:val="21"/>
                <w:szCs w:val="21"/>
                <w:highlight w:val="none"/>
              </w:rPr>
              <w:t>分，良得</w:t>
            </w:r>
            <w:r>
              <w:rPr>
                <w:rFonts w:hint="eastAsia" w:ascii="方正仿宋_GBK" w:hAnsi="宋体" w:eastAsia="方正仿宋_GBK"/>
                <w:color w:val="auto"/>
                <w:sz w:val="21"/>
                <w:szCs w:val="21"/>
                <w:highlight w:val="none"/>
                <w:lang w:val="en-US" w:eastAsia="zh-CN"/>
              </w:rPr>
              <w:t>8</w:t>
            </w:r>
            <w:r>
              <w:rPr>
                <w:rFonts w:hint="eastAsia" w:ascii="方正仿宋_GBK" w:hAnsi="宋体" w:eastAsia="方正仿宋_GBK"/>
                <w:color w:val="auto"/>
                <w:sz w:val="21"/>
                <w:szCs w:val="21"/>
                <w:highlight w:val="none"/>
              </w:rPr>
              <w:t>分，一般得</w:t>
            </w:r>
            <w:r>
              <w:rPr>
                <w:rFonts w:hint="eastAsia" w:ascii="方正仿宋_GBK" w:hAnsi="宋体" w:eastAsia="方正仿宋_GBK"/>
                <w:color w:val="auto"/>
                <w:sz w:val="21"/>
                <w:szCs w:val="21"/>
                <w:highlight w:val="none"/>
                <w:lang w:val="en-US" w:eastAsia="zh-CN"/>
              </w:rPr>
              <w:t>6</w:t>
            </w:r>
            <w:r>
              <w:rPr>
                <w:rFonts w:hint="eastAsia" w:ascii="方正仿宋_GBK" w:hAnsi="宋体" w:eastAsia="方正仿宋_GBK"/>
                <w:color w:val="auto"/>
                <w:sz w:val="21"/>
                <w:szCs w:val="21"/>
                <w:highlight w:val="none"/>
              </w:rPr>
              <w:t>分，差得</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分，没有提供得0分。</w:t>
            </w:r>
          </w:p>
        </w:tc>
        <w:tc>
          <w:tcPr>
            <w:tcW w:w="2409" w:type="dxa"/>
            <w:vMerge w:val="restart"/>
            <w:vAlign w:val="center"/>
          </w:tcPr>
          <w:p w14:paraId="1F64C5EA">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根据供应商提供的方案进行横向比较打分</w:t>
            </w:r>
          </w:p>
        </w:tc>
      </w:tr>
      <w:tr w14:paraId="0E8DA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3DA83AB1">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38B0CB64">
            <w:pPr>
              <w:spacing w:line="240" w:lineRule="atLeast"/>
              <w:ind w:firstLine="28" w:firstLineChars="0"/>
              <w:jc w:val="center"/>
              <w:rPr>
                <w:rFonts w:ascii="方正仿宋_GBK" w:hAnsi="宋体" w:eastAsia="方正仿宋_GBK"/>
                <w:color w:val="auto"/>
                <w:sz w:val="21"/>
                <w:szCs w:val="21"/>
                <w:highlight w:val="none"/>
              </w:rPr>
            </w:pPr>
          </w:p>
        </w:tc>
        <w:tc>
          <w:tcPr>
            <w:tcW w:w="1276" w:type="dxa"/>
            <w:vMerge w:val="continue"/>
            <w:vAlign w:val="center"/>
          </w:tcPr>
          <w:p w14:paraId="7EB2E3E7">
            <w:pPr>
              <w:spacing w:line="240" w:lineRule="atLeast"/>
              <w:ind w:firstLine="28" w:firstLineChars="0"/>
              <w:jc w:val="center"/>
              <w:rPr>
                <w:rFonts w:ascii="方正仿宋_GBK" w:hAnsi="宋体" w:eastAsia="方正仿宋_GBK"/>
                <w:color w:val="auto"/>
                <w:sz w:val="21"/>
                <w:szCs w:val="21"/>
                <w:highlight w:val="none"/>
              </w:rPr>
            </w:pPr>
          </w:p>
        </w:tc>
        <w:tc>
          <w:tcPr>
            <w:tcW w:w="4111" w:type="dxa"/>
            <w:vAlign w:val="center"/>
          </w:tcPr>
          <w:p w14:paraId="7E5AC41F">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2．进度安排方案（</w:t>
            </w:r>
            <w:r>
              <w:rPr>
                <w:rFonts w:ascii="方正仿宋_GBK" w:hAnsi="宋体" w:eastAsia="方正仿宋_GBK"/>
                <w:color w:val="auto"/>
                <w:sz w:val="21"/>
                <w:szCs w:val="21"/>
                <w:highlight w:val="none"/>
              </w:rPr>
              <w:t>15</w:t>
            </w:r>
            <w:r>
              <w:rPr>
                <w:rFonts w:hint="eastAsia" w:ascii="方正仿宋_GBK" w:hAnsi="宋体" w:eastAsia="方正仿宋_GBK"/>
                <w:color w:val="auto"/>
                <w:sz w:val="21"/>
                <w:szCs w:val="21"/>
                <w:highlight w:val="none"/>
              </w:rPr>
              <w:t>分）</w:t>
            </w:r>
          </w:p>
          <w:p w14:paraId="738A3C2F">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有详细的进度计划，时间安排合理，能高效完成审计。</w:t>
            </w:r>
          </w:p>
          <w:p w14:paraId="713896D9">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ascii="方正仿宋_GBK" w:hAnsi="宋体" w:eastAsia="方正仿宋_GBK"/>
                <w:color w:val="auto"/>
                <w:sz w:val="21"/>
                <w:szCs w:val="21"/>
                <w:highlight w:val="none"/>
              </w:rPr>
              <w:t>15</w:t>
            </w:r>
            <w:r>
              <w:rPr>
                <w:rFonts w:hint="eastAsia" w:ascii="方正仿宋_GBK" w:hAnsi="宋体" w:eastAsia="方正仿宋_GBK"/>
                <w:color w:val="auto"/>
                <w:sz w:val="21"/>
                <w:szCs w:val="21"/>
                <w:highlight w:val="none"/>
              </w:rPr>
              <w:t>分，较好得</w:t>
            </w:r>
            <w:r>
              <w:rPr>
                <w:rFonts w:ascii="方正仿宋_GBK" w:hAnsi="宋体" w:eastAsia="方正仿宋_GBK"/>
                <w:color w:val="auto"/>
                <w:sz w:val="21"/>
                <w:szCs w:val="21"/>
                <w:highlight w:val="none"/>
              </w:rPr>
              <w:t>10</w:t>
            </w:r>
            <w:r>
              <w:rPr>
                <w:rFonts w:hint="eastAsia" w:ascii="方正仿宋_GBK" w:hAnsi="宋体" w:eastAsia="方正仿宋_GBK"/>
                <w:color w:val="auto"/>
                <w:sz w:val="21"/>
                <w:szCs w:val="21"/>
                <w:highlight w:val="none"/>
              </w:rPr>
              <w:t>分，良得6分，一般得4分，差得1分，没有提供得0分。</w:t>
            </w:r>
          </w:p>
        </w:tc>
        <w:tc>
          <w:tcPr>
            <w:tcW w:w="2409" w:type="dxa"/>
            <w:vMerge w:val="continue"/>
            <w:vAlign w:val="center"/>
          </w:tcPr>
          <w:p w14:paraId="6FDFAE45">
            <w:pPr>
              <w:spacing w:line="240" w:lineRule="atLeast"/>
              <w:ind w:left="-38"/>
              <w:rPr>
                <w:rFonts w:ascii="方正仿宋_GBK" w:hAnsi="宋体" w:eastAsia="方正仿宋_GBK"/>
                <w:sz w:val="21"/>
                <w:szCs w:val="21"/>
                <w:highlight w:val="none"/>
              </w:rPr>
            </w:pPr>
          </w:p>
        </w:tc>
      </w:tr>
      <w:tr w14:paraId="08F1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01" w:hRule="atLeast"/>
        </w:trPr>
        <w:tc>
          <w:tcPr>
            <w:tcW w:w="675" w:type="dxa"/>
            <w:vMerge w:val="continue"/>
            <w:vAlign w:val="center"/>
          </w:tcPr>
          <w:p w14:paraId="01506FC5">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6169B54B">
            <w:pPr>
              <w:spacing w:line="240" w:lineRule="atLeast"/>
              <w:ind w:firstLine="28" w:firstLineChars="0"/>
              <w:jc w:val="center"/>
              <w:rPr>
                <w:rFonts w:ascii="方正仿宋_GBK" w:hAnsi="宋体" w:eastAsia="方正仿宋_GBK"/>
                <w:color w:val="auto"/>
                <w:sz w:val="21"/>
                <w:szCs w:val="21"/>
                <w:highlight w:val="none"/>
              </w:rPr>
            </w:pPr>
          </w:p>
        </w:tc>
        <w:tc>
          <w:tcPr>
            <w:tcW w:w="1276" w:type="dxa"/>
            <w:vMerge w:val="continue"/>
            <w:vAlign w:val="center"/>
          </w:tcPr>
          <w:p w14:paraId="4718E87A">
            <w:pPr>
              <w:spacing w:line="240" w:lineRule="atLeast"/>
              <w:ind w:firstLine="28" w:firstLineChars="0"/>
              <w:jc w:val="center"/>
              <w:rPr>
                <w:rFonts w:ascii="方正仿宋_GBK" w:hAnsi="宋体" w:eastAsia="方正仿宋_GBK"/>
                <w:color w:val="auto"/>
                <w:sz w:val="21"/>
                <w:szCs w:val="21"/>
                <w:highlight w:val="none"/>
              </w:rPr>
            </w:pPr>
          </w:p>
        </w:tc>
        <w:tc>
          <w:tcPr>
            <w:tcW w:w="4111" w:type="dxa"/>
            <w:vAlign w:val="center"/>
          </w:tcPr>
          <w:p w14:paraId="29AD399D">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3.重难点分析及解决方案（</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分）；</w:t>
            </w:r>
          </w:p>
          <w:p w14:paraId="5E854D81">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根据供应商对本项目重点、难点分析的透彻程度，及相应解决方案的针对性、可行性进行评分。</w:t>
            </w:r>
          </w:p>
          <w:p w14:paraId="0B5BE088">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优得</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分，较好得</w:t>
            </w:r>
            <w:r>
              <w:rPr>
                <w:rFonts w:ascii="方正仿宋_GBK" w:hAnsi="宋体" w:eastAsia="方正仿宋_GBK"/>
                <w:color w:val="auto"/>
                <w:sz w:val="21"/>
                <w:szCs w:val="21"/>
                <w:highlight w:val="none"/>
              </w:rPr>
              <w:t>12</w:t>
            </w:r>
            <w:r>
              <w:rPr>
                <w:rFonts w:hint="eastAsia" w:ascii="方正仿宋_GBK" w:hAnsi="宋体" w:eastAsia="方正仿宋_GBK"/>
                <w:color w:val="auto"/>
                <w:sz w:val="21"/>
                <w:szCs w:val="21"/>
                <w:highlight w:val="none"/>
              </w:rPr>
              <w:t>分，良得</w:t>
            </w:r>
            <w:r>
              <w:rPr>
                <w:rFonts w:ascii="方正仿宋_GBK" w:hAnsi="宋体" w:eastAsia="方正仿宋_GBK"/>
                <w:color w:val="auto"/>
                <w:sz w:val="21"/>
                <w:szCs w:val="21"/>
                <w:highlight w:val="none"/>
              </w:rPr>
              <w:t>8</w:t>
            </w:r>
            <w:r>
              <w:rPr>
                <w:rFonts w:hint="eastAsia" w:ascii="方正仿宋_GBK" w:hAnsi="宋体" w:eastAsia="方正仿宋_GBK"/>
                <w:color w:val="auto"/>
                <w:sz w:val="21"/>
                <w:szCs w:val="21"/>
                <w:highlight w:val="none"/>
              </w:rPr>
              <w:t>分，一般得</w:t>
            </w:r>
            <w:r>
              <w:rPr>
                <w:rFonts w:ascii="方正仿宋_GBK" w:hAnsi="宋体" w:eastAsia="方正仿宋_GBK"/>
                <w:color w:val="auto"/>
                <w:sz w:val="21"/>
                <w:szCs w:val="21"/>
                <w:highlight w:val="none"/>
              </w:rPr>
              <w:t>6</w:t>
            </w:r>
            <w:r>
              <w:rPr>
                <w:rFonts w:hint="eastAsia" w:ascii="方正仿宋_GBK" w:hAnsi="宋体" w:eastAsia="方正仿宋_GBK"/>
                <w:color w:val="auto"/>
                <w:sz w:val="21"/>
                <w:szCs w:val="21"/>
                <w:highlight w:val="none"/>
              </w:rPr>
              <w:t>分，差得</w:t>
            </w:r>
            <w:r>
              <w:rPr>
                <w:rFonts w:ascii="方正仿宋_GBK" w:hAnsi="宋体" w:eastAsia="方正仿宋_GBK"/>
                <w:color w:val="auto"/>
                <w:sz w:val="21"/>
                <w:szCs w:val="21"/>
                <w:highlight w:val="none"/>
              </w:rPr>
              <w:t>3</w:t>
            </w:r>
            <w:r>
              <w:rPr>
                <w:rFonts w:hint="eastAsia" w:ascii="方正仿宋_GBK" w:hAnsi="宋体" w:eastAsia="方正仿宋_GBK"/>
                <w:color w:val="auto"/>
                <w:sz w:val="21"/>
                <w:szCs w:val="21"/>
                <w:highlight w:val="none"/>
              </w:rPr>
              <w:t>分，没有提供得0分。</w:t>
            </w:r>
          </w:p>
        </w:tc>
        <w:tc>
          <w:tcPr>
            <w:tcW w:w="2409" w:type="dxa"/>
            <w:vMerge w:val="continue"/>
            <w:vAlign w:val="center"/>
          </w:tcPr>
          <w:p w14:paraId="3398D32A">
            <w:pPr>
              <w:spacing w:line="240" w:lineRule="atLeast"/>
              <w:ind w:left="-38"/>
              <w:rPr>
                <w:rFonts w:ascii="方正仿宋_GBK" w:hAnsi="宋体" w:eastAsia="方正仿宋_GBK"/>
                <w:sz w:val="21"/>
                <w:szCs w:val="21"/>
                <w:highlight w:val="none"/>
              </w:rPr>
            </w:pPr>
          </w:p>
        </w:tc>
      </w:tr>
      <w:tr w14:paraId="400F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7" w:hRule="atLeast"/>
        </w:trPr>
        <w:tc>
          <w:tcPr>
            <w:tcW w:w="675" w:type="dxa"/>
            <w:vMerge w:val="restart"/>
            <w:vAlign w:val="center"/>
          </w:tcPr>
          <w:p w14:paraId="4123323A">
            <w:pPr>
              <w:spacing w:line="240" w:lineRule="atLeast"/>
              <w:ind w:firstLine="28"/>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276" w:type="dxa"/>
            <w:vMerge w:val="restart"/>
            <w:vAlign w:val="center"/>
          </w:tcPr>
          <w:p w14:paraId="4243C0BA">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商务部分</w:t>
            </w:r>
          </w:p>
          <w:p w14:paraId="1393264F">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15</w:t>
            </w:r>
            <w:r>
              <w:rPr>
                <w:rFonts w:hint="eastAsia" w:ascii="方正仿宋_GBK" w:hAnsi="宋体" w:eastAsia="方正仿宋_GBK"/>
                <w:color w:val="auto"/>
                <w:sz w:val="21"/>
                <w:szCs w:val="21"/>
                <w:highlight w:val="none"/>
              </w:rPr>
              <w:t>%）</w:t>
            </w:r>
          </w:p>
        </w:tc>
        <w:tc>
          <w:tcPr>
            <w:tcW w:w="1276" w:type="dxa"/>
            <w:vAlign w:val="center"/>
          </w:tcPr>
          <w:p w14:paraId="6DF6EAB9">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团队配置</w:t>
            </w:r>
          </w:p>
          <w:p w14:paraId="3086D205">
            <w:pPr>
              <w:spacing w:line="240" w:lineRule="atLeast"/>
              <w:ind w:firstLine="28" w:firstLineChars="0"/>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w:t>
            </w:r>
          </w:p>
        </w:tc>
        <w:tc>
          <w:tcPr>
            <w:tcW w:w="4111" w:type="dxa"/>
            <w:vAlign w:val="center"/>
          </w:tcPr>
          <w:p w14:paraId="0D0B395B">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项目负责人具有中国注册会计师执业资格，并具有五年以上从业经验，得</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 xml:space="preserve">分； </w:t>
            </w:r>
          </w:p>
        </w:tc>
        <w:tc>
          <w:tcPr>
            <w:tcW w:w="2409" w:type="dxa"/>
            <w:tcBorders>
              <w:bottom w:val="single" w:color="auto" w:sz="4" w:space="0"/>
            </w:tcBorders>
            <w:vAlign w:val="center"/>
          </w:tcPr>
          <w:p w14:paraId="776BAE59">
            <w:pPr>
              <w:spacing w:line="240" w:lineRule="atLeast"/>
              <w:ind w:left="-38"/>
              <w:jc w:val="left"/>
              <w:rPr>
                <w:rFonts w:ascii="方正仿宋_GBK" w:hAnsi="宋体" w:eastAsia="方正仿宋_GBK"/>
                <w:sz w:val="21"/>
                <w:szCs w:val="21"/>
                <w:highlight w:val="none"/>
              </w:rPr>
            </w:pPr>
            <w:r>
              <w:rPr>
                <w:rFonts w:hint="eastAsia" w:ascii="方正仿宋_GBK" w:hAnsi="宋体" w:eastAsia="方正仿宋_GBK"/>
                <w:sz w:val="21"/>
                <w:szCs w:val="21"/>
                <w:highlight w:val="none"/>
              </w:rPr>
              <w:t>拟派人员应为供应商在职员工，提供单位人员社保证明复印件，加盖供应商公章。</w:t>
            </w:r>
          </w:p>
        </w:tc>
      </w:tr>
      <w:tr w14:paraId="7A2F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27FD9712">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2C15F74F">
            <w:pPr>
              <w:spacing w:line="240" w:lineRule="atLeast"/>
              <w:ind w:firstLine="28" w:firstLineChars="0"/>
              <w:jc w:val="center"/>
              <w:rPr>
                <w:rFonts w:ascii="方正仿宋_GBK" w:hAnsi="宋体" w:eastAsia="方正仿宋_GBK"/>
                <w:color w:val="auto"/>
                <w:sz w:val="21"/>
                <w:szCs w:val="21"/>
                <w:highlight w:val="none"/>
              </w:rPr>
            </w:pPr>
          </w:p>
        </w:tc>
        <w:tc>
          <w:tcPr>
            <w:tcW w:w="1276" w:type="dxa"/>
            <w:vAlign w:val="center"/>
          </w:tcPr>
          <w:p w14:paraId="718F56AF">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p>
          <w:p w14:paraId="24F77C80">
            <w:pPr>
              <w:spacing w:line="240" w:lineRule="atLeast"/>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5</w:t>
            </w:r>
            <w:r>
              <w:rPr>
                <w:rFonts w:hint="eastAsia" w:ascii="方正仿宋_GBK" w:hAnsi="宋体" w:eastAsia="方正仿宋_GBK"/>
                <w:color w:val="auto"/>
                <w:sz w:val="21"/>
                <w:szCs w:val="21"/>
                <w:highlight w:val="none"/>
              </w:rPr>
              <w:t>分</w:t>
            </w:r>
          </w:p>
        </w:tc>
        <w:tc>
          <w:tcPr>
            <w:tcW w:w="4111" w:type="dxa"/>
            <w:vAlign w:val="center"/>
          </w:tcPr>
          <w:p w14:paraId="1272DB05">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2018年1月1日至今，供应商承接过政府部门或机构委托的项目建议书、实施方案或可行性研究报告咨询业绩的，每提供一个合同得</w:t>
            </w:r>
            <w:r>
              <w:rPr>
                <w:rFonts w:ascii="方正仿宋_GBK" w:hAnsi="宋体" w:eastAsia="方正仿宋_GBK"/>
                <w:color w:val="auto"/>
                <w:sz w:val="21"/>
                <w:szCs w:val="21"/>
                <w:highlight w:val="none"/>
              </w:rPr>
              <w:t>1</w:t>
            </w:r>
            <w:r>
              <w:rPr>
                <w:rFonts w:hint="eastAsia" w:ascii="方正仿宋_GBK" w:hAnsi="宋体" w:eastAsia="方正仿宋_GBK"/>
                <w:color w:val="auto"/>
                <w:sz w:val="21"/>
                <w:szCs w:val="21"/>
                <w:highlight w:val="none"/>
              </w:rPr>
              <w:t>分，最多得</w:t>
            </w:r>
            <w:r>
              <w:rPr>
                <w:rFonts w:ascii="方正仿宋_GBK" w:hAnsi="宋体" w:eastAsia="方正仿宋_GBK"/>
                <w:color w:val="auto"/>
                <w:sz w:val="21"/>
                <w:szCs w:val="21"/>
                <w:highlight w:val="none"/>
              </w:rPr>
              <w:t>3</w:t>
            </w:r>
            <w:r>
              <w:rPr>
                <w:rFonts w:hint="eastAsia" w:ascii="方正仿宋_GBK" w:hAnsi="宋体" w:eastAsia="方正仿宋_GBK"/>
                <w:color w:val="auto"/>
                <w:sz w:val="21"/>
                <w:szCs w:val="21"/>
                <w:highlight w:val="none"/>
              </w:rPr>
              <w:t>分；2018年1月1日至今，供应商承接过物流行业项目案例，每提供一个合同得</w:t>
            </w:r>
            <w:r>
              <w:rPr>
                <w:rFonts w:ascii="方正仿宋_GBK" w:hAnsi="宋体" w:eastAsia="方正仿宋_GBK"/>
                <w:color w:val="auto"/>
                <w:sz w:val="21"/>
                <w:szCs w:val="21"/>
                <w:highlight w:val="none"/>
              </w:rPr>
              <w:t>1</w:t>
            </w:r>
            <w:r>
              <w:rPr>
                <w:rFonts w:hint="eastAsia" w:ascii="方正仿宋_GBK" w:hAnsi="宋体" w:eastAsia="方正仿宋_GBK"/>
                <w:color w:val="auto"/>
                <w:sz w:val="21"/>
                <w:szCs w:val="21"/>
                <w:highlight w:val="none"/>
              </w:rPr>
              <w:t>分，最多得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分。本项总计最多得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w:t>
            </w:r>
          </w:p>
        </w:tc>
        <w:tc>
          <w:tcPr>
            <w:tcW w:w="2409" w:type="dxa"/>
            <w:vAlign w:val="center"/>
          </w:tcPr>
          <w:p w14:paraId="210FD455">
            <w:pPr>
              <w:spacing w:line="240" w:lineRule="atLeast"/>
              <w:ind w:left="-38"/>
              <w:rPr>
                <w:rFonts w:ascii="方正仿宋_GBK" w:hAnsi="宋体" w:eastAsia="方正仿宋_GBK"/>
                <w:sz w:val="21"/>
                <w:szCs w:val="21"/>
                <w:highlight w:val="none"/>
              </w:rPr>
            </w:pPr>
            <w:r>
              <w:rPr>
                <w:rFonts w:hint="eastAsia" w:ascii="方正仿宋_GBK" w:hAnsi="宋体" w:eastAsia="方正仿宋_GBK"/>
                <w:sz w:val="21"/>
                <w:szCs w:val="21"/>
                <w:highlight w:val="none"/>
              </w:rPr>
              <w:t>提供合同复印件，加盖供应商公章。</w:t>
            </w:r>
          </w:p>
        </w:tc>
      </w:tr>
      <w:tr w14:paraId="1F41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04A6875C">
            <w:pPr>
              <w:spacing w:line="240" w:lineRule="atLeast"/>
              <w:ind w:firstLine="28"/>
              <w:jc w:val="center"/>
              <w:rPr>
                <w:rFonts w:ascii="方正仿宋_GBK" w:hAnsi="宋体" w:eastAsia="方正仿宋_GBK"/>
                <w:sz w:val="21"/>
                <w:szCs w:val="21"/>
                <w:highlight w:val="none"/>
              </w:rPr>
            </w:pPr>
          </w:p>
        </w:tc>
        <w:tc>
          <w:tcPr>
            <w:tcW w:w="1276" w:type="dxa"/>
            <w:vMerge w:val="continue"/>
            <w:vAlign w:val="center"/>
          </w:tcPr>
          <w:p w14:paraId="56F3AC1E">
            <w:pPr>
              <w:spacing w:line="240" w:lineRule="atLeast"/>
              <w:ind w:firstLine="28" w:firstLineChars="0"/>
              <w:jc w:val="center"/>
              <w:rPr>
                <w:rFonts w:ascii="方正仿宋_GBK" w:hAnsi="宋体" w:eastAsia="方正仿宋_GBK"/>
                <w:color w:val="auto"/>
                <w:sz w:val="21"/>
                <w:szCs w:val="21"/>
                <w:highlight w:val="none"/>
              </w:rPr>
            </w:pPr>
          </w:p>
        </w:tc>
        <w:tc>
          <w:tcPr>
            <w:tcW w:w="1276" w:type="dxa"/>
            <w:vAlign w:val="center"/>
          </w:tcPr>
          <w:p w14:paraId="3FC6488B">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经营实力</w:t>
            </w:r>
          </w:p>
          <w:p w14:paraId="4A4CA93A">
            <w:pPr>
              <w:spacing w:line="240" w:lineRule="atLeast"/>
              <w:ind w:firstLine="228" w:firstLineChars="109"/>
              <w:rPr>
                <w:color w:val="auto"/>
                <w:highlight w:val="none"/>
              </w:rPr>
            </w:pPr>
            <w:r>
              <w:rPr>
                <w:rFonts w:ascii="方正仿宋_GBK" w:hAnsi="宋体" w:eastAsia="方正仿宋_GBK"/>
                <w:color w:val="auto"/>
                <w:sz w:val="21"/>
                <w:szCs w:val="21"/>
                <w:highlight w:val="none"/>
              </w:rPr>
              <w:t>5</w:t>
            </w:r>
            <w:r>
              <w:rPr>
                <w:rFonts w:hint="eastAsia" w:ascii="方正仿宋_GBK" w:hAnsi="宋体" w:eastAsia="方正仿宋_GBK"/>
                <w:b w:val="0"/>
                <w:smallCaps w:val="0"/>
                <w:color w:val="auto"/>
                <w:sz w:val="21"/>
                <w:szCs w:val="21"/>
                <w:highlight w:val="none"/>
              </w:rPr>
              <w:t>分</w:t>
            </w:r>
          </w:p>
        </w:tc>
        <w:tc>
          <w:tcPr>
            <w:tcW w:w="4111" w:type="dxa"/>
            <w:vAlign w:val="center"/>
          </w:tcPr>
          <w:p w14:paraId="6AE9B154">
            <w:pPr>
              <w:keepNext w:val="0"/>
              <w:keepLines w:val="0"/>
              <w:pageBreakBefore w:val="0"/>
              <w:widowControl w:val="0"/>
              <w:kinsoku/>
              <w:wordWrap/>
              <w:overflowPunct/>
              <w:topLinePunct w:val="0"/>
              <w:autoSpaceDE/>
              <w:autoSpaceDN/>
              <w:bidi w:val="0"/>
              <w:adjustRightInd/>
              <w:snapToGrid w:val="0"/>
              <w:spacing w:line="420" w:lineRule="exact"/>
              <w:textAlignment w:val="auto"/>
              <w:rPr>
                <w:rFonts w:hint="default"/>
                <w:highlight w:val="none"/>
                <w:lang w:val="en-US" w:eastAsia="zh-CN"/>
              </w:rPr>
            </w:pPr>
            <w:r>
              <w:rPr>
                <w:rFonts w:hint="eastAsia" w:ascii="方正仿宋_GBK" w:hAnsi="宋体" w:eastAsia="方正仿宋_GBK" w:cs="Times New Roman"/>
                <w:b w:val="0"/>
                <w:smallCaps w:val="0"/>
                <w:color w:val="auto"/>
                <w:spacing w:val="-20"/>
                <w:kern w:val="2"/>
                <w:sz w:val="21"/>
                <w:szCs w:val="21"/>
                <w:highlight w:val="none"/>
                <w:lang w:val="en-US" w:eastAsia="zh-CN" w:bidi="ar-SA"/>
              </w:rPr>
              <w:t>提供重庆市注册会计师协会官网最近一年综合评价，排名前10名的得5分；11名-30名的得3分；31名-50名的得2分。其余不得分。</w:t>
            </w:r>
          </w:p>
        </w:tc>
        <w:tc>
          <w:tcPr>
            <w:tcW w:w="2409" w:type="dxa"/>
            <w:vAlign w:val="center"/>
          </w:tcPr>
          <w:p w14:paraId="44AC1D3E">
            <w:pPr>
              <w:jc w:val="left"/>
              <w:rPr>
                <w:highlight w:val="none"/>
              </w:rPr>
            </w:pPr>
            <w:r>
              <w:rPr>
                <w:rFonts w:hint="eastAsia" w:ascii="方正仿宋_GBK" w:hAnsi="宋体" w:eastAsia="方正仿宋_GBK"/>
                <w:sz w:val="21"/>
                <w:szCs w:val="21"/>
                <w:highlight w:val="none"/>
              </w:rPr>
              <w:t>提供相关证明材料。</w:t>
            </w:r>
          </w:p>
        </w:tc>
      </w:tr>
    </w:tbl>
    <w:p w14:paraId="0FA3BC7F">
      <w:pPr>
        <w:snapToGrid w:val="0"/>
        <w:spacing w:line="360" w:lineRule="auto"/>
        <w:ind w:firstLine="465"/>
        <w:rPr>
          <w:rFonts w:ascii="方正仿宋_GBK" w:eastAsia="方正仿宋_GBK"/>
          <w:sz w:val="24"/>
          <w:szCs w:val="24"/>
          <w:highlight w:val="none"/>
        </w:rPr>
      </w:pPr>
      <w:bookmarkStart w:id="60" w:name="_Toc45035088"/>
      <w:r>
        <w:rPr>
          <w:rFonts w:hint="eastAsia" w:ascii="方正仿宋_GBK" w:eastAsia="方正仿宋_GBK"/>
          <w:sz w:val="24"/>
          <w:szCs w:val="24"/>
          <w:highlight w:val="none"/>
        </w:rPr>
        <w:t>注：政府采购政策评分说明</w:t>
      </w:r>
    </w:p>
    <w:p w14:paraId="52746401">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1.关于小微企业：</w:t>
      </w:r>
    </w:p>
    <w:p w14:paraId="695F860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 按&lt;关于印发《政府采购促进中小企业发展暂行办法》的通知&gt;（财库〔2011〕181号）之规定，中小企业的标准为：</w:t>
      </w:r>
    </w:p>
    <w:p w14:paraId="29B522F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1.1.1 提供本企业制造的货物、承担的工程或者服务，或者提供其他中小企业制造的货物，不包括提供或使用大型企业注册商标的货物。</w:t>
      </w:r>
    </w:p>
    <w:p w14:paraId="4640320A">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1.1.2 本规定所称中小企业划分标准，是指国务院有关部门根据企业从业人员、营业收入、资产总额等指标制定的中小企业划型标准（工信部联企业〔2011〕300号）。</w:t>
      </w:r>
    </w:p>
    <w:p w14:paraId="5EB505D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1.1.3 小型、微型企业提供有中型企业制造的货物的，视同为中型企业；小型、微型、中型企业提供有大型企业制造的货物的，视同为大型企业。</w:t>
      </w:r>
    </w:p>
    <w:p w14:paraId="2EA1BD0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 依照&lt;财政部、司法部关于政府采购支持监狱企业发展有关问题的通知&gt;（财库〔2014〕68号）之规定，监狱企业应当符合以下条件：</w:t>
      </w:r>
    </w:p>
    <w:p w14:paraId="18EC7B56">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257BB0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1.2.2 监狱企业参加政府采购活动时，视同小型、微型企业，应当提供由省级以上监狱管理局、戒毒管理局（含新疆生产建设兵团）出具的属于监狱企业的证明文件。</w:t>
      </w:r>
    </w:p>
    <w:p w14:paraId="5F03085E">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 具体加分说明：</w:t>
      </w:r>
    </w:p>
    <w:p w14:paraId="4EE2195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1.3.1 供应商为非联合体投标的，对小型企业给予6%的扣除，微型企业给予8%的扣除，注册资金十五万及以下的微型企业给予10%的扣除，以扣除后的报价参与评审。</w:t>
      </w:r>
    </w:p>
    <w:p w14:paraId="74379C2C">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3223084E">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1.3.3 监狱企业、残疾人福利性单位属于微型企业的，应提供企业所在地的县级以上中小企业主管部门本年度出具的证明文件复印件和微型企业承诺书（详见本竞争性</w:t>
      </w:r>
      <w:r>
        <w:rPr>
          <w:rFonts w:hint="eastAsia" w:ascii="方正仿宋_GBK" w:eastAsia="方正仿宋_GBK"/>
          <w:sz w:val="24"/>
          <w:szCs w:val="24"/>
          <w:highlight w:val="none"/>
          <w:lang w:eastAsia="zh-CN"/>
        </w:rPr>
        <w:t>比选</w:t>
      </w:r>
      <w:r>
        <w:rPr>
          <w:rFonts w:hint="eastAsia" w:ascii="方正仿宋_GBK" w:eastAsia="方正仿宋_GBK"/>
          <w:sz w:val="24"/>
          <w:szCs w:val="24"/>
          <w:highlight w:val="none"/>
        </w:rPr>
        <w:t>文件第七篇）。未提供以上资料的监狱企业、残疾人福利性单位视同小型企业。</w:t>
      </w:r>
    </w:p>
    <w:p w14:paraId="703FA80A">
      <w:pPr>
        <w:pStyle w:val="5"/>
        <w:spacing w:line="360" w:lineRule="auto"/>
        <w:ind w:firstLine="482" w:firstLineChars="200"/>
        <w:rPr>
          <w:rFonts w:ascii="方正楷体_GBK" w:eastAsia="方正楷体_GBK"/>
          <w:sz w:val="24"/>
          <w:szCs w:val="24"/>
          <w:highlight w:val="none"/>
        </w:rPr>
      </w:pPr>
      <w:r>
        <w:rPr>
          <w:rFonts w:hint="eastAsia" w:ascii="方正楷体_GBK" w:eastAsia="方正楷体_GBK"/>
          <w:sz w:val="24"/>
          <w:szCs w:val="24"/>
          <w:highlight w:val="none"/>
        </w:rPr>
        <w:t>三、无效响应</w:t>
      </w:r>
      <w:bookmarkEnd w:id="60"/>
    </w:p>
    <w:p w14:paraId="13B687B3">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供应商发生以下条款情况之一者，视为无效响应，其响应文件将被拒绝：</w:t>
      </w:r>
    </w:p>
    <w:p w14:paraId="59F70EB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（一）供应商不符合规定的基本资格条件或特定资格条件的；</w:t>
      </w:r>
    </w:p>
    <w:p w14:paraId="4E74B93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（二）供应商的法定代表人或其授权代表未参加比选；</w:t>
      </w:r>
    </w:p>
    <w:p w14:paraId="7BA0D171">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（三）供应商所提交的响应文件不按第七篇“响应文件编制要求”规定签字、盖章；</w:t>
      </w:r>
    </w:p>
    <w:p w14:paraId="3446985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（四）供应商的最后报价超过采购预算的；</w:t>
      </w:r>
    </w:p>
    <w:p w14:paraId="0EFCEB4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（五）单位负责人为同一人或者存在直接控股、管理关系的不同供应商，参加同一合同项下的政府采购活动的；</w:t>
      </w:r>
    </w:p>
    <w:p w14:paraId="2069127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（六）为采购项目提供整体设计、规范编制或者项目管理、监理、检测等服务的供应商，再参加该采购项目的其他采购活动；</w:t>
      </w:r>
    </w:p>
    <w:p w14:paraId="7BDA8C0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（七）所提供的产品不符合必须强制执行的国家标准的；</w:t>
      </w:r>
    </w:p>
    <w:p w14:paraId="7ABDD1E8">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（八）供应商的服务时间、服务质保期及比选有效期不满足竞争性比选文件要求的；</w:t>
      </w:r>
    </w:p>
    <w:p w14:paraId="417E8F0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（九）供应商响应文件内容有与国家现行法律法规相违背的内容，或附有采购人无法接受的条件。</w:t>
      </w:r>
    </w:p>
    <w:p w14:paraId="4A6B78A2">
      <w:pPr>
        <w:pStyle w:val="5"/>
        <w:spacing w:line="360" w:lineRule="auto"/>
        <w:ind w:firstLine="482" w:firstLineChars="200"/>
        <w:rPr>
          <w:rFonts w:ascii="方正楷体_GBK" w:eastAsia="方正楷体_GBK"/>
          <w:sz w:val="24"/>
          <w:szCs w:val="24"/>
          <w:highlight w:val="none"/>
        </w:rPr>
      </w:pPr>
      <w:bookmarkStart w:id="61" w:name="_Toc45035089"/>
      <w:r>
        <w:rPr>
          <w:rFonts w:hint="eastAsia" w:ascii="方正楷体_GBK" w:eastAsia="方正楷体_GBK"/>
          <w:sz w:val="24"/>
          <w:szCs w:val="24"/>
          <w:highlight w:val="none"/>
        </w:rPr>
        <w:t>四、</w:t>
      </w:r>
      <w:bookmarkEnd w:id="58"/>
      <w:bookmarkEnd w:id="59"/>
      <w:r>
        <w:rPr>
          <w:rFonts w:hint="eastAsia" w:ascii="方正楷体_GBK" w:eastAsia="方正楷体_GBK"/>
          <w:sz w:val="24"/>
          <w:szCs w:val="24"/>
          <w:highlight w:val="none"/>
        </w:rPr>
        <w:t>采购终止</w:t>
      </w:r>
      <w:bookmarkEnd w:id="61"/>
    </w:p>
    <w:p w14:paraId="280BF875">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出现下列情形之一的，采购人应当终止竞争性比选采购活动，发布项目终止公告并说明原因，重新开展采购活动：</w:t>
      </w:r>
    </w:p>
    <w:p w14:paraId="37D0BFBF">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（一）因情况变化，不再符合规定的竞争性比选采购方式适用情形的；</w:t>
      </w:r>
    </w:p>
    <w:p w14:paraId="3512B869">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（二）出现影响采购公正的违法、违规行为的；</w:t>
      </w:r>
    </w:p>
    <w:p w14:paraId="03E711FB">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三）在采购过程中符合要求的供应商或者报价未超过采购预算的供应商不足3家的，但《政府采购竞争性比选采购方式管理暂行办法》第二十一条第三款及《财政部关于政府采购竞争性比选采购方式管理暂行办法有关问题的补充通知》规定的情形除外。</w:t>
      </w:r>
    </w:p>
    <w:p w14:paraId="3F2E3DFD">
      <w:pPr>
        <w:spacing w:line="360" w:lineRule="auto"/>
        <w:ind w:firstLine="480" w:firstLineChars="200"/>
        <w:rPr>
          <w:rFonts w:ascii="方正仿宋_GBK" w:eastAsia="方正仿宋_GBK"/>
          <w:sz w:val="24"/>
          <w:szCs w:val="24"/>
          <w:highlight w:val="none"/>
        </w:rPr>
        <w:sectPr>
          <w:footerReference r:id="rId7" w:type="default"/>
          <w:footerReference r:id="rId8" w:type="even"/>
          <w:pgSz w:w="11907" w:h="16840"/>
          <w:pgMar w:top="1134" w:right="1191" w:bottom="1134" w:left="1191" w:header="964" w:footer="992" w:gutter="0"/>
          <w:pgNumType w:fmt="numberInDash"/>
          <w:cols w:space="720" w:num="1"/>
          <w:docGrid w:linePitch="312" w:charSpace="0"/>
        </w:sectPr>
      </w:pPr>
    </w:p>
    <w:p w14:paraId="31E439A9">
      <w:pPr>
        <w:pStyle w:val="4"/>
        <w:pageBreakBefore/>
        <w:spacing w:line="360" w:lineRule="auto"/>
        <w:jc w:val="center"/>
        <w:rPr>
          <w:rFonts w:ascii="方正黑体_GBK" w:hAnsi="Times New Roman" w:eastAsia="方正黑体_GBK"/>
          <w:b w:val="0"/>
          <w:sz w:val="36"/>
          <w:szCs w:val="30"/>
          <w:highlight w:val="none"/>
        </w:rPr>
      </w:pPr>
      <w:bookmarkStart w:id="62" w:name="_Toc102227313"/>
      <w:bookmarkStart w:id="63" w:name="_Toc45035090"/>
      <w:r>
        <w:rPr>
          <w:rFonts w:hint="eastAsia" w:ascii="方正黑体_GBK" w:hAnsi="Times New Roman" w:eastAsia="方正黑体_GBK"/>
          <w:b w:val="0"/>
          <w:sz w:val="36"/>
          <w:szCs w:val="30"/>
          <w:highlight w:val="none"/>
        </w:rPr>
        <w:t>第五篇供应商须知</w:t>
      </w:r>
      <w:bookmarkEnd w:id="62"/>
      <w:bookmarkEnd w:id="63"/>
    </w:p>
    <w:p w14:paraId="0D40B524">
      <w:pPr>
        <w:pStyle w:val="5"/>
        <w:spacing w:line="360" w:lineRule="auto"/>
        <w:ind w:firstLine="482" w:firstLineChars="200"/>
        <w:rPr>
          <w:rFonts w:ascii="方正楷体_GBK" w:hAnsi="宋体" w:eastAsia="方正楷体_GBK"/>
          <w:sz w:val="24"/>
          <w:szCs w:val="24"/>
          <w:highlight w:val="none"/>
        </w:rPr>
      </w:pPr>
      <w:bookmarkStart w:id="64" w:name="_Toc4772333"/>
      <w:bookmarkStart w:id="65" w:name="_Toc45035091"/>
      <w:bookmarkStart w:id="66" w:name="_Toc342913389"/>
      <w:r>
        <w:rPr>
          <w:rFonts w:hint="eastAsia" w:ascii="方正楷体_GBK" w:hAnsi="宋体" w:eastAsia="方正楷体_GBK"/>
          <w:sz w:val="24"/>
          <w:szCs w:val="24"/>
          <w:highlight w:val="none"/>
        </w:rPr>
        <w:t>一、比选费用</w:t>
      </w:r>
      <w:bookmarkEnd w:id="64"/>
      <w:bookmarkEnd w:id="65"/>
      <w:bookmarkEnd w:id="66"/>
    </w:p>
    <w:p w14:paraId="22222CC4">
      <w:pPr>
        <w:pStyle w:val="106"/>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参与比选的供应商应承担其编制响应文件与递交响应文件所涉及的一切费用，不论比选结果如何，采购人在任何情况下无义务也无责任承担这些费用。</w:t>
      </w:r>
    </w:p>
    <w:p w14:paraId="316164AD">
      <w:pPr>
        <w:pStyle w:val="5"/>
        <w:tabs>
          <w:tab w:val="left" w:pos="2640"/>
        </w:tabs>
        <w:spacing w:line="360" w:lineRule="auto"/>
        <w:ind w:firstLine="482" w:firstLineChars="200"/>
        <w:rPr>
          <w:rFonts w:ascii="方正楷体_GBK" w:hAnsi="宋体" w:eastAsia="方正楷体_GBK"/>
          <w:sz w:val="24"/>
          <w:szCs w:val="24"/>
          <w:highlight w:val="none"/>
        </w:rPr>
      </w:pPr>
      <w:bookmarkStart w:id="67" w:name="_Toc342913391"/>
      <w:bookmarkStart w:id="68" w:name="_Toc45035092"/>
      <w:bookmarkStart w:id="69" w:name="_Toc4772334"/>
      <w:r>
        <w:rPr>
          <w:rFonts w:hint="eastAsia" w:ascii="方正楷体_GBK" w:hAnsi="宋体" w:eastAsia="方正楷体_GBK"/>
          <w:sz w:val="24"/>
          <w:szCs w:val="24"/>
          <w:highlight w:val="none"/>
        </w:rPr>
        <w:t>二、竞争性比选文件</w:t>
      </w:r>
      <w:bookmarkEnd w:id="67"/>
      <w:bookmarkEnd w:id="68"/>
      <w:bookmarkEnd w:id="69"/>
    </w:p>
    <w:p w14:paraId="4F53811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（一）竞争性比选文件由采购邀请书；采购服务需求；采购商务需求；比选程序及方法、评审标准、无效响应和采购终止；供应商须知；合同草案条款；响应文件编制要求共七部分组成。</w:t>
      </w:r>
    </w:p>
    <w:p w14:paraId="081FD57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（二）采购人所作的一切有效的书面通知、修改及补充，都是竞争性比选文件不可分割的部分。</w:t>
      </w:r>
    </w:p>
    <w:p w14:paraId="726AA233">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（三）竞争性比选文件的解释</w:t>
      </w:r>
    </w:p>
    <w:p w14:paraId="77F22722">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如对竞争性比选文件有疑问，必须以书面形式在提交响应文件截止时间3个工作日前向采购人要求澄清，采购人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70" w:name="_Toc318159160"/>
      <w:bookmarkStart w:id="71" w:name="_Toc318166429"/>
      <w:bookmarkStart w:id="72" w:name="_Toc318159780"/>
      <w:bookmarkStart w:id="73" w:name="_Toc318159349"/>
    </w:p>
    <w:p w14:paraId="28C0271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（四）本竞争性比选文件中，比选小组根据与供应商进行比选可能实质性变动的内容为竞争性比选文件第二、三、六篇全部内容。</w:t>
      </w:r>
    </w:p>
    <w:p w14:paraId="422E9C3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（五）评审的依据为竞争性比选文件和响应文件（含有效的书面承诺）。比选小组判断响应文件对竞争性比选文件的响应，仅基于响应文件本身而不靠外部证据。</w:t>
      </w:r>
    </w:p>
    <w:bookmarkEnd w:id="70"/>
    <w:bookmarkEnd w:id="71"/>
    <w:bookmarkEnd w:id="72"/>
    <w:bookmarkEnd w:id="73"/>
    <w:p w14:paraId="43F7458C">
      <w:pPr>
        <w:pStyle w:val="5"/>
        <w:spacing w:line="360" w:lineRule="auto"/>
        <w:ind w:firstLine="482" w:firstLineChars="200"/>
        <w:rPr>
          <w:rFonts w:ascii="方正楷体_GBK" w:hAnsi="宋体" w:eastAsia="方正楷体_GBK"/>
          <w:sz w:val="24"/>
          <w:szCs w:val="24"/>
          <w:highlight w:val="none"/>
        </w:rPr>
      </w:pPr>
      <w:bookmarkStart w:id="74" w:name="_Toc102227318"/>
      <w:bookmarkStart w:id="75" w:name="_Toc4772335"/>
      <w:bookmarkStart w:id="76" w:name="_Toc179714297"/>
      <w:bookmarkStart w:id="77" w:name="_Toc45035093"/>
      <w:bookmarkStart w:id="78" w:name="_Toc342913392"/>
      <w:r>
        <w:rPr>
          <w:rFonts w:hint="eastAsia" w:ascii="方正楷体_GBK" w:hAnsi="宋体" w:eastAsia="方正楷体_GBK"/>
          <w:sz w:val="24"/>
          <w:szCs w:val="24"/>
          <w:highlight w:val="none"/>
        </w:rPr>
        <w:t>三、比选要求</w:t>
      </w:r>
      <w:bookmarkEnd w:id="74"/>
      <w:bookmarkEnd w:id="75"/>
      <w:bookmarkEnd w:id="76"/>
      <w:bookmarkEnd w:id="77"/>
      <w:bookmarkEnd w:id="78"/>
    </w:p>
    <w:p w14:paraId="1BD43C2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1BC60DB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1.供应商应当按照竞争性比选文件的要求编制响应文件，并对竞争性比选文件提出的要求和条件作出实质性响应，响应文件原则上采用软面订本，同时应编制完整的页码、目录。</w:t>
      </w:r>
    </w:p>
    <w:p w14:paraId="36CFA57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2.响应文件组成</w:t>
      </w:r>
    </w:p>
    <w:p w14:paraId="38FE3F4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CF0FA7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（二）联合体</w:t>
      </w:r>
    </w:p>
    <w:p w14:paraId="1D8C255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本项目不接受联合体投标。</w:t>
      </w:r>
    </w:p>
    <w:p w14:paraId="21D27641">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（三）比选有效期：响应文件及有关承诺文件有效期为提交响应文件截止时间起90天。</w:t>
      </w:r>
    </w:p>
    <w:p w14:paraId="3F34E69D">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（四）修正错误</w:t>
      </w:r>
    </w:p>
    <w:p w14:paraId="731F0707">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1.若供应商所递交的响应文件或最后报价中的价格出现大写金额和小写金额不一致的错误，以大写金额修正为准。</w:t>
      </w:r>
    </w:p>
    <w:p w14:paraId="077B5129">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2.比选小组按上述修正错误的原则及方法修正供应商的报价，供应商同意并签字确认后，修正后的报价对供应商具有约束作用。如果供应商不接受修正后的价格，将失去成为成交供应商的资格。</w:t>
      </w:r>
    </w:p>
    <w:p w14:paraId="7762F73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14:paraId="6C5477AF">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1.响应文件一式二份，其中正本一份，副本一份；副本可为正本的复印件，应与正本一致，如出现不一致情况以正本为准。</w:t>
      </w:r>
    </w:p>
    <w:p w14:paraId="29020F0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在响应文件正本中，竞争性比选文件第七篇响应文件编制要求中规定签字、盖章的地方必须按其规定签字、盖章。</w:t>
      </w:r>
    </w:p>
    <w:p w14:paraId="6111EF0C">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14:paraId="428993C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1.响应文件的密封与标记</w:t>
      </w:r>
    </w:p>
    <w:p w14:paraId="2AAAAED6">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响应文件的正本、副本均采用信封分别密封。信封上注明项目名称、供应商名称、“正本”、“副本”字样。信封的封口应加盖供应商公章或法人授权代表签字。</w:t>
      </w:r>
    </w:p>
    <w:p w14:paraId="6FFEFAD8">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2.响应文件递交截止时间：参阅采购邀请书。</w:t>
      </w:r>
    </w:p>
    <w:p w14:paraId="1F247B31">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3.响应文件语言：简体中文</w:t>
      </w:r>
    </w:p>
    <w:p w14:paraId="5610A30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14:paraId="70B91760">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各个供应商可派1-2名代表参与比选，至少1人应为法定代表人或具有法定代表人授权委托书的授权代表。</w:t>
      </w:r>
    </w:p>
    <w:p w14:paraId="6F6E17F9">
      <w:pPr>
        <w:pStyle w:val="5"/>
        <w:spacing w:line="360" w:lineRule="auto"/>
        <w:ind w:firstLine="482" w:firstLineChars="200"/>
        <w:rPr>
          <w:rFonts w:ascii="方正楷体_GBK" w:hAnsi="宋体" w:eastAsia="方正楷体_GBK"/>
          <w:sz w:val="24"/>
          <w:szCs w:val="24"/>
          <w:highlight w:val="none"/>
        </w:rPr>
      </w:pPr>
      <w:bookmarkStart w:id="79" w:name="_Toc45035094"/>
      <w:bookmarkStart w:id="80" w:name="_Toc4772336"/>
      <w:r>
        <w:rPr>
          <w:rFonts w:hint="eastAsia" w:ascii="方正楷体_GBK" w:hAnsi="宋体" w:eastAsia="方正楷体_GBK"/>
          <w:sz w:val="24"/>
          <w:szCs w:val="24"/>
          <w:highlight w:val="none"/>
        </w:rPr>
        <w:t>四、成交供应商的确认和变更</w:t>
      </w:r>
      <w:bookmarkEnd w:id="79"/>
      <w:bookmarkEnd w:id="80"/>
    </w:p>
    <w:p w14:paraId="73C5B0D6">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14:paraId="77DAA964">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出具评审报告后5个工作日内，从评审报告提出的成交候选供应商中，按照排序由高到低的原则确定成交供应商，也可以书面授权比选小组直接确定成交供应商。采购人逾期未确定成交供应商且不提出异议的，视为确定评审报告提出的排序第一的供应商为成交供应商。</w:t>
      </w:r>
    </w:p>
    <w:p w14:paraId="3C4C6429">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6DE470C5">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735D141">
      <w:pPr>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2.成交供应商无充分理由放弃成交的，采购人将把相关情况报财政部门，财政部门将根据相关法律法规的规定对违规供应商进行处罚。</w:t>
      </w:r>
    </w:p>
    <w:p w14:paraId="7F5B70D3">
      <w:pPr>
        <w:pStyle w:val="5"/>
        <w:spacing w:line="360" w:lineRule="auto"/>
        <w:ind w:firstLine="482" w:firstLineChars="200"/>
        <w:rPr>
          <w:rFonts w:ascii="方正楷体_GBK" w:hAnsi="宋体" w:eastAsia="方正楷体_GBK"/>
          <w:sz w:val="24"/>
          <w:szCs w:val="24"/>
          <w:highlight w:val="none"/>
        </w:rPr>
      </w:pPr>
      <w:bookmarkStart w:id="81" w:name="_Toc102227321"/>
      <w:bookmarkStart w:id="82" w:name="_Toc4772337"/>
      <w:bookmarkStart w:id="83" w:name="_Toc45035095"/>
      <w:bookmarkStart w:id="84" w:name="_Toc342913395"/>
      <w:r>
        <w:rPr>
          <w:rFonts w:hint="eastAsia" w:ascii="方正楷体_GBK" w:hAnsi="宋体" w:eastAsia="方正楷体_GBK"/>
          <w:sz w:val="24"/>
          <w:szCs w:val="24"/>
          <w:highlight w:val="none"/>
        </w:rPr>
        <w:t>五、成交通知</w:t>
      </w:r>
      <w:bookmarkEnd w:id="81"/>
      <w:bookmarkEnd w:id="82"/>
      <w:bookmarkEnd w:id="83"/>
      <w:bookmarkEnd w:id="84"/>
    </w:p>
    <w:p w14:paraId="71682E4E">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（一）成交供应商确定后，采购人将在</w:t>
      </w:r>
      <w:bookmarkStart w:id="85" w:name="_Hlk40972484"/>
      <w:r>
        <w:rPr>
          <w:rFonts w:hint="eastAsia" w:ascii="方正仿宋_GBK" w:hAnsi="宋体" w:eastAsia="方正仿宋_GBK"/>
          <w:sz w:val="24"/>
          <w:szCs w:val="24"/>
          <w:highlight w:val="none"/>
        </w:rPr>
        <w:t>重庆市人民政府口岸和物流办公室官网（</w:t>
      </w:r>
      <w:r>
        <w:rPr>
          <w:highlight w:val="none"/>
        </w:rPr>
        <w:fldChar w:fldCharType="begin"/>
      </w:r>
      <w:r>
        <w:rPr>
          <w:highlight w:val="none"/>
        </w:rPr>
        <w:instrText xml:space="preserve"> HYPERLINK "http://www.gec123.com" </w:instrText>
      </w:r>
      <w:r>
        <w:rPr>
          <w:highlight w:val="none"/>
        </w:rPr>
        <w:fldChar w:fldCharType="separate"/>
      </w:r>
      <w:r>
        <w:rPr>
          <w:highlight w:val="none"/>
        </w:rPr>
        <w:fldChar w:fldCharType="end"/>
      </w:r>
      <w:r>
        <w:rPr>
          <w:rFonts w:hint="eastAsia" w:ascii="方正仿宋_GBK" w:hAnsi="宋体" w:eastAsia="方正仿宋_GBK"/>
          <w:sz w:val="24"/>
          <w:szCs w:val="24"/>
          <w:highlight w:val="none"/>
        </w:rPr>
        <w:t>http://zfkawlb.cq.gov.cn/）</w:t>
      </w:r>
      <w:bookmarkEnd w:id="85"/>
      <w:r>
        <w:rPr>
          <w:rFonts w:hint="eastAsia" w:ascii="方正仿宋_GBK" w:hAnsi="宋体" w:eastAsia="方正仿宋_GBK"/>
          <w:sz w:val="24"/>
          <w:szCs w:val="24"/>
          <w:highlight w:val="none"/>
        </w:rPr>
        <w:t>上发布成交结果公告。</w:t>
      </w:r>
      <w:r>
        <w:rPr>
          <w:rFonts w:hint="eastAsia" w:ascii="方正仿宋_GBK" w:hAnsi="宋体" w:eastAsia="方正仿宋_GBK" w:cs="仿宋"/>
          <w:sz w:val="24"/>
          <w:highlight w:val="none"/>
        </w:rPr>
        <w:t>结果公告期限为1个工作日。</w:t>
      </w:r>
    </w:p>
    <w:p w14:paraId="686FA4A3">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（二）结果公告期结束后，采购人将以书面形式发出《成交通知书》。《成交通知书》一经发出即发生法律效力。</w:t>
      </w:r>
    </w:p>
    <w:p w14:paraId="3B930E28">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（三）《成交通知书》将作为签订合同的依据。</w:t>
      </w:r>
    </w:p>
    <w:p w14:paraId="194BAE57">
      <w:pPr>
        <w:spacing w:line="360" w:lineRule="auto"/>
        <w:ind w:firstLine="480" w:firstLineChars="200"/>
        <w:rPr>
          <w:rFonts w:ascii="方正仿宋_GBK" w:hAnsi="宋体" w:eastAsia="方正仿宋_GBK"/>
          <w:highlight w:val="none"/>
        </w:rPr>
      </w:pPr>
      <w:r>
        <w:rPr>
          <w:rFonts w:hint="eastAsia" w:ascii="方正仿宋_GBK" w:hAnsi="宋体" w:eastAsia="方正仿宋_GBK"/>
          <w:sz w:val="24"/>
          <w:szCs w:val="24"/>
          <w:highlight w:val="none"/>
        </w:rPr>
        <w:t>（四）如有供应商对成交结果提出质疑的，在质疑处理完毕后发出成交通知书。</w:t>
      </w:r>
    </w:p>
    <w:p w14:paraId="12597563">
      <w:pPr>
        <w:pStyle w:val="5"/>
        <w:spacing w:line="360" w:lineRule="auto"/>
        <w:ind w:firstLine="482" w:firstLineChars="200"/>
        <w:rPr>
          <w:rFonts w:ascii="方正楷体_GBK" w:hAnsi="宋体" w:eastAsia="方正楷体_GBK"/>
          <w:sz w:val="24"/>
          <w:szCs w:val="24"/>
          <w:highlight w:val="none"/>
        </w:rPr>
      </w:pPr>
      <w:bookmarkStart w:id="86" w:name="_Toc4772338"/>
      <w:bookmarkStart w:id="87" w:name="_Toc45035096"/>
      <w:r>
        <w:rPr>
          <w:rFonts w:hint="eastAsia" w:ascii="方正楷体_GBK" w:hAnsi="宋体" w:eastAsia="方正楷体_GBK"/>
          <w:sz w:val="24"/>
          <w:szCs w:val="24"/>
          <w:highlight w:val="none"/>
        </w:rPr>
        <w:t>六、关于质疑和投诉</w:t>
      </w:r>
      <w:bookmarkEnd w:id="86"/>
      <w:bookmarkEnd w:id="87"/>
    </w:p>
    <w:p w14:paraId="1C149C9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（一）质疑</w:t>
      </w:r>
    </w:p>
    <w:p w14:paraId="4E3A518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供应商认为采购文件、采购过程和成交结果使自己的权益收到伤害的，可向采购人以书面形式提出质疑。</w:t>
      </w:r>
    </w:p>
    <w:p w14:paraId="188BB55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提出质疑的应当是参与所质疑项目采购活动的供应商。</w:t>
      </w:r>
    </w:p>
    <w:p w14:paraId="039F30F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1.质疑内容、时限</w:t>
      </w:r>
    </w:p>
    <w:p w14:paraId="6615608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1.1供应商认为采购文件、采购过程、成交结果使自己的权益受到损害的，可以在知道或者应知其权益受到损害之日起7个工作日内，以书面形式向采购人提出质疑。</w:t>
      </w:r>
    </w:p>
    <w:p w14:paraId="6B27682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1.2 供应商提出质疑应当提交质疑函和必要的证明材料，质疑函应当包括下列内容：</w:t>
      </w:r>
    </w:p>
    <w:p w14:paraId="6531602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（1）供应商的姓名或者名称、地址、邮编、联系人及联系电话；</w:t>
      </w:r>
    </w:p>
    <w:p w14:paraId="4DB048EF">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（2）质疑项目的名称、项目号以及招标项目编号；</w:t>
      </w:r>
    </w:p>
    <w:p w14:paraId="69DCF8E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（3）具体、明确的质疑事项和与质疑事项相关的请求；</w:t>
      </w:r>
    </w:p>
    <w:p w14:paraId="18F0F22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（4）事实依据；</w:t>
      </w:r>
    </w:p>
    <w:p w14:paraId="236A18D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（5）必要的法律依据；</w:t>
      </w:r>
    </w:p>
    <w:p w14:paraId="23E9930A">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（6）提出质疑的日期；</w:t>
      </w:r>
    </w:p>
    <w:p w14:paraId="16605B00">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（7）营业执照（或事业单位法人证书，或个体工商户营业执照或有效的自然人身份证明、组织机构代码证）复印件；</w:t>
      </w:r>
    </w:p>
    <w:p w14:paraId="388181F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（8）法定代表人授权委托书原件、法定代表人身份证复印件和其授权代表的身份证复印件（供应商为自然人的提供自然人身份证复印件）；</w:t>
      </w:r>
    </w:p>
    <w:p w14:paraId="494F7839">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1.3 供应商为自然人的，质疑函应当由本人签字；供应商为法人或者其他组织的，质疑函应当由法定代表人、主要负责人，或者其授权代表签字或者盖章，并加盖公章。</w:t>
      </w:r>
    </w:p>
    <w:p w14:paraId="66AB2164">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2.质疑答复</w:t>
      </w:r>
    </w:p>
    <w:p w14:paraId="1496433E">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采购人应当在收到供应商的书面质疑后七个工作日内作出答复，并以书面形式通知质疑供应商和其他有关供应商。</w:t>
      </w:r>
    </w:p>
    <w:p w14:paraId="68F948B2">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3.其他</w:t>
      </w:r>
    </w:p>
    <w:p w14:paraId="020DC3F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3.1 供应商应按照《政府采购质疑和投诉办法》（财政部令第94号）及相关法律法规要求，在法定质疑期内一次性提出针对同一采购程序环节的质疑。</w:t>
      </w:r>
    </w:p>
    <w:p w14:paraId="51A7A425">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3.2 质疑函范本可在财政部门户网站和中国政府采购网下载。</w:t>
      </w:r>
    </w:p>
    <w:p w14:paraId="04A3464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（二）投诉</w:t>
      </w:r>
    </w:p>
    <w:p w14:paraId="360C444D">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1.供应商对采购人的答复不满意，或者采购人未在规定时间内作出答复的，可以在答复期满后15个工作日内按照相关法律法规向财政部门提起投诉。</w:t>
      </w:r>
    </w:p>
    <w:p w14:paraId="147479C5">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069F2C87">
      <w:pPr>
        <w:spacing w:line="360"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00395CF">
      <w:pPr>
        <w:spacing w:line="360" w:lineRule="auto"/>
        <w:ind w:firstLine="570"/>
        <w:rPr>
          <w:rFonts w:ascii="方正仿宋_GBK" w:eastAsia="方正仿宋_GBK"/>
          <w:sz w:val="24"/>
          <w:szCs w:val="24"/>
          <w:highlight w:val="none"/>
        </w:rPr>
      </w:pPr>
      <w:r>
        <w:rPr>
          <w:rFonts w:hint="eastAsia" w:ascii="方正仿宋_GBK" w:hAnsi="宋体" w:eastAsia="方正仿宋_GBK"/>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E5DE93A">
      <w:pPr>
        <w:pStyle w:val="5"/>
        <w:spacing w:line="360" w:lineRule="auto"/>
        <w:ind w:firstLine="482" w:firstLineChars="200"/>
        <w:rPr>
          <w:rFonts w:ascii="方正楷体_GBK" w:eastAsia="方正楷体_GBK"/>
          <w:sz w:val="24"/>
          <w:szCs w:val="24"/>
          <w:highlight w:val="none"/>
        </w:rPr>
      </w:pPr>
      <w:bookmarkStart w:id="88" w:name="_Toc102227322"/>
      <w:bookmarkStart w:id="89" w:name="_Toc45035097"/>
      <w:bookmarkStart w:id="90" w:name="_Toc342913396"/>
      <w:bookmarkStart w:id="91" w:name="_Toc11641055"/>
      <w:bookmarkStart w:id="92" w:name="_Toc12789059"/>
      <w:r>
        <w:rPr>
          <w:rFonts w:hint="eastAsia" w:ascii="方正楷体_GBK" w:eastAsia="方正楷体_GBK"/>
          <w:sz w:val="24"/>
          <w:szCs w:val="24"/>
          <w:highlight w:val="none"/>
        </w:rPr>
        <w:t>七、签订</w:t>
      </w:r>
      <w:bookmarkEnd w:id="88"/>
      <w:r>
        <w:rPr>
          <w:rFonts w:hint="eastAsia" w:ascii="方正楷体_GBK" w:eastAsia="方正楷体_GBK"/>
          <w:sz w:val="24"/>
          <w:szCs w:val="24"/>
          <w:highlight w:val="none"/>
        </w:rPr>
        <w:t>合同</w:t>
      </w:r>
      <w:bookmarkEnd w:id="89"/>
      <w:bookmarkEnd w:id="90"/>
    </w:p>
    <w:p w14:paraId="7DE67ED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（一）采购人与成交供应商应当在成交通知书发出之日起30日内，按照采购文件确定的合同文本以及技术和服务要求等事项签订政府采购合同。</w:t>
      </w:r>
    </w:p>
    <w:p w14:paraId="715BEC16">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（二）竞争性比选文件、成交供应商的响应文件及有效承诺文件等，均为签订合同的依据。</w:t>
      </w:r>
    </w:p>
    <w:p w14:paraId="469F7FB5">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（三）如成交供应商放弃成交项目或在签订合同时擅自改变成交状态的，采购人将按照相关法律法规处理。</w:t>
      </w:r>
    </w:p>
    <w:p w14:paraId="147D4A20">
      <w:pPr>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64C15C90">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（五）除不可抗力等因素外，成交通知书发出后，采购人改变成交结果，或者成交供应商拒绝签订政府采购合同的，应当承担相应的法律责任。</w:t>
      </w:r>
    </w:p>
    <w:p w14:paraId="619E2BE5">
      <w:pPr>
        <w:pStyle w:val="4"/>
        <w:pageBreakBefore/>
        <w:spacing w:line="360" w:lineRule="auto"/>
        <w:jc w:val="center"/>
        <w:rPr>
          <w:rFonts w:ascii="方正黑体_GBK" w:hAnsi="Times New Roman" w:eastAsia="方正黑体_GBK"/>
          <w:b w:val="0"/>
          <w:sz w:val="36"/>
          <w:szCs w:val="30"/>
          <w:highlight w:val="none"/>
        </w:rPr>
      </w:pPr>
      <w:bookmarkStart w:id="93" w:name="_Toc45035098"/>
      <w:r>
        <w:rPr>
          <w:rFonts w:hint="eastAsia" w:ascii="方正黑体_GBK" w:hAnsi="Times New Roman" w:eastAsia="方正黑体_GBK"/>
          <w:b w:val="0"/>
          <w:sz w:val="36"/>
          <w:szCs w:val="30"/>
          <w:highlight w:val="none"/>
        </w:rPr>
        <w:t>第六篇</w:t>
      </w:r>
      <w:bookmarkEnd w:id="91"/>
      <w:bookmarkEnd w:id="92"/>
      <w:r>
        <w:rPr>
          <w:rFonts w:hint="eastAsia" w:ascii="方正黑体_GBK" w:hAnsi="Times New Roman" w:eastAsia="方正黑体_GBK"/>
          <w:b w:val="0"/>
          <w:sz w:val="36"/>
          <w:szCs w:val="30"/>
          <w:highlight w:val="none"/>
        </w:rPr>
        <w:t>合同草案条款</w:t>
      </w:r>
      <w:bookmarkEnd w:id="93"/>
    </w:p>
    <w:p w14:paraId="1A52461A">
      <w:pPr>
        <w:pStyle w:val="5"/>
        <w:spacing w:line="360" w:lineRule="auto"/>
        <w:ind w:firstLine="482" w:firstLineChars="200"/>
        <w:rPr>
          <w:rFonts w:ascii="方正楷体_GBK" w:eastAsia="方正楷体_GBK"/>
          <w:sz w:val="24"/>
          <w:szCs w:val="24"/>
          <w:highlight w:val="none"/>
        </w:rPr>
      </w:pPr>
      <w:bookmarkStart w:id="94" w:name="_Hlt41879464"/>
      <w:bookmarkEnd w:id="94"/>
      <w:bookmarkStart w:id="95" w:name="_Toc508007737"/>
      <w:bookmarkStart w:id="96" w:name="_Toc277084870"/>
      <w:bookmarkStart w:id="97" w:name="_Toc45035099"/>
      <w:bookmarkStart w:id="98" w:name="_Toc508178249"/>
      <w:bookmarkStart w:id="99" w:name="_Toc285722712"/>
      <w:bookmarkStart w:id="100" w:name="_Toc12789072"/>
      <w:r>
        <w:rPr>
          <w:rFonts w:hint="eastAsia" w:ascii="方正楷体_GBK" w:eastAsia="方正楷体_GBK"/>
          <w:sz w:val="24"/>
          <w:szCs w:val="24"/>
          <w:highlight w:val="none"/>
        </w:rPr>
        <w:t>一、合同主要条款</w:t>
      </w:r>
      <w:bookmarkEnd w:id="95"/>
      <w:bookmarkEnd w:id="96"/>
      <w:bookmarkEnd w:id="97"/>
      <w:bookmarkEnd w:id="98"/>
      <w:bookmarkEnd w:id="99"/>
    </w:p>
    <w:p w14:paraId="7FF9AAA7">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1.定义</w:t>
      </w:r>
    </w:p>
    <w:p w14:paraId="1C8EA0C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 甲方（需方）即采购人，是指通过招标采购，接受服务的各级国家机关、事业单位和团体组织。</w:t>
      </w:r>
    </w:p>
    <w:p w14:paraId="59D3E5D6">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 乙方（供方）即成交供应商，是指中标后提供服务的自然人、法人及其他组织。</w:t>
      </w:r>
    </w:p>
    <w:p w14:paraId="49BD6E3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 合同是指由甲乙双方按照竞争性比选文件和投标文件的实质性内容，通过协商一致达成的书面协议。</w:t>
      </w:r>
    </w:p>
    <w:p w14:paraId="01D8028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1.4 合同价格指以中标价格为依据，在供方全面履行合同义务后，需方（或财政部门）应支付给供方的金额。</w:t>
      </w:r>
    </w:p>
    <w:p w14:paraId="4B846D2E">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2.服务内容</w:t>
      </w:r>
    </w:p>
    <w:p w14:paraId="4B209D3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合同包括以下服务内容：</w:t>
      </w:r>
    </w:p>
    <w:p w14:paraId="44D0E09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3.合同价格</w:t>
      </w:r>
    </w:p>
    <w:p w14:paraId="28D77A3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3.1 合同价格即合同总价。</w:t>
      </w:r>
    </w:p>
    <w:p w14:paraId="2DC490B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3.2 合同价格</w:t>
      </w:r>
      <w:r>
        <w:rPr>
          <w:rFonts w:hint="eastAsia" w:ascii="方正仿宋_GBK" w:eastAsia="方正仿宋_GBK"/>
          <w:sz w:val="24"/>
          <w:szCs w:val="24"/>
          <w:highlight w:val="none"/>
        </w:rPr>
        <w:t>包括（但不限于）服务费、咨询费、文件编制费、利润、税金等所有费用。采购人除此以外不支付其它费用。</w:t>
      </w:r>
    </w:p>
    <w:p w14:paraId="26A91DC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3.3 合同价为不变价。</w:t>
      </w:r>
    </w:p>
    <w:p w14:paraId="02399F8B">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4.转包和分包</w:t>
      </w:r>
    </w:p>
    <w:p w14:paraId="29CAF5FF">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4.1 本合同范围的所有服务工作，应由乙方直接提供，不得转让他人提供；</w:t>
      </w:r>
    </w:p>
    <w:p w14:paraId="6FA7B149">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4.2 非经甲方书面同意，乙方不得将本合同范围的服务工作全部或部分转包给他人提供；</w:t>
      </w:r>
    </w:p>
    <w:p w14:paraId="7BEA014D">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4.3 如有转包和未经甲方同意的分包行为，甲方有权解除合同，没收履约保证金并追究乙方的违约责任。</w:t>
      </w:r>
    </w:p>
    <w:p w14:paraId="62257631">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bCs/>
          <w:sz w:val="24"/>
          <w:highlight w:val="none"/>
        </w:rPr>
        <w:t>5.质量保证及售后服务</w:t>
      </w:r>
    </w:p>
    <w:p w14:paraId="219D6E0C">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5.1 乙方应按竞争性比选文件规定要求向甲方提供服务。</w:t>
      </w:r>
    </w:p>
    <w:p w14:paraId="170C624F">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5.2 在服务期内，乙方应对服务质量负责。</w:t>
      </w:r>
    </w:p>
    <w:p w14:paraId="688A0220">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5.3 如甲方要求乙方提供履约保证金的，履约保证金的收取和退还应按本项目“第三篇项目商务要求”中的要求处理。</w:t>
      </w:r>
    </w:p>
    <w:p w14:paraId="2E1E406D">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6.付款</w:t>
      </w:r>
    </w:p>
    <w:p w14:paraId="490F99C6">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6.1 本合同使用货币币制如未作特别说明均为人民币。</w:t>
      </w:r>
    </w:p>
    <w:p w14:paraId="33E5FC12">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6.2 付款方式：银行转账、现金支票。</w:t>
      </w:r>
    </w:p>
    <w:p w14:paraId="3548403D">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6.3 付款方法：同本项目“第三篇商务条款”中关于付款方式的约定。</w:t>
      </w:r>
    </w:p>
    <w:p w14:paraId="53B7E89A">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7.检查验收</w:t>
      </w:r>
    </w:p>
    <w:p w14:paraId="0F1186DB">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8.索赔</w:t>
      </w:r>
    </w:p>
    <w:p w14:paraId="443AEBE6">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供方对服务与合同要求不符负有责任，并且需方已于规定服务内和服务质保期内提出索赔，供方应按需方同意的下述一种或多种方法解决索赔事宜。</w:t>
      </w:r>
    </w:p>
    <w:p w14:paraId="7F050538">
      <w:pPr>
        <w:pStyle w:val="31"/>
        <w:spacing w:line="360" w:lineRule="auto"/>
        <w:ind w:firstLine="480" w:firstLineChars="200"/>
        <w:rPr>
          <w:rFonts w:ascii="方正仿宋_GBK" w:hAnsi="Times New Roman" w:eastAsia="方正仿宋_GBK"/>
          <w:sz w:val="24"/>
          <w:highlight w:val="none"/>
        </w:rPr>
      </w:pPr>
      <w:r>
        <w:rPr>
          <w:rFonts w:hint="eastAsia" w:ascii="方正仿宋_GBK" w:hAnsi="Times New Roman" w:eastAsia="方正仿宋_GBK"/>
          <w:sz w:val="24"/>
          <w:highlight w:val="none"/>
        </w:rPr>
        <w:t>9.知识产权</w:t>
      </w:r>
    </w:p>
    <w:p w14:paraId="16A98060">
      <w:pPr>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采购人和成交供应商应共同保障出版印装物的知识产权。如果出现第三方提出侵权指控，按规定各自承担相应法律责任和费用。</w:t>
      </w:r>
    </w:p>
    <w:p w14:paraId="6FE79183">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10.合同争议的解决</w:t>
      </w:r>
    </w:p>
    <w:p w14:paraId="30B43FC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10.1 当事人友好协商达成一致</w:t>
      </w:r>
    </w:p>
    <w:p w14:paraId="3D82B620">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11.2 在60天内当事人协商不能达成协议的，可提请采购人当地仲裁机构仲裁。</w:t>
      </w:r>
    </w:p>
    <w:p w14:paraId="5FF4B6D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12.违约责任</w:t>
      </w:r>
    </w:p>
    <w:p w14:paraId="288B80B1">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按《中华人民共和国合同法》、《中华人民共和国政府采购法》有关条款，或由供需双方约定。</w:t>
      </w:r>
    </w:p>
    <w:p w14:paraId="24CA885A">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13.合同生效及其它</w:t>
      </w:r>
    </w:p>
    <w:p w14:paraId="7A8B1474">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13.1 合同生效及其效力应符合《中华人民共和国合同法》有关规定。</w:t>
      </w:r>
    </w:p>
    <w:p w14:paraId="06AD94BC">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13.2 合同应经当事人法定代表人或委托代理人签字，加盖双方合同专用章或公章。</w:t>
      </w:r>
    </w:p>
    <w:p w14:paraId="787E347D">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13.3 合同所包括附件，是合同不可分割的一部分，具有同等</w:t>
      </w:r>
      <w:r>
        <w:rPr>
          <w:rFonts w:hint="eastAsia" w:ascii="方正仿宋_GBK" w:eastAsia="方正仿宋_GBK"/>
          <w:bCs/>
          <w:sz w:val="24"/>
          <w:highlight w:val="none"/>
          <w:lang w:eastAsia="zh-CN"/>
        </w:rPr>
        <w:t>法律效力</w:t>
      </w:r>
      <w:r>
        <w:rPr>
          <w:rFonts w:hint="eastAsia" w:ascii="方正仿宋_GBK" w:eastAsia="方正仿宋_GBK"/>
          <w:bCs/>
          <w:sz w:val="24"/>
          <w:highlight w:val="none"/>
        </w:rPr>
        <w:t>。</w:t>
      </w:r>
    </w:p>
    <w:p w14:paraId="16501ED2">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13.4 合同需提供担保的，按《中华人民共和国担保法》规定执行。</w:t>
      </w:r>
    </w:p>
    <w:p w14:paraId="54B81CF5">
      <w:pPr>
        <w:snapToGrid w:val="0"/>
        <w:spacing w:line="360" w:lineRule="auto"/>
        <w:ind w:firstLine="480" w:firstLineChars="200"/>
        <w:outlineLvl w:val="0"/>
        <w:rPr>
          <w:rFonts w:ascii="方正仿宋_GBK" w:eastAsia="方正仿宋_GBK"/>
          <w:bCs/>
          <w:sz w:val="24"/>
          <w:highlight w:val="none"/>
        </w:rPr>
      </w:pPr>
      <w:r>
        <w:rPr>
          <w:rFonts w:hint="eastAsia" w:ascii="方正仿宋_GBK" w:eastAsia="方正仿宋_GBK"/>
          <w:bCs/>
          <w:sz w:val="24"/>
          <w:highlight w:val="none"/>
        </w:rPr>
        <w:t>13.5 本合同条件未尽事宜依照《中华人民共和国合同法》，由供需双方共同协商确定。</w:t>
      </w:r>
    </w:p>
    <w:p w14:paraId="195ADB5F">
      <w:pPr>
        <w:snapToGrid w:val="0"/>
        <w:spacing w:line="360" w:lineRule="auto"/>
        <w:jc w:val="center"/>
        <w:outlineLvl w:val="0"/>
        <w:rPr>
          <w:rFonts w:ascii="方正仿宋_GBK" w:eastAsia="方正仿宋_GBK"/>
          <w:sz w:val="44"/>
          <w:highlight w:val="none"/>
        </w:rPr>
        <w:sectPr>
          <w:pgSz w:w="11907" w:h="16840"/>
          <w:pgMar w:top="1134" w:right="1191" w:bottom="1134" w:left="1191" w:header="964" w:footer="992" w:gutter="0"/>
          <w:pgNumType w:fmt="numberInDash"/>
          <w:cols w:space="720" w:num="1"/>
          <w:docGrid w:linePitch="312" w:charSpace="0"/>
        </w:sectPr>
      </w:pPr>
    </w:p>
    <w:p w14:paraId="62650253">
      <w:pPr>
        <w:pStyle w:val="5"/>
        <w:spacing w:line="400" w:lineRule="exact"/>
        <w:ind w:firstLine="482" w:firstLineChars="200"/>
        <w:rPr>
          <w:rFonts w:ascii="方正楷体_GBK" w:eastAsia="方正楷体_GBK"/>
          <w:sz w:val="24"/>
          <w:szCs w:val="24"/>
          <w:highlight w:val="none"/>
        </w:rPr>
      </w:pPr>
      <w:bookmarkStart w:id="101" w:name="_Toc285722713"/>
      <w:bookmarkStart w:id="102" w:name="_Toc508178250"/>
      <w:bookmarkStart w:id="103" w:name="_Toc277084871"/>
      <w:bookmarkStart w:id="104" w:name="_Toc45035100"/>
      <w:r>
        <w:rPr>
          <w:rFonts w:hint="eastAsia" w:ascii="方正楷体_GBK" w:eastAsia="方正楷体_GBK"/>
          <w:sz w:val="24"/>
          <w:szCs w:val="24"/>
          <w:highlight w:val="none"/>
        </w:rPr>
        <w:t>二、政府采购合同（格式）</w:t>
      </w:r>
      <w:bookmarkEnd w:id="101"/>
      <w:bookmarkEnd w:id="102"/>
      <w:bookmarkEnd w:id="103"/>
      <w:bookmarkEnd w:id="104"/>
    </w:p>
    <w:p w14:paraId="548FF826">
      <w:pPr>
        <w:rPr>
          <w:rFonts w:ascii="方正仿宋_GBK" w:eastAsia="方正仿宋_GBK"/>
          <w:highlight w:val="none"/>
        </w:rPr>
      </w:pPr>
    </w:p>
    <w:p w14:paraId="73CB85E7">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1D0C967F">
      <w:pPr>
        <w:spacing w:line="500" w:lineRule="exact"/>
        <w:jc w:val="center"/>
        <w:rPr>
          <w:rFonts w:ascii="方正仿宋_GBK" w:eastAsia="方正仿宋_GBK"/>
          <w:highlight w:val="none"/>
        </w:rPr>
      </w:pPr>
      <w:r>
        <w:rPr>
          <w:rFonts w:hint="eastAsia" w:ascii="方正仿宋_GBK" w:eastAsia="方正仿宋_GBK"/>
          <w:highlight w:val="none"/>
        </w:rPr>
        <w:t>（项目号：）</w:t>
      </w:r>
    </w:p>
    <w:p w14:paraId="14CC3E15">
      <w:pPr>
        <w:spacing w:line="500" w:lineRule="exact"/>
        <w:rPr>
          <w:rFonts w:ascii="方正仿宋_GBK" w:eastAsia="方正仿宋_GBK"/>
          <w:sz w:val="24"/>
          <w:highlight w:val="none"/>
        </w:rPr>
      </w:pPr>
      <w:r>
        <w:rPr>
          <w:rFonts w:hint="eastAsia" w:ascii="方正仿宋_GBK" w:eastAsia="方正仿宋_GBK"/>
          <w:sz w:val="24"/>
          <w:highlight w:val="none"/>
        </w:rPr>
        <w:t>甲方（需方）：___</w:t>
      </w:r>
      <w:r>
        <w:rPr>
          <w:rFonts w:hint="eastAsia" w:ascii="方正仿宋_GBK" w:eastAsia="方正仿宋_GBK"/>
          <w:sz w:val="24"/>
          <w:highlight w:val="none"/>
          <w:u w:val="thick"/>
        </w:rPr>
        <w:t>重庆市人民政府口岸和物流办公室</w:t>
      </w:r>
      <w:r>
        <w:rPr>
          <w:rFonts w:hint="eastAsia" w:ascii="方正仿宋_GBK" w:eastAsia="方正仿宋_GBK"/>
          <w:sz w:val="24"/>
          <w:highlight w:val="none"/>
        </w:rPr>
        <w:t xml:space="preserve">     </w:t>
      </w:r>
    </w:p>
    <w:p w14:paraId="7659458F">
      <w:pPr>
        <w:spacing w:line="500" w:lineRule="exact"/>
        <w:rPr>
          <w:rFonts w:ascii="方正仿宋_GBK" w:eastAsia="方正仿宋_GBK"/>
          <w:sz w:val="24"/>
          <w:highlight w:val="none"/>
        </w:rPr>
      </w:pPr>
      <w:r>
        <w:rPr>
          <w:rFonts w:hint="eastAsia" w:ascii="方正仿宋_GBK" w:eastAsia="方正仿宋_GBK"/>
          <w:sz w:val="24"/>
          <w:highlight w:val="none"/>
        </w:rPr>
        <w:t xml:space="preserve">乙方（供方）：___________________________       </w:t>
      </w:r>
    </w:p>
    <w:p w14:paraId="13EFCA73">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1D8E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14:paraId="52649AD2">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项目内容</w:t>
            </w:r>
          </w:p>
        </w:tc>
        <w:tc>
          <w:tcPr>
            <w:tcW w:w="1842" w:type="dxa"/>
            <w:noWrap/>
            <w:vAlign w:val="center"/>
          </w:tcPr>
          <w:p w14:paraId="7AA557A2">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701" w:type="dxa"/>
            <w:noWrap/>
            <w:vAlign w:val="center"/>
          </w:tcPr>
          <w:p w14:paraId="06D848AC">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服务时间</w:t>
            </w:r>
          </w:p>
        </w:tc>
        <w:tc>
          <w:tcPr>
            <w:tcW w:w="1567" w:type="dxa"/>
            <w:noWrap/>
            <w:vAlign w:val="center"/>
          </w:tcPr>
          <w:p w14:paraId="76811E21">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服务地点</w:t>
            </w:r>
          </w:p>
        </w:tc>
      </w:tr>
      <w:tr w14:paraId="4B73E6FE">
        <w:trPr>
          <w:gridAfter w:val="1"/>
          <w:wAfter w:w="15" w:type="dxa"/>
          <w:trHeight w:val="413" w:hRule="atLeast"/>
        </w:trPr>
        <w:tc>
          <w:tcPr>
            <w:tcW w:w="4503" w:type="dxa"/>
            <w:gridSpan w:val="2"/>
            <w:noWrap/>
            <w:vAlign w:val="center"/>
          </w:tcPr>
          <w:p w14:paraId="612DC83D">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提升我市智能终端产业物流运输竞争力水平</w:t>
            </w:r>
          </w:p>
        </w:tc>
        <w:tc>
          <w:tcPr>
            <w:tcW w:w="1842" w:type="dxa"/>
            <w:noWrap/>
            <w:vAlign w:val="center"/>
          </w:tcPr>
          <w:p w14:paraId="1F3B1BA0">
            <w:pPr>
              <w:spacing w:line="240" w:lineRule="atLeast"/>
              <w:jc w:val="center"/>
              <w:rPr>
                <w:rFonts w:ascii="方正仿宋_GBK" w:eastAsia="方正仿宋_GBK"/>
                <w:sz w:val="21"/>
                <w:szCs w:val="21"/>
                <w:highlight w:val="none"/>
              </w:rPr>
            </w:pPr>
            <w:r>
              <w:rPr>
                <w:rFonts w:hint="eastAsia" w:ascii="方正仿宋_GBK" w:eastAsia="方正仿宋_GBK"/>
                <w:sz w:val="21"/>
                <w:szCs w:val="21"/>
                <w:highlight w:val="none"/>
              </w:rPr>
              <w:t>250000元</w:t>
            </w:r>
          </w:p>
        </w:tc>
        <w:tc>
          <w:tcPr>
            <w:tcW w:w="1701" w:type="dxa"/>
            <w:noWrap/>
            <w:vAlign w:val="center"/>
          </w:tcPr>
          <w:p w14:paraId="5650033D">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合同签订后XX日内完成所有工作内容并通过验收。</w:t>
            </w:r>
          </w:p>
        </w:tc>
        <w:tc>
          <w:tcPr>
            <w:tcW w:w="1567" w:type="dxa"/>
            <w:noWrap/>
            <w:vAlign w:val="center"/>
          </w:tcPr>
          <w:p w14:paraId="5D549B2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重庆市人民政府口岸和物流办公室同意或指定地点。</w:t>
            </w:r>
          </w:p>
        </w:tc>
      </w:tr>
      <w:tr w14:paraId="0C0F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6378ED8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39B93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574010B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6DAA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7F8CD5A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合同价：</w:t>
            </w:r>
          </w:p>
          <w:p w14:paraId="4A485B1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1.合同价应包括完成本项目所需的全部费用，包括但不限于服务费、咨询费、文件编制费、利润、税金等所有费用。甲方除此以外不支付其它费用。</w:t>
            </w:r>
          </w:p>
          <w:p w14:paraId="35A8EEE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2.如果乙方交付的成果达不到甲方要求需要更改的，更改涉及的所有费用由乙方自行承担，甲方将不再另行支付任何费用。</w:t>
            </w:r>
          </w:p>
        </w:tc>
      </w:tr>
      <w:tr w14:paraId="5742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7F67F59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一、服务内容：</w:t>
            </w:r>
          </w:p>
          <w:p w14:paraId="0B2341D3">
            <w:pPr>
              <w:spacing w:line="360" w:lineRule="auto"/>
              <w:rPr>
                <w:rFonts w:ascii="方正仿宋_GBK" w:eastAsia="方正仿宋_GBK"/>
                <w:sz w:val="21"/>
                <w:szCs w:val="21"/>
                <w:highlight w:val="none"/>
              </w:rPr>
            </w:pPr>
          </w:p>
        </w:tc>
      </w:tr>
      <w:tr w14:paraId="2E03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176" w:hRule="atLeast"/>
        </w:trPr>
        <w:tc>
          <w:tcPr>
            <w:tcW w:w="9613" w:type="dxa"/>
            <w:gridSpan w:val="5"/>
            <w:noWrap/>
          </w:tcPr>
          <w:p w14:paraId="629163A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二、服务要求</w:t>
            </w:r>
          </w:p>
          <w:p w14:paraId="570E42C2">
            <w:pPr>
              <w:spacing w:line="360" w:lineRule="auto"/>
              <w:rPr>
                <w:rFonts w:ascii="方正仿宋_GBK" w:eastAsia="方正仿宋_GBK"/>
                <w:sz w:val="21"/>
                <w:szCs w:val="21"/>
                <w:highlight w:val="none"/>
              </w:rPr>
            </w:pPr>
          </w:p>
        </w:tc>
      </w:tr>
      <w:tr w14:paraId="321E7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14:paraId="7F02C3C6">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三、保密要求</w:t>
            </w:r>
          </w:p>
          <w:p w14:paraId="5767EC9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424C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070F2C5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四、验收方式</w:t>
            </w:r>
          </w:p>
          <w:p w14:paraId="1B8097D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1．验收单位：重庆市人民政府口岸和物流办公室。</w:t>
            </w:r>
          </w:p>
          <w:p w14:paraId="1ACDE6A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验收标准：按照国家及行业相关标准、竞争性比选文件规定对乙方的服务进行验收，如验收达不到相关规定要求，视为该项目验收不合格，甲方有权立即终止合同。由此对甲方造成一定的损失，乙方承担一切责任，并赔偿所造成的损失。</w:t>
            </w:r>
          </w:p>
        </w:tc>
      </w:tr>
      <w:tr w14:paraId="2B8F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14:paraId="790DC88B">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五、付款方式</w:t>
            </w:r>
          </w:p>
          <w:p w14:paraId="3FA0CA20">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（一）合同签订后采购人向成交供应商以转账方式支付人民币15万元（大写：拾伍万元整）作为项目预付款；</w:t>
            </w:r>
          </w:p>
          <w:p w14:paraId="1378534D">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（二）成交供应商按采购合同完成所有工作内容后，经验收合格后采购人出具项目验收报告；</w:t>
            </w:r>
          </w:p>
          <w:p w14:paraId="0D535A12">
            <w:pPr>
              <w:spacing w:line="360" w:lineRule="auto"/>
              <w:rPr>
                <w:rFonts w:hint="eastAsia" w:ascii="方正仿宋_GBK" w:eastAsia="方正仿宋_GBK"/>
                <w:sz w:val="21"/>
                <w:szCs w:val="21"/>
                <w:highlight w:val="none"/>
              </w:rPr>
            </w:pPr>
            <w:r>
              <w:rPr>
                <w:rFonts w:hint="eastAsia" w:ascii="方正仿宋_GBK" w:eastAsia="方正仿宋_GBK"/>
                <w:sz w:val="21"/>
                <w:szCs w:val="21"/>
                <w:highlight w:val="none"/>
              </w:rPr>
              <w:t>（三）成交供应商开具发票，提交采购合同、验收报告、资金支付申请表等材料，向采购人申请付款；</w:t>
            </w:r>
          </w:p>
          <w:p w14:paraId="79A948C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（四）采购人对成交供应商提交的付款资料审核通过后，以转账方式向成交供应商支付剩余合同款。</w:t>
            </w:r>
          </w:p>
        </w:tc>
      </w:tr>
      <w:tr w14:paraId="2162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73D3549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六、知识产权：</w:t>
            </w:r>
          </w:p>
          <w:p w14:paraId="6951A7B3">
            <w:pPr>
              <w:pStyle w:val="33"/>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甲方在中华人民共和国境内使用乙方提供的货物及服务时免受第三方提出的侵犯其专利权或其它知识产权的起诉。如果第三方提出侵权指控，乙方应承担由此而引起的一切法律责任和费用。</w:t>
            </w:r>
          </w:p>
        </w:tc>
      </w:tr>
      <w:tr w14:paraId="1125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3E688DA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七、违约责任：</w:t>
            </w:r>
          </w:p>
          <w:p w14:paraId="1F0C0C9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按《合同法》、《政府采购法》执行，或按双方约定。(采购人应按项目实际情况完整填写)</w:t>
            </w:r>
          </w:p>
        </w:tc>
      </w:tr>
      <w:tr w14:paraId="3AE6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13BDD6C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八、其他约定事项：</w:t>
            </w:r>
          </w:p>
          <w:p w14:paraId="4716BD2F">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1.采购文件及其补遗文件、响应文件和承诺是本合同不可分割的部分。</w:t>
            </w:r>
          </w:p>
          <w:p w14:paraId="1F22B0C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0EAE92F0">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3.本合同一式</w:t>
            </w:r>
            <w:r>
              <w:rPr>
                <w:rFonts w:hint="eastAsia" w:ascii="方正仿宋_GBK" w:eastAsia="方正仿宋_GBK"/>
                <w:sz w:val="21"/>
                <w:szCs w:val="21"/>
                <w:highlight w:val="none"/>
                <w:u w:val="single"/>
              </w:rPr>
              <w:t xml:space="preserve"> 贰 </w:t>
            </w:r>
            <w:r>
              <w:rPr>
                <w:rFonts w:hint="eastAsia" w:ascii="方正仿宋_GBK" w:eastAsia="方正仿宋_GBK"/>
                <w:sz w:val="21"/>
                <w:szCs w:val="21"/>
                <w:highlight w:val="none"/>
              </w:rPr>
              <w:t>份，甲乙双方各</w:t>
            </w:r>
            <w:r>
              <w:rPr>
                <w:rFonts w:hint="eastAsia" w:ascii="方正仿宋_GBK" w:eastAsia="方正仿宋_GBK"/>
                <w:sz w:val="21"/>
                <w:szCs w:val="21"/>
                <w:highlight w:val="none"/>
                <w:u w:val="single"/>
              </w:rPr>
              <w:t xml:space="preserve"> 壹 </w:t>
            </w:r>
            <w:r>
              <w:rPr>
                <w:rFonts w:hint="eastAsia" w:ascii="方正仿宋_GBK" w:eastAsia="方正仿宋_GBK"/>
                <w:sz w:val="21"/>
                <w:szCs w:val="21"/>
                <w:highlight w:val="none"/>
              </w:rPr>
              <w:t>份，具备同等法律效力。</w:t>
            </w:r>
          </w:p>
          <w:p w14:paraId="02929EBA">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497F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6" w:hRule="atLeast"/>
        </w:trPr>
        <w:tc>
          <w:tcPr>
            <w:tcW w:w="4361" w:type="dxa"/>
            <w:noWrap/>
          </w:tcPr>
          <w:p w14:paraId="532A24F9">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甲方：重庆市人民政府口岸和物流办公室</w:t>
            </w:r>
          </w:p>
          <w:p w14:paraId="01EBD128">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地址：重庆市渝北区青竹东路6号</w:t>
            </w:r>
          </w:p>
          <w:p w14:paraId="7AE00E6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6F9A0A7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5267" w:type="dxa"/>
            <w:gridSpan w:val="5"/>
            <w:noWrap/>
          </w:tcPr>
          <w:p w14:paraId="158F60C7">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乙方：</w:t>
            </w:r>
          </w:p>
          <w:p w14:paraId="27533C2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地址：</w:t>
            </w:r>
          </w:p>
          <w:p w14:paraId="0AA22681">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电话：</w:t>
            </w:r>
          </w:p>
          <w:p w14:paraId="62440F32">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传真：</w:t>
            </w:r>
          </w:p>
          <w:p w14:paraId="058B6E8E">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2B3D0CF5">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账号：</w:t>
            </w:r>
          </w:p>
          <w:p w14:paraId="08A83D73">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202BFB84">
            <w:pPr>
              <w:spacing w:line="360" w:lineRule="auto"/>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45E3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14:paraId="741EBE7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0BB793DA">
            <w:pPr>
              <w:spacing w:line="240" w:lineRule="atLeast"/>
              <w:rPr>
                <w:rFonts w:ascii="方正仿宋_GBK" w:eastAsia="方正仿宋_GBK"/>
                <w:sz w:val="21"/>
                <w:szCs w:val="21"/>
                <w:highlight w:val="none"/>
              </w:rPr>
            </w:pPr>
          </w:p>
          <w:p w14:paraId="37A4CA0D">
            <w:pPr>
              <w:spacing w:line="240" w:lineRule="atLeast"/>
              <w:rPr>
                <w:rFonts w:ascii="方正仿宋_GBK" w:eastAsia="方正仿宋_GBK"/>
                <w:sz w:val="21"/>
                <w:szCs w:val="21"/>
                <w:highlight w:val="none"/>
              </w:rPr>
            </w:pPr>
          </w:p>
        </w:tc>
      </w:tr>
    </w:tbl>
    <w:p w14:paraId="71F24500">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签约时间：                                       年   月   日</w:t>
      </w:r>
    </w:p>
    <w:p w14:paraId="5CF4F786">
      <w:pPr>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签约地点：</w:t>
      </w:r>
    </w:p>
    <w:p w14:paraId="1374A1D1">
      <w:pPr>
        <w:spacing w:line="500" w:lineRule="exact"/>
        <w:ind w:firstLine="480" w:firstLineChars="200"/>
        <w:rPr>
          <w:rFonts w:ascii="方正仿宋_GBK" w:eastAsia="方正仿宋_GBK"/>
          <w:sz w:val="24"/>
          <w:highlight w:val="none"/>
        </w:rPr>
      </w:pPr>
    </w:p>
    <w:p w14:paraId="2225AD4E">
      <w:pPr>
        <w:spacing w:line="500" w:lineRule="exact"/>
        <w:ind w:firstLine="480" w:firstLineChars="200"/>
        <w:rPr>
          <w:rFonts w:ascii="方正仿宋_GBK" w:eastAsia="方正仿宋_GBK"/>
          <w:sz w:val="24"/>
          <w:highlight w:val="none"/>
        </w:rPr>
      </w:pPr>
    </w:p>
    <w:p w14:paraId="02B66A0E">
      <w:pPr>
        <w:pStyle w:val="4"/>
        <w:pageBreakBefore/>
        <w:spacing w:line="360" w:lineRule="auto"/>
        <w:jc w:val="center"/>
        <w:rPr>
          <w:rFonts w:ascii="方正黑体_GBK" w:hAnsi="Times New Roman" w:eastAsia="方正黑体_GBK"/>
          <w:b w:val="0"/>
          <w:sz w:val="36"/>
          <w:szCs w:val="30"/>
          <w:highlight w:val="none"/>
        </w:rPr>
      </w:pPr>
      <w:bookmarkStart w:id="105" w:name="_Toc45035101"/>
      <w:r>
        <w:rPr>
          <w:rFonts w:hint="eastAsia" w:ascii="方正黑体_GBK" w:hAnsi="Times New Roman" w:eastAsia="方正黑体_GBK"/>
          <w:b w:val="0"/>
          <w:sz w:val="36"/>
          <w:szCs w:val="30"/>
          <w:highlight w:val="none"/>
        </w:rPr>
        <w:t>第七篇</w:t>
      </w:r>
      <w:bookmarkEnd w:id="100"/>
      <w:r>
        <w:rPr>
          <w:rFonts w:hint="eastAsia" w:ascii="方正黑体_GBK" w:hAnsi="Times New Roman" w:eastAsia="方正黑体_GBK"/>
          <w:b w:val="0"/>
          <w:sz w:val="36"/>
          <w:szCs w:val="30"/>
          <w:highlight w:val="none"/>
        </w:rPr>
        <w:t>响应文件编制要求</w:t>
      </w:r>
      <w:bookmarkEnd w:id="105"/>
    </w:p>
    <w:p w14:paraId="3730A424">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一、经济部分</w:t>
      </w:r>
    </w:p>
    <w:p w14:paraId="46B5266C">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37D1427F">
      <w:pPr>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sz w:val="24"/>
          <w:szCs w:val="24"/>
          <w:highlight w:val="none"/>
        </w:rPr>
        <w:t>（二）分项报价明细表</w:t>
      </w:r>
    </w:p>
    <w:p w14:paraId="5886CCE9">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二、技术部分</w:t>
      </w:r>
    </w:p>
    <w:p w14:paraId="0F378A53">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（一）技术方案</w:t>
      </w:r>
    </w:p>
    <w:p w14:paraId="42DD1B3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（二）技术响应偏离表</w:t>
      </w:r>
    </w:p>
    <w:p w14:paraId="031AD305">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三、商务部分</w:t>
      </w:r>
    </w:p>
    <w:p w14:paraId="2F2151F7">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（一）商务要求响应情况：服务时间及服务地点等。</w:t>
      </w:r>
    </w:p>
    <w:p w14:paraId="6DB43990">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778CA8D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（三）其它优惠服务承诺</w:t>
      </w:r>
    </w:p>
    <w:p w14:paraId="4F72F1E2">
      <w:pPr>
        <w:spacing w:line="360" w:lineRule="auto"/>
        <w:ind w:firstLine="480" w:firstLineChars="200"/>
        <w:rPr>
          <w:rFonts w:ascii="方正楷体_GBK" w:eastAsia="方正楷体_GBK"/>
          <w:sz w:val="24"/>
          <w:szCs w:val="24"/>
          <w:highlight w:val="none"/>
        </w:rPr>
      </w:pPr>
      <w:r>
        <w:rPr>
          <w:rFonts w:hint="eastAsia" w:ascii="方正楷体_GBK" w:eastAsia="方正楷体_GBK"/>
          <w:sz w:val="24"/>
          <w:szCs w:val="24"/>
          <w:highlight w:val="none"/>
        </w:rPr>
        <w:t>四、资格条件及其他</w:t>
      </w:r>
    </w:p>
    <w:p w14:paraId="65DDFBEF">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（一）基本资格条件</w:t>
      </w:r>
    </w:p>
    <w:p w14:paraId="57C090B0">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1F5F16F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0919DF42">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665E09B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56A3E32D">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78E16DC7">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6.书面声明（格式）</w:t>
      </w:r>
    </w:p>
    <w:p w14:paraId="1BF41886">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7C754B4A">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5B99681">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说明：供应商按“三证合一”登记制度办理营业执照的，组织机构代码证、税务登记证（副本）和社会保险登记证以供应商所提供的法人营业执照（副本）复印件为准。</w:t>
      </w:r>
    </w:p>
    <w:p w14:paraId="0540757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01D60722">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（二）其他应提供的资料</w:t>
      </w:r>
    </w:p>
    <w:p w14:paraId="4F2D174E">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1.供应商小微企业证明文件、微型企业承诺书、监狱企业证明文件、残疾人福利性单位声明函</w:t>
      </w:r>
    </w:p>
    <w:p w14:paraId="4CA7D795">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2.其他与项目有关的资料（自附）</w:t>
      </w:r>
    </w:p>
    <w:p w14:paraId="581E19E0">
      <w:pPr>
        <w:spacing w:line="440" w:lineRule="exact"/>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p>
    <w:p w14:paraId="34EFF14E">
      <w:pPr>
        <w:pStyle w:val="5"/>
        <w:spacing w:line="360" w:lineRule="auto"/>
        <w:ind w:firstLine="482" w:firstLineChars="200"/>
        <w:rPr>
          <w:rFonts w:ascii="方正楷体_GBK" w:eastAsia="方正楷体_GBK"/>
          <w:sz w:val="24"/>
          <w:szCs w:val="24"/>
          <w:highlight w:val="none"/>
        </w:rPr>
      </w:pPr>
      <w:bookmarkStart w:id="106" w:name="_Toc45035102"/>
      <w:bookmarkStart w:id="107" w:name="_Toc313888360"/>
      <w:bookmarkStart w:id="108" w:name="_Toc342913419"/>
      <w:bookmarkStart w:id="109" w:name="_Toc313008356"/>
      <w:bookmarkStart w:id="110" w:name="_Toc12789073"/>
      <w:bookmarkStart w:id="111" w:name="_Toc283382454"/>
      <w:r>
        <w:rPr>
          <w:rFonts w:hint="eastAsia" w:ascii="方正楷体_GBK" w:eastAsia="方正楷体_GBK"/>
          <w:sz w:val="24"/>
          <w:szCs w:val="24"/>
          <w:highlight w:val="none"/>
        </w:rPr>
        <w:t>一、经济部分</w:t>
      </w:r>
      <w:bookmarkEnd w:id="106"/>
      <w:bookmarkEnd w:id="107"/>
      <w:bookmarkEnd w:id="108"/>
      <w:bookmarkEnd w:id="109"/>
    </w:p>
    <w:bookmarkEnd w:id="110"/>
    <w:bookmarkEnd w:id="111"/>
    <w:p w14:paraId="7994C20A">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（一）竞争性比选报价函</w:t>
      </w:r>
    </w:p>
    <w:p w14:paraId="457FE960">
      <w:pPr>
        <w:tabs>
          <w:tab w:val="left" w:pos="6300"/>
        </w:tabs>
        <w:snapToGrid w:val="0"/>
        <w:spacing w:line="520" w:lineRule="exact"/>
        <w:jc w:val="center"/>
        <w:outlineLvl w:val="0"/>
        <w:rPr>
          <w:rFonts w:ascii="方正仿宋_GBK" w:eastAsia="方正仿宋_GBK"/>
          <w:b/>
          <w:szCs w:val="28"/>
          <w:highlight w:val="none"/>
        </w:rPr>
      </w:pPr>
      <w:r>
        <w:rPr>
          <w:rFonts w:hint="eastAsia" w:ascii="方正仿宋_GBK" w:eastAsia="方正仿宋_GBK"/>
          <w:b/>
          <w:szCs w:val="28"/>
          <w:highlight w:val="none"/>
        </w:rPr>
        <w:t>竞争性比选报价函</w:t>
      </w:r>
    </w:p>
    <w:p w14:paraId="5519507E">
      <w:pPr>
        <w:tabs>
          <w:tab w:val="left" w:pos="6300"/>
        </w:tabs>
        <w:snapToGrid w:val="0"/>
        <w:spacing w:line="520" w:lineRule="exact"/>
        <w:rPr>
          <w:rFonts w:ascii="方正仿宋_GBK" w:eastAsia="方正仿宋_GBK"/>
          <w:sz w:val="24"/>
          <w:szCs w:val="24"/>
          <w:highlight w:val="none"/>
        </w:rPr>
      </w:pPr>
      <w:r>
        <w:rPr>
          <w:rFonts w:hint="eastAsia" w:ascii="方正仿宋_GBK" w:eastAsia="方正仿宋_GBK"/>
          <w:sz w:val="24"/>
          <w:szCs w:val="24"/>
          <w:highlight w:val="none"/>
          <w:u w:val="single"/>
        </w:rPr>
        <w:t>（采购人名称）</w:t>
      </w:r>
      <w:r>
        <w:rPr>
          <w:rFonts w:hint="eastAsia" w:ascii="方正仿宋_GBK" w:eastAsia="方正仿宋_GBK"/>
          <w:sz w:val="24"/>
          <w:szCs w:val="24"/>
          <w:highlight w:val="none"/>
        </w:rPr>
        <w:t>：</w:t>
      </w:r>
    </w:p>
    <w:p w14:paraId="5A7E1016">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我方收到</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（项目名称）的竞争性比选文件，经详细研究，决定参加该项目的比选。</w:t>
      </w:r>
    </w:p>
    <w:p w14:paraId="563BF1E6">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1.愿意按照竞争性比选文件中的一切要求，提供本项目的审计服务，合同价格包含完成本项目所需的全部费用。</w:t>
      </w:r>
    </w:p>
    <w:p w14:paraId="02C0FD15">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2.我方现提交的响应文件为：响应文件正本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份，副本</w:t>
      </w:r>
      <w:r>
        <w:rPr>
          <w:rFonts w:hint="eastAsia" w:ascii="方正仿宋_GBK" w:eastAsia="方正仿宋_GBK"/>
          <w:sz w:val="24"/>
          <w:szCs w:val="24"/>
          <w:highlight w:val="none"/>
          <w:u w:val="single"/>
        </w:rPr>
        <w:t xml:space="preserve">  </w:t>
      </w:r>
      <w:r>
        <w:rPr>
          <w:rFonts w:hint="eastAsia" w:ascii="方正仿宋_GBK" w:eastAsia="方正仿宋_GBK"/>
          <w:sz w:val="24"/>
          <w:szCs w:val="24"/>
          <w:highlight w:val="none"/>
        </w:rPr>
        <w:t>份。</w:t>
      </w:r>
    </w:p>
    <w:p w14:paraId="3D66F5F7">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3.我方承诺：本次比选的有效期为90天。</w:t>
      </w:r>
    </w:p>
    <w:p w14:paraId="77629172">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4.我方完全理解和接受贵方竞争性比选文件的一切规定和要求及评审办法。</w:t>
      </w:r>
    </w:p>
    <w:p w14:paraId="398A5C8E">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5.在整个竞争性比选过程中，我方若有违规行为，接受按照《中华人民共和国政府采购法》和《竞争性比选文件》之规定给予惩罚。</w:t>
      </w:r>
    </w:p>
    <w:p w14:paraId="61234782">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6.我方若成为成交供应商，将按照最终比选结果签订合同，并且严格履行合同义务。本承诺函将成为合同不可分割的一部分，与合同具有同等的法律效力。</w:t>
      </w:r>
    </w:p>
    <w:p w14:paraId="7A201C2D">
      <w:pPr>
        <w:tabs>
          <w:tab w:val="left" w:pos="6300"/>
        </w:tabs>
        <w:snapToGrid w:val="0"/>
        <w:spacing w:line="52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7</w:t>
      </w:r>
      <w:r>
        <w:rPr>
          <w:rFonts w:hint="eastAsia" w:ascii="方正仿宋_GBK" w:eastAsia="方正仿宋_GBK"/>
          <w:sz w:val="24"/>
          <w:szCs w:val="28"/>
          <w:highlight w:val="none"/>
        </w:rPr>
        <w:t>我方未</w:t>
      </w:r>
      <w:r>
        <w:rPr>
          <w:rFonts w:hint="eastAsia" w:ascii="方正仿宋_GBK" w:eastAsia="方正仿宋_GBK"/>
          <w:sz w:val="24"/>
          <w:szCs w:val="24"/>
          <w:highlight w:val="none"/>
        </w:rPr>
        <w:t>为采购项目提供整体设计、规范编制或者项目管理、监理、检测等服务。</w:t>
      </w:r>
    </w:p>
    <w:p w14:paraId="69CD16E9">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6E61522B">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地址：</w:t>
      </w:r>
    </w:p>
    <w:p w14:paraId="49000683">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电话：传真：</w:t>
      </w:r>
    </w:p>
    <w:p w14:paraId="1D6BBD30">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网址：邮编：</w:t>
      </w:r>
    </w:p>
    <w:p w14:paraId="687B8B97">
      <w:pPr>
        <w:tabs>
          <w:tab w:val="left" w:pos="6300"/>
        </w:tabs>
        <w:snapToGrid w:val="0"/>
        <w:spacing w:line="52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联系人：</w:t>
      </w:r>
    </w:p>
    <w:p w14:paraId="76803B44">
      <w:pPr>
        <w:tabs>
          <w:tab w:val="left" w:pos="6300"/>
        </w:tabs>
        <w:snapToGrid w:val="0"/>
        <w:spacing w:line="520" w:lineRule="exact"/>
        <w:ind w:firstLine="570"/>
        <w:rPr>
          <w:rFonts w:ascii="方正仿宋_GBK" w:eastAsia="方正仿宋_GBK"/>
          <w:sz w:val="24"/>
          <w:szCs w:val="24"/>
          <w:highlight w:val="none"/>
        </w:rPr>
      </w:pPr>
    </w:p>
    <w:p w14:paraId="574209EE">
      <w:pPr>
        <w:snapToGrid w:val="0"/>
        <w:spacing w:line="520" w:lineRule="exact"/>
        <w:ind w:firstLine="480" w:firstLineChars="20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661DB4E5">
      <w:pPr>
        <w:snapToGrid w:val="0"/>
        <w:spacing w:line="520" w:lineRule="exact"/>
        <w:ind w:firstLine="480" w:firstLineChars="200"/>
        <w:rPr>
          <w:rFonts w:ascii="方正仿宋_GBK" w:eastAsia="方正仿宋_GBK"/>
          <w:sz w:val="24"/>
          <w:szCs w:val="24"/>
          <w:highlight w:val="none"/>
        </w:rPr>
      </w:pPr>
    </w:p>
    <w:p w14:paraId="3FC3B3C5">
      <w:pPr>
        <w:snapToGrid w:val="0"/>
        <w:spacing w:line="520" w:lineRule="exact"/>
        <w:ind w:firstLine="480" w:firstLineChars="200"/>
        <w:rPr>
          <w:rFonts w:ascii="方正仿宋_GBK" w:eastAsia="方正仿宋_GBK"/>
          <w:sz w:val="24"/>
          <w:szCs w:val="24"/>
          <w:highlight w:val="none"/>
        </w:rPr>
      </w:pPr>
    </w:p>
    <w:p w14:paraId="11DCB897">
      <w:pPr>
        <w:snapToGrid w:val="0"/>
        <w:spacing w:line="520" w:lineRule="exact"/>
        <w:ind w:firstLine="480" w:firstLineChars="200"/>
        <w:rPr>
          <w:rFonts w:ascii="方正仿宋_GBK" w:eastAsia="方正仿宋_GBK"/>
          <w:sz w:val="24"/>
          <w:szCs w:val="24"/>
          <w:highlight w:val="none"/>
        </w:rPr>
      </w:pPr>
    </w:p>
    <w:p w14:paraId="362A58E2">
      <w:pPr>
        <w:snapToGrid w:val="0"/>
        <w:spacing w:line="520" w:lineRule="exact"/>
        <w:ind w:firstLine="480" w:firstLineChars="200"/>
        <w:rPr>
          <w:rFonts w:ascii="方正仿宋_GBK" w:eastAsia="方正仿宋_GBK"/>
          <w:sz w:val="24"/>
          <w:szCs w:val="24"/>
          <w:highlight w:val="none"/>
        </w:rPr>
      </w:pPr>
    </w:p>
    <w:p w14:paraId="51E6E9C0">
      <w:pPr>
        <w:tabs>
          <w:tab w:val="left" w:pos="6300"/>
        </w:tabs>
        <w:snapToGrid w:val="0"/>
        <w:spacing w:line="52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（二）分项报价明细表</w:t>
      </w:r>
    </w:p>
    <w:p w14:paraId="3CDA94B9">
      <w:pPr>
        <w:jc w:val="center"/>
        <w:rPr>
          <w:rFonts w:ascii="方正仿宋_GBK" w:hAnsi="宋体" w:eastAsia="方正仿宋_GBK"/>
          <w:b/>
          <w:szCs w:val="28"/>
          <w:highlight w:val="none"/>
        </w:rPr>
      </w:pPr>
      <w:r>
        <w:rPr>
          <w:rFonts w:hint="eastAsia" w:ascii="方正仿宋_GBK" w:hAnsi="宋体" w:eastAsia="方正仿宋_GBK"/>
          <w:b/>
          <w:szCs w:val="28"/>
          <w:highlight w:val="none"/>
        </w:rPr>
        <w:t>明细报价表</w:t>
      </w:r>
    </w:p>
    <w:p w14:paraId="2F41F708">
      <w:pPr>
        <w:spacing w:line="360" w:lineRule="auto"/>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5AD07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15EDAA77">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695" w:type="dxa"/>
            <w:vAlign w:val="center"/>
          </w:tcPr>
          <w:p w14:paraId="5DBF4357">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404" w:type="dxa"/>
            <w:vAlign w:val="center"/>
          </w:tcPr>
          <w:p w14:paraId="3BE6AC50">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344" w:type="dxa"/>
            <w:vAlign w:val="center"/>
          </w:tcPr>
          <w:p w14:paraId="40399C89">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344" w:type="dxa"/>
            <w:vAlign w:val="center"/>
          </w:tcPr>
          <w:p w14:paraId="4133A7CB">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344" w:type="dxa"/>
            <w:vAlign w:val="center"/>
          </w:tcPr>
          <w:p w14:paraId="4BD99A0C">
            <w:pPr>
              <w:jc w:val="cente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096C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7940862">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695" w:type="dxa"/>
            <w:vAlign w:val="center"/>
          </w:tcPr>
          <w:p w14:paraId="3CBBE831">
            <w:pPr>
              <w:jc w:val="center"/>
              <w:rPr>
                <w:rFonts w:ascii="方正仿宋_GBK" w:hAnsi="宋体" w:eastAsia="方正仿宋_GBK"/>
                <w:sz w:val="21"/>
                <w:szCs w:val="21"/>
                <w:highlight w:val="none"/>
              </w:rPr>
            </w:pPr>
          </w:p>
        </w:tc>
        <w:tc>
          <w:tcPr>
            <w:tcW w:w="3404" w:type="dxa"/>
          </w:tcPr>
          <w:p w14:paraId="0EA3B075">
            <w:pPr>
              <w:jc w:val="center"/>
              <w:rPr>
                <w:rFonts w:ascii="方正仿宋_GBK" w:hAnsi="宋体" w:eastAsia="方正仿宋_GBK"/>
                <w:sz w:val="21"/>
                <w:szCs w:val="21"/>
                <w:highlight w:val="none"/>
              </w:rPr>
            </w:pPr>
          </w:p>
        </w:tc>
        <w:tc>
          <w:tcPr>
            <w:tcW w:w="1344" w:type="dxa"/>
            <w:vAlign w:val="center"/>
          </w:tcPr>
          <w:p w14:paraId="1077F56B">
            <w:pPr>
              <w:jc w:val="center"/>
              <w:rPr>
                <w:rFonts w:ascii="方正仿宋_GBK" w:hAnsi="宋体" w:eastAsia="方正仿宋_GBK"/>
                <w:sz w:val="21"/>
                <w:szCs w:val="21"/>
                <w:highlight w:val="none"/>
              </w:rPr>
            </w:pPr>
          </w:p>
        </w:tc>
        <w:tc>
          <w:tcPr>
            <w:tcW w:w="1344" w:type="dxa"/>
          </w:tcPr>
          <w:p w14:paraId="567486A5">
            <w:pPr>
              <w:jc w:val="center"/>
              <w:rPr>
                <w:rFonts w:ascii="方正仿宋_GBK" w:hAnsi="宋体" w:eastAsia="方正仿宋_GBK"/>
                <w:sz w:val="21"/>
                <w:szCs w:val="21"/>
                <w:highlight w:val="none"/>
              </w:rPr>
            </w:pPr>
          </w:p>
        </w:tc>
        <w:tc>
          <w:tcPr>
            <w:tcW w:w="1344" w:type="dxa"/>
          </w:tcPr>
          <w:p w14:paraId="0C3A8601">
            <w:pPr>
              <w:jc w:val="center"/>
              <w:rPr>
                <w:rFonts w:ascii="方正仿宋_GBK" w:hAnsi="宋体" w:eastAsia="方正仿宋_GBK"/>
                <w:sz w:val="21"/>
                <w:szCs w:val="21"/>
                <w:highlight w:val="none"/>
              </w:rPr>
            </w:pPr>
          </w:p>
        </w:tc>
      </w:tr>
      <w:tr w14:paraId="1973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10FFD7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695" w:type="dxa"/>
            <w:vAlign w:val="center"/>
          </w:tcPr>
          <w:p w14:paraId="4EBF59FE">
            <w:pPr>
              <w:jc w:val="center"/>
              <w:rPr>
                <w:rFonts w:ascii="方正仿宋_GBK" w:hAnsi="宋体" w:eastAsia="方正仿宋_GBK"/>
                <w:sz w:val="21"/>
                <w:szCs w:val="21"/>
                <w:highlight w:val="none"/>
              </w:rPr>
            </w:pPr>
          </w:p>
        </w:tc>
        <w:tc>
          <w:tcPr>
            <w:tcW w:w="3404" w:type="dxa"/>
          </w:tcPr>
          <w:p w14:paraId="134AF9BD">
            <w:pPr>
              <w:jc w:val="center"/>
              <w:rPr>
                <w:rFonts w:ascii="方正仿宋_GBK" w:hAnsi="宋体" w:eastAsia="方正仿宋_GBK"/>
                <w:sz w:val="21"/>
                <w:szCs w:val="21"/>
                <w:highlight w:val="none"/>
              </w:rPr>
            </w:pPr>
          </w:p>
        </w:tc>
        <w:tc>
          <w:tcPr>
            <w:tcW w:w="1344" w:type="dxa"/>
            <w:vAlign w:val="center"/>
          </w:tcPr>
          <w:p w14:paraId="3398532C">
            <w:pPr>
              <w:jc w:val="center"/>
              <w:rPr>
                <w:rFonts w:ascii="方正仿宋_GBK" w:hAnsi="宋体" w:eastAsia="方正仿宋_GBK"/>
                <w:sz w:val="21"/>
                <w:szCs w:val="21"/>
                <w:highlight w:val="none"/>
              </w:rPr>
            </w:pPr>
          </w:p>
        </w:tc>
        <w:tc>
          <w:tcPr>
            <w:tcW w:w="1344" w:type="dxa"/>
          </w:tcPr>
          <w:p w14:paraId="5F5293DF">
            <w:pPr>
              <w:jc w:val="center"/>
              <w:rPr>
                <w:rFonts w:ascii="方正仿宋_GBK" w:hAnsi="宋体" w:eastAsia="方正仿宋_GBK"/>
                <w:sz w:val="21"/>
                <w:szCs w:val="21"/>
                <w:highlight w:val="none"/>
              </w:rPr>
            </w:pPr>
          </w:p>
        </w:tc>
        <w:tc>
          <w:tcPr>
            <w:tcW w:w="1344" w:type="dxa"/>
          </w:tcPr>
          <w:p w14:paraId="59F9172F">
            <w:pPr>
              <w:jc w:val="center"/>
              <w:rPr>
                <w:rFonts w:ascii="方正仿宋_GBK" w:hAnsi="宋体" w:eastAsia="方正仿宋_GBK"/>
                <w:sz w:val="21"/>
                <w:szCs w:val="21"/>
                <w:highlight w:val="none"/>
              </w:rPr>
            </w:pPr>
          </w:p>
        </w:tc>
      </w:tr>
      <w:tr w14:paraId="4BF1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812F6EF">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695" w:type="dxa"/>
            <w:vAlign w:val="center"/>
          </w:tcPr>
          <w:p w14:paraId="61235CD0">
            <w:pPr>
              <w:jc w:val="center"/>
              <w:rPr>
                <w:rFonts w:ascii="方正仿宋_GBK" w:hAnsi="宋体" w:eastAsia="方正仿宋_GBK"/>
                <w:sz w:val="21"/>
                <w:szCs w:val="21"/>
                <w:highlight w:val="none"/>
              </w:rPr>
            </w:pPr>
          </w:p>
        </w:tc>
        <w:tc>
          <w:tcPr>
            <w:tcW w:w="3404" w:type="dxa"/>
          </w:tcPr>
          <w:p w14:paraId="2B47AC35">
            <w:pPr>
              <w:jc w:val="center"/>
              <w:rPr>
                <w:rFonts w:ascii="方正仿宋_GBK" w:hAnsi="宋体" w:eastAsia="方正仿宋_GBK"/>
                <w:sz w:val="21"/>
                <w:szCs w:val="21"/>
                <w:highlight w:val="none"/>
              </w:rPr>
            </w:pPr>
          </w:p>
        </w:tc>
        <w:tc>
          <w:tcPr>
            <w:tcW w:w="1344" w:type="dxa"/>
            <w:vAlign w:val="center"/>
          </w:tcPr>
          <w:p w14:paraId="56821596">
            <w:pPr>
              <w:jc w:val="center"/>
              <w:rPr>
                <w:rFonts w:ascii="方正仿宋_GBK" w:hAnsi="宋体" w:eastAsia="方正仿宋_GBK"/>
                <w:sz w:val="21"/>
                <w:szCs w:val="21"/>
                <w:highlight w:val="none"/>
              </w:rPr>
            </w:pPr>
          </w:p>
        </w:tc>
        <w:tc>
          <w:tcPr>
            <w:tcW w:w="1344" w:type="dxa"/>
          </w:tcPr>
          <w:p w14:paraId="16A4A4CC">
            <w:pPr>
              <w:jc w:val="center"/>
              <w:rPr>
                <w:rFonts w:ascii="方正仿宋_GBK" w:hAnsi="宋体" w:eastAsia="方正仿宋_GBK"/>
                <w:sz w:val="21"/>
                <w:szCs w:val="21"/>
                <w:highlight w:val="none"/>
              </w:rPr>
            </w:pPr>
          </w:p>
        </w:tc>
        <w:tc>
          <w:tcPr>
            <w:tcW w:w="1344" w:type="dxa"/>
          </w:tcPr>
          <w:p w14:paraId="6F561B62">
            <w:pPr>
              <w:jc w:val="center"/>
              <w:rPr>
                <w:rFonts w:ascii="方正仿宋_GBK" w:hAnsi="宋体" w:eastAsia="方正仿宋_GBK"/>
                <w:sz w:val="21"/>
                <w:szCs w:val="21"/>
                <w:highlight w:val="none"/>
              </w:rPr>
            </w:pPr>
          </w:p>
        </w:tc>
      </w:tr>
      <w:tr w14:paraId="47AA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089B462">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695" w:type="dxa"/>
            <w:vAlign w:val="center"/>
          </w:tcPr>
          <w:p w14:paraId="3B3C2C8D">
            <w:pPr>
              <w:jc w:val="center"/>
              <w:rPr>
                <w:rFonts w:ascii="方正仿宋_GBK" w:hAnsi="宋体" w:eastAsia="方正仿宋_GBK"/>
                <w:sz w:val="21"/>
                <w:szCs w:val="21"/>
                <w:highlight w:val="none"/>
              </w:rPr>
            </w:pPr>
          </w:p>
        </w:tc>
        <w:tc>
          <w:tcPr>
            <w:tcW w:w="3404" w:type="dxa"/>
          </w:tcPr>
          <w:p w14:paraId="6A9AE950">
            <w:pPr>
              <w:jc w:val="center"/>
              <w:rPr>
                <w:rFonts w:ascii="方正仿宋_GBK" w:hAnsi="宋体" w:eastAsia="方正仿宋_GBK"/>
                <w:sz w:val="21"/>
                <w:szCs w:val="21"/>
                <w:highlight w:val="none"/>
              </w:rPr>
            </w:pPr>
          </w:p>
        </w:tc>
        <w:tc>
          <w:tcPr>
            <w:tcW w:w="1344" w:type="dxa"/>
            <w:vAlign w:val="center"/>
          </w:tcPr>
          <w:p w14:paraId="0B128389">
            <w:pPr>
              <w:jc w:val="center"/>
              <w:rPr>
                <w:rFonts w:ascii="方正仿宋_GBK" w:hAnsi="宋体" w:eastAsia="方正仿宋_GBK"/>
                <w:sz w:val="21"/>
                <w:szCs w:val="21"/>
                <w:highlight w:val="none"/>
              </w:rPr>
            </w:pPr>
          </w:p>
        </w:tc>
        <w:tc>
          <w:tcPr>
            <w:tcW w:w="1344" w:type="dxa"/>
          </w:tcPr>
          <w:p w14:paraId="1E1AB1EC">
            <w:pPr>
              <w:jc w:val="center"/>
              <w:rPr>
                <w:rFonts w:ascii="方正仿宋_GBK" w:hAnsi="宋体" w:eastAsia="方正仿宋_GBK"/>
                <w:sz w:val="21"/>
                <w:szCs w:val="21"/>
                <w:highlight w:val="none"/>
              </w:rPr>
            </w:pPr>
          </w:p>
        </w:tc>
        <w:tc>
          <w:tcPr>
            <w:tcW w:w="1344" w:type="dxa"/>
          </w:tcPr>
          <w:p w14:paraId="7AC44FB4">
            <w:pPr>
              <w:jc w:val="center"/>
              <w:rPr>
                <w:rFonts w:ascii="方正仿宋_GBK" w:hAnsi="宋体" w:eastAsia="方正仿宋_GBK"/>
                <w:sz w:val="21"/>
                <w:szCs w:val="21"/>
                <w:highlight w:val="none"/>
              </w:rPr>
            </w:pPr>
          </w:p>
        </w:tc>
      </w:tr>
      <w:tr w14:paraId="7781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A708A75">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695" w:type="dxa"/>
            <w:vAlign w:val="center"/>
          </w:tcPr>
          <w:p w14:paraId="5963084D">
            <w:pPr>
              <w:jc w:val="center"/>
              <w:rPr>
                <w:rFonts w:ascii="方正仿宋_GBK" w:hAnsi="宋体" w:eastAsia="方正仿宋_GBK"/>
                <w:sz w:val="21"/>
                <w:szCs w:val="21"/>
                <w:highlight w:val="none"/>
              </w:rPr>
            </w:pPr>
          </w:p>
        </w:tc>
        <w:tc>
          <w:tcPr>
            <w:tcW w:w="3404" w:type="dxa"/>
          </w:tcPr>
          <w:p w14:paraId="09CF994F">
            <w:pPr>
              <w:jc w:val="center"/>
              <w:rPr>
                <w:rFonts w:ascii="方正仿宋_GBK" w:hAnsi="宋体" w:eastAsia="方正仿宋_GBK"/>
                <w:sz w:val="21"/>
                <w:szCs w:val="21"/>
                <w:highlight w:val="none"/>
              </w:rPr>
            </w:pPr>
          </w:p>
        </w:tc>
        <w:tc>
          <w:tcPr>
            <w:tcW w:w="1344" w:type="dxa"/>
            <w:vAlign w:val="center"/>
          </w:tcPr>
          <w:p w14:paraId="393CA045">
            <w:pPr>
              <w:jc w:val="center"/>
              <w:rPr>
                <w:rFonts w:ascii="方正仿宋_GBK" w:hAnsi="宋体" w:eastAsia="方正仿宋_GBK"/>
                <w:sz w:val="21"/>
                <w:szCs w:val="21"/>
                <w:highlight w:val="none"/>
              </w:rPr>
            </w:pPr>
          </w:p>
        </w:tc>
        <w:tc>
          <w:tcPr>
            <w:tcW w:w="1344" w:type="dxa"/>
          </w:tcPr>
          <w:p w14:paraId="265A5730">
            <w:pPr>
              <w:jc w:val="center"/>
              <w:rPr>
                <w:rFonts w:ascii="方正仿宋_GBK" w:hAnsi="宋体" w:eastAsia="方正仿宋_GBK"/>
                <w:sz w:val="21"/>
                <w:szCs w:val="21"/>
                <w:highlight w:val="none"/>
              </w:rPr>
            </w:pPr>
          </w:p>
        </w:tc>
        <w:tc>
          <w:tcPr>
            <w:tcW w:w="1344" w:type="dxa"/>
          </w:tcPr>
          <w:p w14:paraId="02FC1B9D">
            <w:pPr>
              <w:jc w:val="center"/>
              <w:rPr>
                <w:rFonts w:ascii="方正仿宋_GBK" w:hAnsi="宋体" w:eastAsia="方正仿宋_GBK"/>
                <w:sz w:val="21"/>
                <w:szCs w:val="21"/>
                <w:highlight w:val="none"/>
              </w:rPr>
            </w:pPr>
          </w:p>
        </w:tc>
      </w:tr>
      <w:tr w14:paraId="397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55B140A">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695" w:type="dxa"/>
            <w:vAlign w:val="center"/>
          </w:tcPr>
          <w:p w14:paraId="55BCD59D">
            <w:pPr>
              <w:jc w:val="center"/>
              <w:rPr>
                <w:rFonts w:ascii="方正仿宋_GBK" w:hAnsi="宋体" w:eastAsia="方正仿宋_GBK"/>
                <w:sz w:val="21"/>
                <w:szCs w:val="21"/>
                <w:highlight w:val="none"/>
              </w:rPr>
            </w:pPr>
          </w:p>
        </w:tc>
        <w:tc>
          <w:tcPr>
            <w:tcW w:w="3404" w:type="dxa"/>
          </w:tcPr>
          <w:p w14:paraId="43FCDD03">
            <w:pPr>
              <w:jc w:val="center"/>
              <w:rPr>
                <w:rFonts w:ascii="方正仿宋_GBK" w:hAnsi="宋体" w:eastAsia="方正仿宋_GBK"/>
                <w:sz w:val="21"/>
                <w:szCs w:val="21"/>
                <w:highlight w:val="none"/>
              </w:rPr>
            </w:pPr>
          </w:p>
        </w:tc>
        <w:tc>
          <w:tcPr>
            <w:tcW w:w="1344" w:type="dxa"/>
            <w:vAlign w:val="center"/>
          </w:tcPr>
          <w:p w14:paraId="1BB40136">
            <w:pPr>
              <w:jc w:val="center"/>
              <w:rPr>
                <w:rFonts w:ascii="方正仿宋_GBK" w:hAnsi="宋体" w:eastAsia="方正仿宋_GBK"/>
                <w:sz w:val="21"/>
                <w:szCs w:val="21"/>
                <w:highlight w:val="none"/>
              </w:rPr>
            </w:pPr>
          </w:p>
        </w:tc>
        <w:tc>
          <w:tcPr>
            <w:tcW w:w="1344" w:type="dxa"/>
          </w:tcPr>
          <w:p w14:paraId="46DDC72D">
            <w:pPr>
              <w:jc w:val="center"/>
              <w:rPr>
                <w:rFonts w:ascii="方正仿宋_GBK" w:hAnsi="宋体" w:eastAsia="方正仿宋_GBK"/>
                <w:sz w:val="21"/>
                <w:szCs w:val="21"/>
                <w:highlight w:val="none"/>
              </w:rPr>
            </w:pPr>
          </w:p>
        </w:tc>
        <w:tc>
          <w:tcPr>
            <w:tcW w:w="1344" w:type="dxa"/>
          </w:tcPr>
          <w:p w14:paraId="2DDFCCE4">
            <w:pPr>
              <w:jc w:val="center"/>
              <w:rPr>
                <w:rFonts w:ascii="方正仿宋_GBK" w:hAnsi="宋体" w:eastAsia="方正仿宋_GBK"/>
                <w:sz w:val="21"/>
                <w:szCs w:val="21"/>
                <w:highlight w:val="none"/>
              </w:rPr>
            </w:pPr>
          </w:p>
        </w:tc>
      </w:tr>
      <w:tr w14:paraId="0AC2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387C4F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695" w:type="dxa"/>
            <w:vAlign w:val="center"/>
          </w:tcPr>
          <w:p w14:paraId="2B82B40B">
            <w:pPr>
              <w:jc w:val="center"/>
              <w:rPr>
                <w:rFonts w:ascii="方正仿宋_GBK" w:hAnsi="宋体" w:eastAsia="方正仿宋_GBK"/>
                <w:sz w:val="21"/>
                <w:szCs w:val="21"/>
                <w:highlight w:val="none"/>
              </w:rPr>
            </w:pPr>
          </w:p>
        </w:tc>
        <w:tc>
          <w:tcPr>
            <w:tcW w:w="3404" w:type="dxa"/>
          </w:tcPr>
          <w:p w14:paraId="7F408717">
            <w:pPr>
              <w:jc w:val="center"/>
              <w:rPr>
                <w:rFonts w:ascii="方正仿宋_GBK" w:hAnsi="宋体" w:eastAsia="方正仿宋_GBK"/>
                <w:sz w:val="21"/>
                <w:szCs w:val="21"/>
                <w:highlight w:val="none"/>
              </w:rPr>
            </w:pPr>
          </w:p>
        </w:tc>
        <w:tc>
          <w:tcPr>
            <w:tcW w:w="1344" w:type="dxa"/>
            <w:vAlign w:val="center"/>
          </w:tcPr>
          <w:p w14:paraId="2541F7D8">
            <w:pPr>
              <w:jc w:val="center"/>
              <w:rPr>
                <w:rFonts w:ascii="方正仿宋_GBK" w:hAnsi="宋体" w:eastAsia="方正仿宋_GBK"/>
                <w:sz w:val="21"/>
                <w:szCs w:val="21"/>
                <w:highlight w:val="none"/>
              </w:rPr>
            </w:pPr>
          </w:p>
        </w:tc>
        <w:tc>
          <w:tcPr>
            <w:tcW w:w="1344" w:type="dxa"/>
          </w:tcPr>
          <w:p w14:paraId="75FF2CA4">
            <w:pPr>
              <w:jc w:val="center"/>
              <w:rPr>
                <w:rFonts w:ascii="方正仿宋_GBK" w:hAnsi="宋体" w:eastAsia="方正仿宋_GBK"/>
                <w:sz w:val="21"/>
                <w:szCs w:val="21"/>
                <w:highlight w:val="none"/>
              </w:rPr>
            </w:pPr>
          </w:p>
        </w:tc>
        <w:tc>
          <w:tcPr>
            <w:tcW w:w="1344" w:type="dxa"/>
          </w:tcPr>
          <w:p w14:paraId="47416D55">
            <w:pPr>
              <w:jc w:val="center"/>
              <w:rPr>
                <w:rFonts w:ascii="方正仿宋_GBK" w:hAnsi="宋体" w:eastAsia="方正仿宋_GBK"/>
                <w:sz w:val="21"/>
                <w:szCs w:val="21"/>
                <w:highlight w:val="none"/>
              </w:rPr>
            </w:pPr>
          </w:p>
        </w:tc>
      </w:tr>
      <w:tr w14:paraId="75D31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C51E409">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695" w:type="dxa"/>
            <w:vAlign w:val="center"/>
          </w:tcPr>
          <w:p w14:paraId="43019987">
            <w:pPr>
              <w:jc w:val="center"/>
              <w:rPr>
                <w:rFonts w:ascii="方正仿宋_GBK" w:hAnsi="宋体" w:eastAsia="方正仿宋_GBK"/>
                <w:sz w:val="21"/>
                <w:szCs w:val="21"/>
                <w:highlight w:val="none"/>
              </w:rPr>
            </w:pPr>
          </w:p>
        </w:tc>
        <w:tc>
          <w:tcPr>
            <w:tcW w:w="3404" w:type="dxa"/>
          </w:tcPr>
          <w:p w14:paraId="2F8FF8FF">
            <w:pPr>
              <w:jc w:val="center"/>
              <w:rPr>
                <w:rFonts w:ascii="方正仿宋_GBK" w:hAnsi="宋体" w:eastAsia="方正仿宋_GBK"/>
                <w:sz w:val="21"/>
                <w:szCs w:val="21"/>
                <w:highlight w:val="none"/>
              </w:rPr>
            </w:pPr>
          </w:p>
        </w:tc>
        <w:tc>
          <w:tcPr>
            <w:tcW w:w="1344" w:type="dxa"/>
            <w:vAlign w:val="center"/>
          </w:tcPr>
          <w:p w14:paraId="47E15B88">
            <w:pPr>
              <w:jc w:val="center"/>
              <w:rPr>
                <w:rFonts w:ascii="方正仿宋_GBK" w:hAnsi="宋体" w:eastAsia="方正仿宋_GBK"/>
                <w:sz w:val="21"/>
                <w:szCs w:val="21"/>
                <w:highlight w:val="none"/>
              </w:rPr>
            </w:pPr>
          </w:p>
        </w:tc>
        <w:tc>
          <w:tcPr>
            <w:tcW w:w="1344" w:type="dxa"/>
          </w:tcPr>
          <w:p w14:paraId="373057BC">
            <w:pPr>
              <w:jc w:val="center"/>
              <w:rPr>
                <w:rFonts w:ascii="方正仿宋_GBK" w:hAnsi="宋体" w:eastAsia="方正仿宋_GBK"/>
                <w:sz w:val="21"/>
                <w:szCs w:val="21"/>
                <w:highlight w:val="none"/>
              </w:rPr>
            </w:pPr>
          </w:p>
        </w:tc>
        <w:tc>
          <w:tcPr>
            <w:tcW w:w="1344" w:type="dxa"/>
          </w:tcPr>
          <w:p w14:paraId="68A2D32C">
            <w:pPr>
              <w:jc w:val="center"/>
              <w:rPr>
                <w:rFonts w:ascii="方正仿宋_GBK" w:hAnsi="宋体" w:eastAsia="方正仿宋_GBK"/>
                <w:sz w:val="21"/>
                <w:szCs w:val="21"/>
                <w:highlight w:val="none"/>
              </w:rPr>
            </w:pPr>
          </w:p>
        </w:tc>
      </w:tr>
      <w:tr w14:paraId="11EB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503DCEC">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695" w:type="dxa"/>
            <w:vAlign w:val="center"/>
          </w:tcPr>
          <w:p w14:paraId="547D60D2">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404" w:type="dxa"/>
          </w:tcPr>
          <w:p w14:paraId="61C912FC">
            <w:pPr>
              <w:jc w:val="center"/>
              <w:rPr>
                <w:rFonts w:ascii="方正仿宋_GBK" w:hAnsi="宋体" w:eastAsia="方正仿宋_GBK"/>
                <w:sz w:val="21"/>
                <w:szCs w:val="21"/>
                <w:highlight w:val="none"/>
              </w:rPr>
            </w:pPr>
          </w:p>
        </w:tc>
        <w:tc>
          <w:tcPr>
            <w:tcW w:w="1344" w:type="dxa"/>
            <w:vAlign w:val="center"/>
          </w:tcPr>
          <w:p w14:paraId="200DEE7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53DB0ABF">
            <w:pPr>
              <w:jc w:val="center"/>
              <w:rPr>
                <w:rFonts w:ascii="方正仿宋_GBK" w:hAnsi="宋体" w:eastAsia="方正仿宋_GBK"/>
                <w:sz w:val="21"/>
                <w:szCs w:val="21"/>
                <w:highlight w:val="none"/>
              </w:rPr>
            </w:pPr>
          </w:p>
        </w:tc>
        <w:tc>
          <w:tcPr>
            <w:tcW w:w="1344" w:type="dxa"/>
          </w:tcPr>
          <w:p w14:paraId="56D2808C">
            <w:pPr>
              <w:jc w:val="center"/>
              <w:rPr>
                <w:rFonts w:ascii="方正仿宋_GBK" w:hAnsi="宋体" w:eastAsia="方正仿宋_GBK"/>
                <w:sz w:val="21"/>
                <w:szCs w:val="21"/>
                <w:highlight w:val="none"/>
              </w:rPr>
            </w:pPr>
          </w:p>
        </w:tc>
      </w:tr>
      <w:tr w14:paraId="4127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7CBE384">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695" w:type="dxa"/>
            <w:vAlign w:val="center"/>
          </w:tcPr>
          <w:p w14:paraId="7096ED7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404" w:type="dxa"/>
          </w:tcPr>
          <w:p w14:paraId="25660BCA">
            <w:pPr>
              <w:jc w:val="center"/>
              <w:rPr>
                <w:rFonts w:ascii="方正仿宋_GBK" w:hAnsi="宋体" w:eastAsia="方正仿宋_GBK"/>
                <w:sz w:val="21"/>
                <w:szCs w:val="21"/>
                <w:highlight w:val="none"/>
              </w:rPr>
            </w:pPr>
          </w:p>
        </w:tc>
        <w:tc>
          <w:tcPr>
            <w:tcW w:w="1344" w:type="dxa"/>
            <w:vAlign w:val="center"/>
          </w:tcPr>
          <w:p w14:paraId="22DD33F9">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31F3C309">
            <w:pPr>
              <w:jc w:val="center"/>
              <w:rPr>
                <w:rFonts w:ascii="方正仿宋_GBK" w:hAnsi="宋体" w:eastAsia="方正仿宋_GBK"/>
                <w:sz w:val="21"/>
                <w:szCs w:val="21"/>
                <w:highlight w:val="none"/>
              </w:rPr>
            </w:pPr>
          </w:p>
        </w:tc>
        <w:tc>
          <w:tcPr>
            <w:tcW w:w="1344" w:type="dxa"/>
          </w:tcPr>
          <w:p w14:paraId="68253A5D">
            <w:pPr>
              <w:jc w:val="center"/>
              <w:rPr>
                <w:rFonts w:ascii="方正仿宋_GBK" w:hAnsi="宋体" w:eastAsia="方正仿宋_GBK"/>
                <w:sz w:val="21"/>
                <w:szCs w:val="21"/>
                <w:highlight w:val="none"/>
              </w:rPr>
            </w:pPr>
          </w:p>
        </w:tc>
      </w:tr>
      <w:tr w14:paraId="59EC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729203E">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695" w:type="dxa"/>
            <w:vAlign w:val="center"/>
          </w:tcPr>
          <w:p w14:paraId="2F11D767">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404" w:type="dxa"/>
          </w:tcPr>
          <w:p w14:paraId="14B438F1">
            <w:pPr>
              <w:jc w:val="center"/>
              <w:rPr>
                <w:rFonts w:ascii="方正仿宋_GBK" w:hAnsi="宋体" w:eastAsia="方正仿宋_GBK"/>
                <w:sz w:val="21"/>
                <w:szCs w:val="21"/>
                <w:highlight w:val="none"/>
              </w:rPr>
            </w:pPr>
          </w:p>
        </w:tc>
        <w:tc>
          <w:tcPr>
            <w:tcW w:w="1344" w:type="dxa"/>
            <w:vAlign w:val="center"/>
          </w:tcPr>
          <w:p w14:paraId="51C4E4CC">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344" w:type="dxa"/>
          </w:tcPr>
          <w:p w14:paraId="1B3EDF14">
            <w:pPr>
              <w:jc w:val="center"/>
              <w:rPr>
                <w:rFonts w:ascii="方正仿宋_GBK" w:hAnsi="宋体" w:eastAsia="方正仿宋_GBK"/>
                <w:sz w:val="21"/>
                <w:szCs w:val="21"/>
                <w:highlight w:val="none"/>
              </w:rPr>
            </w:pPr>
          </w:p>
        </w:tc>
        <w:tc>
          <w:tcPr>
            <w:tcW w:w="1344" w:type="dxa"/>
          </w:tcPr>
          <w:p w14:paraId="2C091A47">
            <w:pPr>
              <w:jc w:val="center"/>
              <w:rPr>
                <w:rFonts w:ascii="方正仿宋_GBK" w:hAnsi="宋体" w:eastAsia="方正仿宋_GBK"/>
                <w:sz w:val="21"/>
                <w:szCs w:val="21"/>
                <w:highlight w:val="none"/>
              </w:rPr>
            </w:pPr>
          </w:p>
        </w:tc>
      </w:tr>
      <w:tr w14:paraId="26AD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19D60F9">
            <w:pPr>
              <w:pStyle w:val="24"/>
              <w:spacing w:line="240" w:lineRule="atLeast"/>
              <w:ind w:left="3920"/>
              <w:jc w:val="center"/>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695" w:type="dxa"/>
            <w:vAlign w:val="center"/>
          </w:tcPr>
          <w:p w14:paraId="5B695F19">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7436" w:type="dxa"/>
            <w:gridSpan w:val="4"/>
          </w:tcPr>
          <w:p w14:paraId="2EA30E43">
            <w:pPr>
              <w:rPr>
                <w:rFonts w:ascii="方正仿宋_GBK" w:hAnsi="宋体" w:eastAsia="方正仿宋_GBK"/>
                <w:sz w:val="21"/>
                <w:szCs w:val="21"/>
                <w:highlight w:val="none"/>
              </w:rPr>
            </w:pPr>
          </w:p>
        </w:tc>
      </w:tr>
    </w:tbl>
    <w:p w14:paraId="2C192297">
      <w:pPr>
        <w:spacing w:line="360" w:lineRule="auto"/>
        <w:ind w:firstLine="600" w:firstLineChars="250"/>
        <w:rPr>
          <w:rFonts w:ascii="方正仿宋_GBK" w:hAnsi="宋体" w:eastAsia="方正仿宋_GBK"/>
          <w:sz w:val="24"/>
          <w:szCs w:val="28"/>
          <w:highlight w:val="none"/>
        </w:rPr>
      </w:pPr>
    </w:p>
    <w:p w14:paraId="343D59C1">
      <w:pPr>
        <w:spacing w:line="360" w:lineRule="auto"/>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                              法定代表人或法人授权代表：</w:t>
      </w:r>
    </w:p>
    <w:p w14:paraId="41E7DBD9">
      <w:pPr>
        <w:spacing w:line="360" w:lineRule="auto"/>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1CDB2ECB">
      <w:pPr>
        <w:spacing w:line="360" w:lineRule="auto"/>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（签字或盖章）</w:t>
      </w:r>
    </w:p>
    <w:p w14:paraId="252D2766">
      <w:pPr>
        <w:tabs>
          <w:tab w:val="left" w:pos="6300"/>
        </w:tabs>
        <w:snapToGrid w:val="0"/>
        <w:spacing w:line="360" w:lineRule="auto"/>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5C4500B1">
      <w:pPr>
        <w:snapToGrid w:val="0"/>
        <w:spacing w:line="500" w:lineRule="exact"/>
        <w:ind w:firstLine="480" w:firstLineChars="200"/>
        <w:rPr>
          <w:rFonts w:ascii="方正仿宋_GBK" w:hAnsi="宋体" w:eastAsia="方正仿宋_GBK"/>
          <w:sz w:val="24"/>
          <w:szCs w:val="28"/>
          <w:highlight w:val="none"/>
        </w:rPr>
      </w:pPr>
    </w:p>
    <w:p w14:paraId="11038FEC">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w:t>
      </w:r>
    </w:p>
    <w:p w14:paraId="0B14419E">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 供应商可自行设计表格格式，分项内容应当完整；</w:t>
      </w:r>
    </w:p>
    <w:p w14:paraId="44B265FB">
      <w:pPr>
        <w:snapToGrid w:val="0"/>
        <w:spacing w:line="360" w:lineRule="auto"/>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2.该表可扩展，并逐页签字或盖章。</w:t>
      </w:r>
    </w:p>
    <w:p w14:paraId="7D7F5810">
      <w:pPr>
        <w:snapToGrid w:val="0"/>
        <w:spacing w:line="520" w:lineRule="exact"/>
        <w:ind w:firstLine="480" w:firstLineChars="200"/>
        <w:rPr>
          <w:rFonts w:ascii="方正仿宋_GBK" w:eastAsia="方正仿宋_GBK"/>
          <w:sz w:val="24"/>
          <w:szCs w:val="24"/>
          <w:highlight w:val="none"/>
        </w:rPr>
      </w:pPr>
    </w:p>
    <w:p w14:paraId="2C7FCFA4">
      <w:pPr>
        <w:widowControl/>
        <w:jc w:val="left"/>
        <w:rPr>
          <w:rFonts w:ascii="方正仿宋_GBK" w:eastAsia="方正仿宋_GBK"/>
          <w:b/>
          <w:sz w:val="24"/>
          <w:szCs w:val="24"/>
          <w:highlight w:val="none"/>
        </w:rPr>
      </w:pPr>
      <w:bookmarkStart w:id="112" w:name="_Toc342913420"/>
      <w:bookmarkStart w:id="113" w:name="_Toc313888361"/>
      <w:bookmarkStart w:id="114" w:name="_Toc313008357"/>
      <w:r>
        <w:rPr>
          <w:rFonts w:hint="eastAsia" w:ascii="方正仿宋_GBK" w:eastAsia="方正仿宋_GBK"/>
          <w:sz w:val="24"/>
          <w:szCs w:val="24"/>
          <w:highlight w:val="none"/>
        </w:rPr>
        <w:br w:type="page"/>
      </w:r>
    </w:p>
    <w:p w14:paraId="383E4B74">
      <w:pPr>
        <w:pStyle w:val="5"/>
        <w:spacing w:line="360" w:lineRule="auto"/>
        <w:ind w:firstLine="482" w:firstLineChars="200"/>
        <w:rPr>
          <w:rFonts w:ascii="方正楷体_GBK" w:eastAsia="方正楷体_GBK"/>
          <w:sz w:val="24"/>
          <w:szCs w:val="24"/>
          <w:highlight w:val="none"/>
        </w:rPr>
      </w:pPr>
      <w:bookmarkStart w:id="115" w:name="_Toc45035103"/>
      <w:r>
        <w:rPr>
          <w:rFonts w:hint="eastAsia" w:ascii="方正楷体_GBK" w:eastAsia="方正楷体_GBK"/>
          <w:sz w:val="24"/>
          <w:szCs w:val="24"/>
          <w:highlight w:val="none"/>
        </w:rPr>
        <w:t>二、技术部分</w:t>
      </w:r>
      <w:bookmarkEnd w:id="112"/>
      <w:bookmarkEnd w:id="113"/>
      <w:bookmarkEnd w:id="114"/>
      <w:bookmarkEnd w:id="115"/>
    </w:p>
    <w:p w14:paraId="3DFFCF0B">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（一）技术方案（格式自定）</w:t>
      </w:r>
    </w:p>
    <w:p w14:paraId="05BEC243">
      <w:pPr>
        <w:tabs>
          <w:tab w:val="left" w:pos="6300"/>
        </w:tabs>
        <w:snapToGrid w:val="0"/>
        <w:spacing w:line="500" w:lineRule="exact"/>
        <w:ind w:firstLine="480" w:firstLineChars="200"/>
        <w:rPr>
          <w:rFonts w:ascii="方正仿宋_GBK" w:eastAsia="方正仿宋_GBK"/>
          <w:szCs w:val="24"/>
          <w:highlight w:val="none"/>
        </w:rPr>
      </w:pPr>
      <w:r>
        <w:rPr>
          <w:rFonts w:hint="eastAsia" w:ascii="方正仿宋_GBK" w:eastAsia="方正仿宋_GBK"/>
          <w:sz w:val="24"/>
          <w:szCs w:val="24"/>
          <w:highlight w:val="none"/>
        </w:rPr>
        <w:t>（二）技术响应偏离表</w:t>
      </w:r>
    </w:p>
    <w:p w14:paraId="42BF51D7">
      <w:pPr>
        <w:pStyle w:val="33"/>
        <w:tabs>
          <w:tab w:val="left" w:pos="6300"/>
        </w:tabs>
        <w:snapToGrid w:val="0"/>
        <w:spacing w:line="500" w:lineRule="exact"/>
        <w:ind w:firstLine="480" w:firstLineChars="200"/>
        <w:outlineLvl w:val="0"/>
        <w:rPr>
          <w:rFonts w:ascii="方正仿宋_GBK" w:eastAsia="方正仿宋_GBK"/>
          <w:sz w:val="24"/>
          <w:highlight w:val="none"/>
        </w:rPr>
      </w:pPr>
      <w:r>
        <w:rPr>
          <w:rFonts w:hint="eastAsia" w:ascii="方正仿宋_GBK" w:eastAsia="方正仿宋_GBK"/>
          <w:sz w:val="24"/>
          <w:highlight w:val="none"/>
        </w:rPr>
        <w:t>采购项目名称：</w:t>
      </w:r>
      <w:r>
        <w:rPr>
          <w:rFonts w:hint="eastAsia" w:ascii="方正仿宋_GBK" w:eastAsia="方正仿宋_GBK"/>
          <w:sz w:val="24"/>
          <w:highlight w:val="none"/>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05C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40393FC6">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序号</w:t>
            </w:r>
          </w:p>
        </w:tc>
        <w:tc>
          <w:tcPr>
            <w:tcW w:w="2658" w:type="dxa"/>
            <w:noWrap/>
            <w:vAlign w:val="center"/>
          </w:tcPr>
          <w:p w14:paraId="094D6EA3">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采购需求</w:t>
            </w:r>
          </w:p>
        </w:tc>
        <w:tc>
          <w:tcPr>
            <w:tcW w:w="2759" w:type="dxa"/>
            <w:noWrap/>
            <w:vAlign w:val="center"/>
          </w:tcPr>
          <w:p w14:paraId="002A01F5">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响应情况</w:t>
            </w:r>
          </w:p>
        </w:tc>
        <w:tc>
          <w:tcPr>
            <w:tcW w:w="2067" w:type="dxa"/>
            <w:noWrap/>
            <w:vAlign w:val="center"/>
          </w:tcPr>
          <w:p w14:paraId="67083BC1">
            <w:pPr>
              <w:tabs>
                <w:tab w:val="left" w:pos="6300"/>
              </w:tabs>
              <w:snapToGrid w:val="0"/>
              <w:spacing w:line="500" w:lineRule="exact"/>
              <w:jc w:val="center"/>
              <w:outlineLvl w:val="0"/>
              <w:rPr>
                <w:rFonts w:ascii="方正仿宋_GBK" w:eastAsia="方正仿宋_GBK"/>
                <w:sz w:val="21"/>
                <w:szCs w:val="21"/>
                <w:highlight w:val="none"/>
              </w:rPr>
            </w:pPr>
            <w:r>
              <w:rPr>
                <w:rFonts w:hint="eastAsia" w:ascii="方正仿宋_GBK" w:eastAsia="方正仿宋_GBK"/>
                <w:sz w:val="21"/>
                <w:szCs w:val="21"/>
                <w:highlight w:val="none"/>
              </w:rPr>
              <w:t>差异说明</w:t>
            </w:r>
          </w:p>
        </w:tc>
      </w:tr>
      <w:tr w14:paraId="4B18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82B368B">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31E4BC07">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73268578">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9EEDC5A">
            <w:pPr>
              <w:tabs>
                <w:tab w:val="left" w:pos="6300"/>
              </w:tabs>
              <w:snapToGrid w:val="0"/>
              <w:spacing w:line="500" w:lineRule="exact"/>
              <w:jc w:val="center"/>
              <w:outlineLvl w:val="0"/>
              <w:rPr>
                <w:rFonts w:ascii="方正仿宋_GBK" w:eastAsia="方正仿宋_GBK"/>
                <w:sz w:val="21"/>
                <w:szCs w:val="21"/>
                <w:highlight w:val="none"/>
              </w:rPr>
            </w:pPr>
          </w:p>
        </w:tc>
      </w:tr>
      <w:tr w14:paraId="49119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12BBD37">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4AD4176E">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27EA1D6D">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07C3D1C4">
            <w:pPr>
              <w:tabs>
                <w:tab w:val="left" w:pos="6300"/>
              </w:tabs>
              <w:snapToGrid w:val="0"/>
              <w:spacing w:line="500" w:lineRule="exact"/>
              <w:jc w:val="center"/>
              <w:outlineLvl w:val="0"/>
              <w:rPr>
                <w:rFonts w:ascii="方正仿宋_GBK" w:eastAsia="方正仿宋_GBK"/>
                <w:sz w:val="21"/>
                <w:szCs w:val="21"/>
                <w:highlight w:val="none"/>
              </w:rPr>
            </w:pPr>
          </w:p>
        </w:tc>
      </w:tr>
      <w:tr w14:paraId="5639E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13E3122">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4B501319">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BDDD9A3">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0EF79172">
            <w:pPr>
              <w:tabs>
                <w:tab w:val="left" w:pos="6300"/>
              </w:tabs>
              <w:snapToGrid w:val="0"/>
              <w:spacing w:line="500" w:lineRule="exact"/>
              <w:jc w:val="center"/>
              <w:outlineLvl w:val="0"/>
              <w:rPr>
                <w:rFonts w:ascii="方正仿宋_GBK" w:eastAsia="方正仿宋_GBK"/>
                <w:sz w:val="21"/>
                <w:szCs w:val="21"/>
                <w:highlight w:val="none"/>
              </w:rPr>
            </w:pPr>
          </w:p>
        </w:tc>
      </w:tr>
      <w:tr w14:paraId="168C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7CDBD4CD">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325E7009">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67CBB348">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72DDC0DB">
            <w:pPr>
              <w:tabs>
                <w:tab w:val="left" w:pos="6300"/>
              </w:tabs>
              <w:snapToGrid w:val="0"/>
              <w:spacing w:line="500" w:lineRule="exact"/>
              <w:jc w:val="center"/>
              <w:outlineLvl w:val="0"/>
              <w:rPr>
                <w:rFonts w:ascii="方正仿宋_GBK" w:eastAsia="方正仿宋_GBK"/>
                <w:sz w:val="21"/>
                <w:szCs w:val="21"/>
                <w:highlight w:val="none"/>
              </w:rPr>
            </w:pPr>
          </w:p>
        </w:tc>
      </w:tr>
      <w:tr w14:paraId="32CA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5E92F42">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173C4245">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3BFE059B">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439E9072">
            <w:pPr>
              <w:tabs>
                <w:tab w:val="left" w:pos="6300"/>
              </w:tabs>
              <w:snapToGrid w:val="0"/>
              <w:spacing w:line="500" w:lineRule="exact"/>
              <w:jc w:val="center"/>
              <w:outlineLvl w:val="0"/>
              <w:rPr>
                <w:rFonts w:ascii="方正仿宋_GBK" w:eastAsia="方正仿宋_GBK"/>
                <w:sz w:val="21"/>
                <w:szCs w:val="21"/>
                <w:highlight w:val="none"/>
              </w:rPr>
            </w:pPr>
          </w:p>
        </w:tc>
      </w:tr>
      <w:tr w14:paraId="325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EA38A13">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0E8B8D1A">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1FA2A799">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D375EBD">
            <w:pPr>
              <w:tabs>
                <w:tab w:val="left" w:pos="6300"/>
              </w:tabs>
              <w:snapToGrid w:val="0"/>
              <w:spacing w:line="500" w:lineRule="exact"/>
              <w:jc w:val="center"/>
              <w:outlineLvl w:val="0"/>
              <w:rPr>
                <w:rFonts w:ascii="方正仿宋_GBK" w:eastAsia="方正仿宋_GBK"/>
                <w:sz w:val="21"/>
                <w:szCs w:val="21"/>
                <w:highlight w:val="none"/>
              </w:rPr>
            </w:pPr>
          </w:p>
        </w:tc>
      </w:tr>
      <w:tr w14:paraId="1CEE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1DD225F7">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755E1BB8">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2CDFF826">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59E8B1B5">
            <w:pPr>
              <w:tabs>
                <w:tab w:val="left" w:pos="6300"/>
              </w:tabs>
              <w:snapToGrid w:val="0"/>
              <w:spacing w:line="500" w:lineRule="exact"/>
              <w:jc w:val="center"/>
              <w:outlineLvl w:val="0"/>
              <w:rPr>
                <w:rFonts w:ascii="方正仿宋_GBK" w:eastAsia="方正仿宋_GBK"/>
                <w:sz w:val="21"/>
                <w:szCs w:val="21"/>
                <w:highlight w:val="none"/>
              </w:rPr>
            </w:pPr>
          </w:p>
        </w:tc>
      </w:tr>
      <w:tr w14:paraId="03C2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6EA514E">
            <w:pPr>
              <w:tabs>
                <w:tab w:val="left" w:pos="6300"/>
              </w:tabs>
              <w:snapToGrid w:val="0"/>
              <w:spacing w:line="500" w:lineRule="exact"/>
              <w:jc w:val="center"/>
              <w:outlineLvl w:val="0"/>
              <w:rPr>
                <w:rFonts w:ascii="方正仿宋_GBK" w:eastAsia="方正仿宋_GBK"/>
                <w:sz w:val="21"/>
                <w:szCs w:val="21"/>
                <w:highlight w:val="none"/>
              </w:rPr>
            </w:pPr>
          </w:p>
        </w:tc>
        <w:tc>
          <w:tcPr>
            <w:tcW w:w="2658" w:type="dxa"/>
            <w:noWrap/>
            <w:vAlign w:val="center"/>
          </w:tcPr>
          <w:p w14:paraId="512D5814">
            <w:pPr>
              <w:tabs>
                <w:tab w:val="left" w:pos="6300"/>
              </w:tabs>
              <w:snapToGrid w:val="0"/>
              <w:spacing w:line="500" w:lineRule="exact"/>
              <w:jc w:val="center"/>
              <w:outlineLvl w:val="0"/>
              <w:rPr>
                <w:rFonts w:ascii="方正仿宋_GBK" w:eastAsia="方正仿宋_GBK"/>
                <w:sz w:val="21"/>
                <w:szCs w:val="21"/>
                <w:highlight w:val="none"/>
              </w:rPr>
            </w:pPr>
          </w:p>
        </w:tc>
        <w:tc>
          <w:tcPr>
            <w:tcW w:w="2759" w:type="dxa"/>
            <w:noWrap/>
            <w:vAlign w:val="center"/>
          </w:tcPr>
          <w:p w14:paraId="4A3716BB">
            <w:pPr>
              <w:tabs>
                <w:tab w:val="left" w:pos="6300"/>
              </w:tabs>
              <w:snapToGrid w:val="0"/>
              <w:spacing w:line="500" w:lineRule="exact"/>
              <w:jc w:val="center"/>
              <w:outlineLvl w:val="0"/>
              <w:rPr>
                <w:rFonts w:ascii="方正仿宋_GBK" w:eastAsia="方正仿宋_GBK"/>
                <w:sz w:val="21"/>
                <w:szCs w:val="21"/>
                <w:highlight w:val="none"/>
              </w:rPr>
            </w:pPr>
          </w:p>
        </w:tc>
        <w:tc>
          <w:tcPr>
            <w:tcW w:w="2067" w:type="dxa"/>
            <w:noWrap/>
            <w:vAlign w:val="center"/>
          </w:tcPr>
          <w:p w14:paraId="67758837">
            <w:pPr>
              <w:tabs>
                <w:tab w:val="left" w:pos="6300"/>
              </w:tabs>
              <w:snapToGrid w:val="0"/>
              <w:spacing w:line="500" w:lineRule="exact"/>
              <w:jc w:val="center"/>
              <w:outlineLvl w:val="0"/>
              <w:rPr>
                <w:rFonts w:ascii="方正仿宋_GBK" w:eastAsia="方正仿宋_GBK"/>
                <w:sz w:val="21"/>
                <w:szCs w:val="21"/>
                <w:highlight w:val="none"/>
              </w:rPr>
            </w:pPr>
          </w:p>
        </w:tc>
      </w:tr>
    </w:tbl>
    <w:p w14:paraId="48049574">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法人授权代表：</w:t>
      </w:r>
    </w:p>
    <w:p w14:paraId="20F015A2">
      <w:pPr>
        <w:spacing w:line="500" w:lineRule="exact"/>
        <w:rPr>
          <w:rFonts w:ascii="方正仿宋_GBK" w:eastAsia="方正仿宋_GBK"/>
          <w:sz w:val="24"/>
          <w:szCs w:val="28"/>
          <w:highlight w:val="none"/>
        </w:rPr>
      </w:pPr>
    </w:p>
    <w:p w14:paraId="16A8BD0D">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157C47B2">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318B298C">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5D5281B6">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.本表即为对本项目“第二篇采购服务需求”中所列技术要求进行比较和响应；</w:t>
      </w:r>
    </w:p>
    <w:p w14:paraId="4DCF40C6">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14:paraId="0094A95D">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4143DA52">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4.可附相关技术支撑材料。（格式自定）</w:t>
      </w:r>
    </w:p>
    <w:p w14:paraId="74DA25E0">
      <w:pPr>
        <w:tabs>
          <w:tab w:val="left" w:pos="6300"/>
        </w:tabs>
        <w:snapToGrid w:val="0"/>
        <w:spacing w:line="500" w:lineRule="exact"/>
        <w:rPr>
          <w:rFonts w:ascii="方正仿宋_GBK" w:eastAsia="方正仿宋_GBK"/>
          <w:sz w:val="24"/>
          <w:szCs w:val="24"/>
          <w:highlight w:val="none"/>
        </w:rPr>
      </w:pPr>
    </w:p>
    <w:p w14:paraId="549B5360">
      <w:pPr>
        <w:tabs>
          <w:tab w:val="left" w:pos="6300"/>
        </w:tabs>
        <w:snapToGrid w:val="0"/>
        <w:spacing w:line="500" w:lineRule="exact"/>
        <w:rPr>
          <w:rFonts w:ascii="方正仿宋_GBK" w:eastAsia="方正仿宋_GBK"/>
          <w:sz w:val="24"/>
          <w:szCs w:val="24"/>
          <w:highlight w:val="none"/>
        </w:rPr>
      </w:pPr>
    </w:p>
    <w:p w14:paraId="0647FD51">
      <w:pPr>
        <w:tabs>
          <w:tab w:val="left" w:pos="6300"/>
        </w:tabs>
        <w:snapToGrid w:val="0"/>
        <w:spacing w:line="500" w:lineRule="exact"/>
        <w:rPr>
          <w:rFonts w:ascii="方正仿宋_GBK" w:eastAsia="方正仿宋_GBK"/>
          <w:sz w:val="24"/>
          <w:szCs w:val="24"/>
          <w:highlight w:val="none"/>
        </w:rPr>
      </w:pPr>
    </w:p>
    <w:p w14:paraId="69D7C63A">
      <w:pPr>
        <w:pStyle w:val="5"/>
        <w:spacing w:line="360" w:lineRule="auto"/>
        <w:ind w:firstLine="482" w:firstLineChars="200"/>
        <w:rPr>
          <w:rFonts w:ascii="方正楷体_GBK" w:eastAsia="方正楷体_GBK"/>
          <w:sz w:val="24"/>
          <w:szCs w:val="24"/>
          <w:highlight w:val="none"/>
        </w:rPr>
      </w:pPr>
      <w:bookmarkStart w:id="116" w:name="_Toc45035104"/>
      <w:bookmarkStart w:id="117" w:name="_Toc313888362"/>
      <w:bookmarkStart w:id="118" w:name="_Toc313008358"/>
      <w:bookmarkStart w:id="119" w:name="_Toc342913421"/>
      <w:r>
        <w:rPr>
          <w:rFonts w:hint="eastAsia" w:ascii="方正楷体_GBK" w:eastAsia="方正楷体_GBK"/>
          <w:sz w:val="24"/>
          <w:szCs w:val="24"/>
          <w:highlight w:val="none"/>
        </w:rPr>
        <w:t>三、商务部分</w:t>
      </w:r>
      <w:bookmarkEnd w:id="116"/>
      <w:bookmarkEnd w:id="117"/>
      <w:bookmarkEnd w:id="118"/>
      <w:bookmarkEnd w:id="119"/>
    </w:p>
    <w:p w14:paraId="1D2DB294">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（一）商务要求响应情况：实施时间、实施地点等（格式自定）</w:t>
      </w:r>
    </w:p>
    <w:p w14:paraId="7CC3B880">
      <w:pPr>
        <w:snapToGrid w:val="0"/>
        <w:spacing w:line="360" w:lineRule="auto"/>
        <w:ind w:firstLine="480" w:firstLineChars="200"/>
        <w:rPr>
          <w:rFonts w:ascii="方正仿宋_GBK" w:eastAsia="方正仿宋_GBK"/>
          <w:sz w:val="24"/>
          <w:szCs w:val="24"/>
          <w:highlight w:val="none"/>
        </w:rPr>
      </w:pPr>
    </w:p>
    <w:p w14:paraId="5F15D8EC">
      <w:pPr>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（二）商务响应偏离表</w:t>
      </w:r>
    </w:p>
    <w:p w14:paraId="73E0DE0D">
      <w:pPr>
        <w:snapToGrid w:val="0"/>
        <w:spacing w:line="360" w:lineRule="auto"/>
        <w:jc w:val="center"/>
        <w:rPr>
          <w:rFonts w:ascii="方正仿宋_GBK" w:eastAsia="方正仿宋_GBK"/>
          <w:b/>
          <w:szCs w:val="28"/>
          <w:highlight w:val="none"/>
        </w:rPr>
      </w:pPr>
      <w:r>
        <w:rPr>
          <w:rFonts w:hint="eastAsia" w:ascii="方正仿宋_GBK" w:eastAsia="方正仿宋_GBK"/>
          <w:b/>
          <w:szCs w:val="28"/>
          <w:highlight w:val="none"/>
        </w:rPr>
        <w:t>商务响应偏离表（本表可自行设计格式）</w:t>
      </w:r>
    </w:p>
    <w:p w14:paraId="22BADE47">
      <w:pPr>
        <w:snapToGrid w:val="0"/>
        <w:spacing w:line="360" w:lineRule="auto"/>
        <w:ind w:firstLine="465"/>
        <w:rPr>
          <w:rFonts w:ascii="方正仿宋_GBK" w:eastAsia="方正仿宋_GBK"/>
          <w:sz w:val="24"/>
          <w:szCs w:val="24"/>
          <w:highlight w:val="none"/>
        </w:rPr>
      </w:pPr>
      <w:r>
        <w:rPr>
          <w:rFonts w:hint="eastAsia" w:ascii="方正仿宋_GBK" w:eastAsia="方正仿宋_GBK"/>
          <w:sz w:val="24"/>
          <w:szCs w:val="24"/>
          <w:highlight w:val="none"/>
        </w:rPr>
        <w:t>对于竞争性比选文件的商务要求，如有任何偏离请如实填写下表：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07A4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070081DD">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序号</w:t>
            </w:r>
          </w:p>
        </w:tc>
        <w:tc>
          <w:tcPr>
            <w:tcW w:w="3179" w:type="dxa"/>
            <w:noWrap/>
            <w:vAlign w:val="center"/>
          </w:tcPr>
          <w:p w14:paraId="0AFF8CD6">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比选项目需求</w:t>
            </w:r>
          </w:p>
        </w:tc>
        <w:tc>
          <w:tcPr>
            <w:tcW w:w="2434" w:type="dxa"/>
            <w:noWrap/>
            <w:vAlign w:val="center"/>
          </w:tcPr>
          <w:p w14:paraId="08EE285F">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响应情况</w:t>
            </w:r>
          </w:p>
        </w:tc>
        <w:tc>
          <w:tcPr>
            <w:tcW w:w="2355" w:type="dxa"/>
            <w:noWrap/>
            <w:vAlign w:val="center"/>
          </w:tcPr>
          <w:p w14:paraId="6715882E">
            <w:pPr>
              <w:tabs>
                <w:tab w:val="left" w:pos="6300"/>
              </w:tabs>
              <w:snapToGrid w:val="0"/>
              <w:spacing w:line="360" w:lineRule="auto"/>
              <w:jc w:val="center"/>
              <w:outlineLvl w:val="0"/>
              <w:rPr>
                <w:rFonts w:ascii="方正仿宋_GBK" w:eastAsia="方正仿宋_GBK"/>
                <w:sz w:val="21"/>
                <w:szCs w:val="24"/>
                <w:highlight w:val="none"/>
              </w:rPr>
            </w:pPr>
            <w:r>
              <w:rPr>
                <w:rFonts w:hint="eastAsia" w:ascii="方正仿宋_GBK" w:eastAsia="方正仿宋_GBK"/>
                <w:sz w:val="21"/>
                <w:szCs w:val="24"/>
                <w:highlight w:val="none"/>
              </w:rPr>
              <w:t>偏离说明</w:t>
            </w:r>
          </w:p>
        </w:tc>
      </w:tr>
      <w:tr w14:paraId="637BC66F">
        <w:trPr>
          <w:trHeight w:val="703" w:hRule="atLeast"/>
        </w:trPr>
        <w:tc>
          <w:tcPr>
            <w:tcW w:w="1510" w:type="dxa"/>
            <w:noWrap/>
            <w:vAlign w:val="center"/>
          </w:tcPr>
          <w:p w14:paraId="00FFA87C">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7026055F">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20DB2C95">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671B5D95">
            <w:pPr>
              <w:tabs>
                <w:tab w:val="left" w:pos="6300"/>
              </w:tabs>
              <w:snapToGrid w:val="0"/>
              <w:spacing w:line="360" w:lineRule="auto"/>
              <w:jc w:val="center"/>
              <w:outlineLvl w:val="0"/>
              <w:rPr>
                <w:rFonts w:ascii="方正仿宋_GBK" w:eastAsia="方正仿宋_GBK"/>
                <w:sz w:val="21"/>
                <w:szCs w:val="24"/>
                <w:highlight w:val="none"/>
              </w:rPr>
            </w:pPr>
          </w:p>
        </w:tc>
      </w:tr>
      <w:tr w14:paraId="4C71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6F1FC209">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79469F1C">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7B7DFE0A">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4A62C2F4">
            <w:pPr>
              <w:tabs>
                <w:tab w:val="left" w:pos="6300"/>
              </w:tabs>
              <w:snapToGrid w:val="0"/>
              <w:spacing w:line="360" w:lineRule="auto"/>
              <w:jc w:val="center"/>
              <w:outlineLvl w:val="0"/>
              <w:rPr>
                <w:rFonts w:ascii="方正仿宋_GBK" w:eastAsia="方正仿宋_GBK"/>
                <w:sz w:val="21"/>
                <w:szCs w:val="24"/>
                <w:highlight w:val="none"/>
              </w:rPr>
            </w:pPr>
          </w:p>
        </w:tc>
      </w:tr>
      <w:tr w14:paraId="511447AB">
        <w:trPr>
          <w:trHeight w:val="703" w:hRule="atLeast"/>
        </w:trPr>
        <w:tc>
          <w:tcPr>
            <w:tcW w:w="1510" w:type="dxa"/>
            <w:noWrap/>
            <w:vAlign w:val="center"/>
          </w:tcPr>
          <w:p w14:paraId="50EEFEE7">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40D9930D">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E79F94E">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076D6F6F">
            <w:pPr>
              <w:tabs>
                <w:tab w:val="left" w:pos="6300"/>
              </w:tabs>
              <w:snapToGrid w:val="0"/>
              <w:spacing w:line="360" w:lineRule="auto"/>
              <w:jc w:val="center"/>
              <w:outlineLvl w:val="0"/>
              <w:rPr>
                <w:rFonts w:ascii="方正仿宋_GBK" w:eastAsia="方正仿宋_GBK"/>
                <w:sz w:val="21"/>
                <w:szCs w:val="24"/>
                <w:highlight w:val="none"/>
              </w:rPr>
            </w:pPr>
          </w:p>
        </w:tc>
      </w:tr>
      <w:tr w14:paraId="5DCF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79BDA8B8">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0A373D92">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E862345">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129074A5">
            <w:pPr>
              <w:tabs>
                <w:tab w:val="left" w:pos="6300"/>
              </w:tabs>
              <w:snapToGrid w:val="0"/>
              <w:spacing w:line="360" w:lineRule="auto"/>
              <w:jc w:val="center"/>
              <w:outlineLvl w:val="0"/>
              <w:rPr>
                <w:rFonts w:ascii="方正仿宋_GBK" w:eastAsia="方正仿宋_GBK"/>
                <w:sz w:val="21"/>
                <w:szCs w:val="24"/>
                <w:highlight w:val="none"/>
              </w:rPr>
            </w:pPr>
          </w:p>
        </w:tc>
      </w:tr>
      <w:tr w14:paraId="6F4D1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0B20F8D0">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126DBB9D">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29F4BFA">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5BBF760E">
            <w:pPr>
              <w:tabs>
                <w:tab w:val="left" w:pos="6300"/>
              </w:tabs>
              <w:snapToGrid w:val="0"/>
              <w:spacing w:line="360" w:lineRule="auto"/>
              <w:jc w:val="center"/>
              <w:outlineLvl w:val="0"/>
              <w:rPr>
                <w:rFonts w:ascii="方正仿宋_GBK" w:eastAsia="方正仿宋_GBK"/>
                <w:sz w:val="21"/>
                <w:szCs w:val="24"/>
                <w:highlight w:val="none"/>
              </w:rPr>
            </w:pPr>
          </w:p>
        </w:tc>
      </w:tr>
      <w:tr w14:paraId="73E9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6B242791">
            <w:pPr>
              <w:tabs>
                <w:tab w:val="left" w:pos="6300"/>
              </w:tabs>
              <w:snapToGrid w:val="0"/>
              <w:spacing w:line="360" w:lineRule="auto"/>
              <w:jc w:val="center"/>
              <w:outlineLvl w:val="0"/>
              <w:rPr>
                <w:rFonts w:ascii="方正仿宋_GBK" w:eastAsia="方正仿宋_GBK"/>
                <w:sz w:val="21"/>
                <w:szCs w:val="24"/>
                <w:highlight w:val="none"/>
              </w:rPr>
            </w:pPr>
          </w:p>
        </w:tc>
        <w:tc>
          <w:tcPr>
            <w:tcW w:w="3179" w:type="dxa"/>
            <w:noWrap/>
            <w:vAlign w:val="center"/>
          </w:tcPr>
          <w:p w14:paraId="60FE57AA">
            <w:pPr>
              <w:tabs>
                <w:tab w:val="left" w:pos="6300"/>
              </w:tabs>
              <w:snapToGrid w:val="0"/>
              <w:spacing w:line="360" w:lineRule="auto"/>
              <w:jc w:val="center"/>
              <w:outlineLvl w:val="0"/>
              <w:rPr>
                <w:rFonts w:ascii="方正仿宋_GBK" w:eastAsia="方正仿宋_GBK"/>
                <w:sz w:val="21"/>
                <w:szCs w:val="24"/>
                <w:highlight w:val="none"/>
              </w:rPr>
            </w:pPr>
          </w:p>
        </w:tc>
        <w:tc>
          <w:tcPr>
            <w:tcW w:w="2434" w:type="dxa"/>
            <w:noWrap/>
            <w:vAlign w:val="center"/>
          </w:tcPr>
          <w:p w14:paraId="455C0916">
            <w:pPr>
              <w:tabs>
                <w:tab w:val="left" w:pos="6300"/>
              </w:tabs>
              <w:snapToGrid w:val="0"/>
              <w:spacing w:line="360" w:lineRule="auto"/>
              <w:jc w:val="center"/>
              <w:outlineLvl w:val="0"/>
              <w:rPr>
                <w:rFonts w:ascii="方正仿宋_GBK" w:eastAsia="方正仿宋_GBK"/>
                <w:sz w:val="21"/>
                <w:szCs w:val="24"/>
                <w:highlight w:val="none"/>
              </w:rPr>
            </w:pPr>
          </w:p>
        </w:tc>
        <w:tc>
          <w:tcPr>
            <w:tcW w:w="2355" w:type="dxa"/>
            <w:noWrap/>
            <w:vAlign w:val="center"/>
          </w:tcPr>
          <w:p w14:paraId="19E43A5E">
            <w:pPr>
              <w:tabs>
                <w:tab w:val="left" w:pos="6300"/>
              </w:tabs>
              <w:snapToGrid w:val="0"/>
              <w:spacing w:line="360" w:lineRule="auto"/>
              <w:jc w:val="center"/>
              <w:outlineLvl w:val="0"/>
              <w:rPr>
                <w:rFonts w:ascii="方正仿宋_GBK" w:eastAsia="方正仿宋_GBK"/>
                <w:sz w:val="21"/>
                <w:szCs w:val="24"/>
                <w:highlight w:val="none"/>
              </w:rPr>
            </w:pPr>
          </w:p>
        </w:tc>
      </w:tr>
    </w:tbl>
    <w:p w14:paraId="5036419A">
      <w:pPr>
        <w:snapToGrid w:val="0"/>
        <w:spacing w:line="360" w:lineRule="auto"/>
        <w:ind w:firstLine="465"/>
        <w:rPr>
          <w:rFonts w:ascii="方正仿宋_GBK" w:eastAsia="方正仿宋_GBK"/>
          <w:sz w:val="24"/>
          <w:szCs w:val="24"/>
          <w:highlight w:val="none"/>
        </w:rPr>
      </w:pPr>
    </w:p>
    <w:p w14:paraId="0E4D3B95">
      <w:pPr>
        <w:spacing w:line="500" w:lineRule="exact"/>
        <w:ind w:firstLine="600" w:firstLineChars="250"/>
        <w:rPr>
          <w:rFonts w:ascii="方正仿宋_GBK" w:eastAsia="方正仿宋_GBK"/>
          <w:sz w:val="24"/>
          <w:szCs w:val="28"/>
          <w:highlight w:val="none"/>
        </w:rPr>
      </w:pPr>
      <w:r>
        <w:rPr>
          <w:rFonts w:hint="eastAsia" w:ascii="方正仿宋_GBK" w:eastAsia="方正仿宋_GBK"/>
          <w:sz w:val="24"/>
          <w:szCs w:val="28"/>
          <w:highlight w:val="none"/>
        </w:rPr>
        <w:t>供应商：                                        法人授权代表：</w:t>
      </w:r>
    </w:p>
    <w:p w14:paraId="52F6E712">
      <w:pPr>
        <w:spacing w:line="500" w:lineRule="exact"/>
        <w:rPr>
          <w:rFonts w:ascii="方正仿宋_GBK" w:eastAsia="方正仿宋_GBK"/>
          <w:sz w:val="24"/>
          <w:szCs w:val="28"/>
          <w:highlight w:val="none"/>
        </w:rPr>
      </w:pPr>
    </w:p>
    <w:p w14:paraId="2CE4E8D0">
      <w:pPr>
        <w:spacing w:line="500" w:lineRule="exact"/>
        <w:ind w:firstLine="720" w:firstLineChars="300"/>
        <w:rPr>
          <w:rFonts w:ascii="方正仿宋_GBK" w:eastAsia="方正仿宋_GBK"/>
          <w:sz w:val="24"/>
          <w:szCs w:val="28"/>
          <w:highlight w:val="none"/>
        </w:rPr>
      </w:pPr>
      <w:r>
        <w:rPr>
          <w:rFonts w:hint="eastAsia" w:ascii="方正仿宋_GBK" w:eastAsia="方正仿宋_GBK"/>
          <w:sz w:val="24"/>
          <w:szCs w:val="28"/>
          <w:highlight w:val="none"/>
        </w:rPr>
        <w:t>（供应商公章）                                 （签字或盖章）</w:t>
      </w:r>
    </w:p>
    <w:p w14:paraId="3795BECC">
      <w:pPr>
        <w:tabs>
          <w:tab w:val="left" w:pos="6300"/>
        </w:tabs>
        <w:snapToGrid w:val="0"/>
        <w:spacing w:line="500" w:lineRule="exact"/>
        <w:ind w:firstLine="6480" w:firstLineChars="2700"/>
        <w:rPr>
          <w:rFonts w:ascii="方正仿宋_GBK" w:eastAsia="方正仿宋_GBK"/>
          <w:sz w:val="24"/>
          <w:highlight w:val="none"/>
        </w:rPr>
      </w:pPr>
      <w:r>
        <w:rPr>
          <w:rFonts w:hint="eastAsia" w:ascii="方正仿宋_GBK" w:eastAsia="方正仿宋_GBK"/>
          <w:sz w:val="24"/>
          <w:szCs w:val="28"/>
          <w:highlight w:val="none"/>
        </w:rPr>
        <w:t>年   月   日</w:t>
      </w:r>
    </w:p>
    <w:p w14:paraId="4F31554E">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注：</w:t>
      </w:r>
    </w:p>
    <w:p w14:paraId="78AC9D2F">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szCs w:val="24"/>
          <w:highlight w:val="none"/>
        </w:rPr>
        <w:t>1</w:t>
      </w:r>
      <w:r>
        <w:rPr>
          <w:rFonts w:hint="eastAsia" w:ascii="方正仿宋_GBK" w:eastAsia="方正仿宋_GBK"/>
          <w:sz w:val="24"/>
          <w:highlight w:val="none"/>
        </w:rPr>
        <w:t>.本表即为对本项目“第三篇采购商务需求”中所列服务要求进行比较和响应；</w:t>
      </w:r>
    </w:p>
    <w:p w14:paraId="6016DEEF">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2.该表必须按照竞争性比选要求逐条如实填写，根据响应情况在“差异说明”项填写正偏离或负偏离及原因，完全符合的填写“无差异”；</w:t>
      </w:r>
    </w:p>
    <w:p w14:paraId="32264355">
      <w:pPr>
        <w:tabs>
          <w:tab w:val="left" w:pos="6300"/>
        </w:tabs>
        <w:snapToGrid w:val="0"/>
        <w:spacing w:line="500" w:lineRule="exact"/>
        <w:ind w:firstLine="480" w:firstLineChars="200"/>
        <w:rPr>
          <w:rFonts w:ascii="方正仿宋_GBK" w:eastAsia="方正仿宋_GBK"/>
          <w:sz w:val="24"/>
          <w:highlight w:val="none"/>
        </w:rPr>
      </w:pPr>
      <w:r>
        <w:rPr>
          <w:rFonts w:hint="eastAsia" w:ascii="方正仿宋_GBK" w:eastAsia="方正仿宋_GBK"/>
          <w:sz w:val="24"/>
          <w:highlight w:val="none"/>
        </w:rPr>
        <w:t>3.该表可扩展</w:t>
      </w:r>
      <w:r>
        <w:rPr>
          <w:rFonts w:hint="eastAsia" w:ascii="方正仿宋_GBK" w:eastAsia="方正仿宋_GBK"/>
          <w:sz w:val="24"/>
          <w:szCs w:val="28"/>
          <w:highlight w:val="none"/>
        </w:rPr>
        <w:t>，并逐页签字或盖章</w:t>
      </w:r>
      <w:r>
        <w:rPr>
          <w:rFonts w:hint="eastAsia" w:ascii="方正仿宋_GBK" w:eastAsia="方正仿宋_GBK"/>
          <w:sz w:val="24"/>
          <w:highlight w:val="none"/>
        </w:rPr>
        <w:t>；</w:t>
      </w:r>
    </w:p>
    <w:p w14:paraId="1789C5C4">
      <w:pPr>
        <w:spacing w:line="360" w:lineRule="auto"/>
        <w:rPr>
          <w:rFonts w:ascii="方正仿宋_GBK" w:eastAsia="方正仿宋_GBK"/>
          <w:highlight w:val="none"/>
        </w:rPr>
      </w:pPr>
    </w:p>
    <w:p w14:paraId="230AB0A8">
      <w:pPr>
        <w:snapToGrid w:val="0"/>
        <w:spacing w:line="360" w:lineRule="auto"/>
        <w:ind w:firstLine="480" w:firstLineChars="200"/>
        <w:rPr>
          <w:rFonts w:ascii="方正仿宋_GBK" w:eastAsia="方正仿宋_GBK"/>
          <w:sz w:val="24"/>
          <w:szCs w:val="24"/>
          <w:highlight w:val="none"/>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highlight w:val="none"/>
        </w:rPr>
        <w:t>（三）其它优惠承诺（格式自定）</w:t>
      </w:r>
    </w:p>
    <w:p w14:paraId="15E809F6">
      <w:pPr>
        <w:pStyle w:val="5"/>
        <w:pageBreakBefore/>
        <w:spacing w:line="360" w:lineRule="auto"/>
        <w:ind w:firstLine="482" w:firstLineChars="200"/>
        <w:rPr>
          <w:rFonts w:ascii="方正楷体_GBK" w:eastAsia="方正楷体_GBK"/>
          <w:sz w:val="24"/>
          <w:szCs w:val="24"/>
          <w:highlight w:val="none"/>
        </w:rPr>
      </w:pPr>
      <w:bookmarkStart w:id="120" w:name="_Toc313008359"/>
      <w:bookmarkStart w:id="121" w:name="_Toc45035105"/>
      <w:bookmarkStart w:id="122" w:name="_Toc342913422"/>
      <w:bookmarkStart w:id="123" w:name="_Toc313888363"/>
      <w:r>
        <w:rPr>
          <w:rFonts w:hint="eastAsia" w:ascii="方正楷体_GBK" w:eastAsia="方正楷体_GBK"/>
          <w:sz w:val="24"/>
          <w:szCs w:val="24"/>
          <w:highlight w:val="none"/>
        </w:rPr>
        <w:t>四、资格条件及其他</w:t>
      </w:r>
      <w:bookmarkEnd w:id="120"/>
      <w:bookmarkEnd w:id="121"/>
      <w:bookmarkEnd w:id="122"/>
      <w:bookmarkEnd w:id="123"/>
    </w:p>
    <w:p w14:paraId="17059CB8">
      <w:pPr>
        <w:numPr>
          <w:ilvl w:val="0"/>
          <w:numId w:val="15"/>
        </w:num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基本资格条件</w:t>
      </w:r>
    </w:p>
    <w:p w14:paraId="31E5783C">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1.营业执照（副本）或事业单位法人证书（副本）复印件</w:t>
      </w:r>
    </w:p>
    <w:p w14:paraId="613D72D1">
      <w:pPr>
        <w:tabs>
          <w:tab w:val="left" w:pos="6300"/>
        </w:tabs>
        <w:snapToGrid w:val="0"/>
        <w:spacing w:line="500" w:lineRule="exact"/>
        <w:ind w:firstLine="570"/>
        <w:rPr>
          <w:rFonts w:ascii="方正仿宋_GBK" w:eastAsia="方正仿宋_GBK"/>
          <w:sz w:val="24"/>
          <w:szCs w:val="24"/>
          <w:highlight w:val="none"/>
        </w:rPr>
      </w:pPr>
    </w:p>
    <w:p w14:paraId="12FBBB93">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2.组织机构代码证复印件</w:t>
      </w:r>
    </w:p>
    <w:p w14:paraId="777B77A7">
      <w:pPr>
        <w:tabs>
          <w:tab w:val="left" w:pos="6300"/>
        </w:tabs>
        <w:snapToGrid w:val="0"/>
        <w:spacing w:line="500" w:lineRule="exact"/>
        <w:ind w:firstLine="570"/>
        <w:rPr>
          <w:rFonts w:ascii="方正仿宋_GBK" w:eastAsia="方正仿宋_GBK"/>
          <w:sz w:val="24"/>
          <w:szCs w:val="24"/>
          <w:highlight w:val="none"/>
        </w:rPr>
      </w:pPr>
    </w:p>
    <w:p w14:paraId="7648CDDD">
      <w:pPr>
        <w:widowControl/>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3.法定代表人身份证明书（格式）</w:t>
      </w:r>
    </w:p>
    <w:p w14:paraId="400A6AC5">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法定代表人身份证明书</w:t>
      </w:r>
    </w:p>
    <w:p w14:paraId="490798CB">
      <w:pPr>
        <w:tabs>
          <w:tab w:val="left" w:pos="6300"/>
        </w:tabs>
        <w:snapToGrid w:val="0"/>
        <w:spacing w:line="500" w:lineRule="exact"/>
        <w:jc w:val="center"/>
        <w:rPr>
          <w:rFonts w:ascii="方正仿宋_GBK" w:eastAsia="方正仿宋_GBK"/>
          <w:sz w:val="24"/>
          <w:szCs w:val="24"/>
          <w:highlight w:val="none"/>
        </w:rPr>
      </w:pPr>
    </w:p>
    <w:p w14:paraId="38E4FC0F">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10CF46ED">
      <w:pPr>
        <w:tabs>
          <w:tab w:val="left" w:pos="6300"/>
        </w:tabs>
        <w:snapToGrid w:val="0"/>
        <w:spacing w:line="500" w:lineRule="exact"/>
        <w:ind w:firstLine="570"/>
        <w:rPr>
          <w:rFonts w:ascii="方正仿宋_GBK" w:eastAsia="方正仿宋_GBK"/>
          <w:sz w:val="24"/>
          <w:szCs w:val="24"/>
          <w:highlight w:val="none"/>
        </w:rPr>
      </w:pPr>
    </w:p>
    <w:p w14:paraId="3CCFF085">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 xml:space="preserve">            （采购人）</w:t>
      </w:r>
    </w:p>
    <w:p w14:paraId="25D17CF9">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u w:val="single"/>
        </w:rPr>
        <w:t>（法定代表人姓名）</w:t>
      </w:r>
      <w:r>
        <w:rPr>
          <w:rFonts w:hint="eastAsia" w:ascii="方正仿宋_GBK" w:eastAsia="方正仿宋_GBK"/>
          <w:sz w:val="24"/>
          <w:szCs w:val="24"/>
          <w:highlight w:val="none"/>
        </w:rPr>
        <w:t>在</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任</w:t>
      </w:r>
      <w:r>
        <w:rPr>
          <w:rFonts w:hint="eastAsia" w:ascii="方正仿宋_GBK" w:eastAsia="方正仿宋_GBK"/>
          <w:sz w:val="24"/>
          <w:szCs w:val="24"/>
          <w:highlight w:val="none"/>
          <w:u w:val="single"/>
        </w:rPr>
        <w:t>（职务名称）</w:t>
      </w:r>
      <w:r>
        <w:rPr>
          <w:rFonts w:hint="eastAsia" w:ascii="方正仿宋_GBK" w:eastAsia="方正仿宋_GBK"/>
          <w:sz w:val="24"/>
          <w:szCs w:val="24"/>
          <w:highlight w:val="none"/>
        </w:rPr>
        <w:t>职务，是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w:t>
      </w:r>
    </w:p>
    <w:p w14:paraId="568C306A">
      <w:pPr>
        <w:tabs>
          <w:tab w:val="left" w:pos="6300"/>
        </w:tabs>
        <w:snapToGrid w:val="0"/>
        <w:spacing w:line="500" w:lineRule="exact"/>
        <w:ind w:firstLine="570"/>
        <w:rPr>
          <w:rFonts w:ascii="方正仿宋_GBK" w:eastAsia="方正仿宋_GBK"/>
          <w:sz w:val="24"/>
          <w:szCs w:val="24"/>
          <w:highlight w:val="none"/>
        </w:rPr>
      </w:pPr>
    </w:p>
    <w:p w14:paraId="30751D33">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特此证明。</w:t>
      </w:r>
    </w:p>
    <w:p w14:paraId="073B398F">
      <w:pPr>
        <w:tabs>
          <w:tab w:val="left" w:pos="6300"/>
        </w:tabs>
        <w:snapToGrid w:val="0"/>
        <w:spacing w:line="500" w:lineRule="exact"/>
        <w:ind w:firstLine="570"/>
        <w:rPr>
          <w:rFonts w:ascii="方正仿宋_GBK" w:eastAsia="方正仿宋_GBK"/>
          <w:sz w:val="24"/>
          <w:szCs w:val="24"/>
          <w:highlight w:val="none"/>
        </w:rPr>
      </w:pPr>
    </w:p>
    <w:p w14:paraId="48E91577">
      <w:pPr>
        <w:tabs>
          <w:tab w:val="left" w:pos="6300"/>
        </w:tabs>
        <w:snapToGrid w:val="0"/>
        <w:spacing w:line="500" w:lineRule="exact"/>
        <w:ind w:firstLine="570"/>
        <w:rPr>
          <w:rFonts w:ascii="方正仿宋_GBK" w:eastAsia="方正仿宋_GBK"/>
          <w:sz w:val="24"/>
          <w:szCs w:val="24"/>
          <w:highlight w:val="none"/>
        </w:rPr>
      </w:pPr>
    </w:p>
    <w:p w14:paraId="08144591">
      <w:pPr>
        <w:tabs>
          <w:tab w:val="left" w:pos="6300"/>
        </w:tabs>
        <w:snapToGrid w:val="0"/>
        <w:spacing w:line="500" w:lineRule="exact"/>
        <w:ind w:firstLine="570"/>
        <w:rPr>
          <w:rFonts w:ascii="方正仿宋_GBK" w:eastAsia="方正仿宋_GBK"/>
          <w:sz w:val="24"/>
          <w:szCs w:val="24"/>
          <w:highlight w:val="none"/>
        </w:rPr>
      </w:pPr>
    </w:p>
    <w:p w14:paraId="48CDFA5D">
      <w:pPr>
        <w:tabs>
          <w:tab w:val="left" w:pos="6300"/>
        </w:tabs>
        <w:snapToGrid w:val="0"/>
        <w:spacing w:line="500" w:lineRule="exact"/>
        <w:ind w:firstLine="7200" w:firstLineChars="3000"/>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19D7F790">
      <w:pPr>
        <w:tabs>
          <w:tab w:val="left" w:pos="6300"/>
        </w:tabs>
        <w:snapToGrid w:val="0"/>
        <w:spacing w:line="500" w:lineRule="exact"/>
        <w:ind w:firstLine="570"/>
        <w:rPr>
          <w:rFonts w:ascii="方正仿宋_GBK" w:eastAsia="方正仿宋_GBK"/>
          <w:sz w:val="24"/>
          <w:szCs w:val="24"/>
          <w:highlight w:val="none"/>
        </w:rPr>
      </w:pPr>
    </w:p>
    <w:p w14:paraId="52CA098A">
      <w:pPr>
        <w:tabs>
          <w:tab w:val="left" w:pos="6300"/>
        </w:tabs>
        <w:snapToGrid w:val="0"/>
        <w:spacing w:line="500" w:lineRule="exact"/>
        <w:ind w:firstLine="7440" w:firstLineChars="3100"/>
        <w:rPr>
          <w:rFonts w:ascii="方正仿宋_GBK" w:eastAsia="方正仿宋_GBK"/>
          <w:sz w:val="24"/>
          <w:szCs w:val="24"/>
          <w:highlight w:val="none"/>
        </w:rPr>
      </w:pPr>
      <w:r>
        <w:rPr>
          <w:rFonts w:hint="eastAsia" w:ascii="方正仿宋_GBK" w:eastAsia="方正仿宋_GBK"/>
          <w:sz w:val="24"/>
          <w:szCs w:val="24"/>
          <w:highlight w:val="none"/>
        </w:rPr>
        <w:t>年   月   日</w:t>
      </w:r>
    </w:p>
    <w:p w14:paraId="0FB663EA">
      <w:pPr>
        <w:tabs>
          <w:tab w:val="left" w:pos="6300"/>
        </w:tabs>
        <w:snapToGrid w:val="0"/>
        <w:spacing w:line="500" w:lineRule="exact"/>
        <w:ind w:firstLine="570"/>
        <w:rPr>
          <w:rFonts w:ascii="方正仿宋_GBK" w:eastAsia="方正仿宋_GBK"/>
          <w:sz w:val="24"/>
          <w:szCs w:val="24"/>
          <w:highlight w:val="none"/>
        </w:rPr>
      </w:pPr>
    </w:p>
    <w:p w14:paraId="48DD6F2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（附：法定代表人身份证正反面复印件）</w:t>
      </w:r>
    </w:p>
    <w:p w14:paraId="3A9AFB52">
      <w:pPr>
        <w:tabs>
          <w:tab w:val="left" w:pos="6300"/>
        </w:tabs>
        <w:snapToGrid w:val="0"/>
        <w:spacing w:line="500" w:lineRule="exact"/>
        <w:ind w:firstLine="570"/>
        <w:rPr>
          <w:rFonts w:ascii="方正仿宋_GBK" w:eastAsia="方正仿宋_GBK"/>
          <w:sz w:val="24"/>
          <w:szCs w:val="24"/>
          <w:highlight w:val="none"/>
        </w:rPr>
      </w:pPr>
    </w:p>
    <w:p w14:paraId="5C5028E2">
      <w:pPr>
        <w:tabs>
          <w:tab w:val="left" w:pos="6300"/>
        </w:tabs>
        <w:snapToGrid w:val="0"/>
        <w:spacing w:line="500" w:lineRule="exact"/>
        <w:ind w:firstLine="570"/>
        <w:rPr>
          <w:rFonts w:ascii="方正仿宋_GBK" w:eastAsia="方正仿宋_GBK"/>
          <w:sz w:val="24"/>
          <w:szCs w:val="24"/>
          <w:highlight w:val="none"/>
        </w:rPr>
      </w:pPr>
    </w:p>
    <w:p w14:paraId="6F8DD0F7">
      <w:pPr>
        <w:tabs>
          <w:tab w:val="left" w:pos="6300"/>
        </w:tabs>
        <w:snapToGrid w:val="0"/>
        <w:spacing w:line="500" w:lineRule="exact"/>
        <w:ind w:firstLine="570"/>
        <w:rPr>
          <w:rFonts w:ascii="方正仿宋_GBK" w:eastAsia="方正仿宋_GBK"/>
          <w:sz w:val="24"/>
          <w:highlight w:val="none"/>
        </w:rPr>
      </w:pPr>
    </w:p>
    <w:p w14:paraId="4F468EFA">
      <w:pPr>
        <w:tabs>
          <w:tab w:val="left" w:pos="6300"/>
        </w:tabs>
        <w:snapToGrid w:val="0"/>
        <w:spacing w:line="500" w:lineRule="exact"/>
        <w:ind w:firstLine="570"/>
        <w:rPr>
          <w:rFonts w:ascii="方正仿宋_GBK" w:eastAsia="方正仿宋_GBK"/>
          <w:sz w:val="24"/>
          <w:highlight w:val="none"/>
        </w:rPr>
      </w:pPr>
    </w:p>
    <w:p w14:paraId="135FD2DA">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4.法定代表人授权委托书（格式）</w:t>
      </w:r>
    </w:p>
    <w:p w14:paraId="11903CE4">
      <w:pPr>
        <w:tabs>
          <w:tab w:val="left" w:pos="6300"/>
        </w:tabs>
        <w:snapToGrid w:val="0"/>
        <w:spacing w:line="500" w:lineRule="exact"/>
        <w:jc w:val="center"/>
        <w:rPr>
          <w:rFonts w:ascii="方正仿宋_GBK" w:eastAsia="方正仿宋_GBK"/>
          <w:highlight w:val="none"/>
        </w:rPr>
      </w:pPr>
      <w:r>
        <w:rPr>
          <w:rFonts w:hint="eastAsia" w:ascii="方正仿宋_GBK" w:eastAsia="方正仿宋_GBK"/>
          <w:highlight w:val="none"/>
        </w:rPr>
        <w:t>法定代表人授权委托书</w:t>
      </w:r>
    </w:p>
    <w:p w14:paraId="7C206112">
      <w:pPr>
        <w:tabs>
          <w:tab w:val="left" w:pos="6300"/>
        </w:tabs>
        <w:snapToGrid w:val="0"/>
        <w:spacing w:line="500" w:lineRule="exact"/>
        <w:jc w:val="center"/>
        <w:rPr>
          <w:rFonts w:ascii="方正仿宋_GBK" w:eastAsia="方正仿宋_GBK"/>
          <w:sz w:val="24"/>
          <w:szCs w:val="24"/>
          <w:highlight w:val="none"/>
        </w:rPr>
      </w:pPr>
    </w:p>
    <w:p w14:paraId="4C246478">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44AED449">
      <w:pPr>
        <w:tabs>
          <w:tab w:val="left" w:pos="6300"/>
        </w:tabs>
        <w:snapToGrid w:val="0"/>
        <w:spacing w:line="500" w:lineRule="exact"/>
        <w:ind w:firstLine="570"/>
        <w:rPr>
          <w:rFonts w:ascii="方正仿宋_GBK" w:eastAsia="方正仿宋_GBK"/>
          <w:sz w:val="24"/>
          <w:szCs w:val="24"/>
          <w:highlight w:val="none"/>
        </w:rPr>
      </w:pPr>
    </w:p>
    <w:p w14:paraId="550EA80B">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w:t>
      </w:r>
    </w:p>
    <w:p w14:paraId="4EB83C17">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（供应商法定代表人名称）</w:t>
      </w:r>
      <w:r>
        <w:rPr>
          <w:rFonts w:hint="eastAsia" w:ascii="方正仿宋_GBK" w:eastAsia="方正仿宋_GBK"/>
          <w:sz w:val="24"/>
          <w:szCs w:val="24"/>
          <w:highlight w:val="none"/>
        </w:rPr>
        <w:t>是</w:t>
      </w: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的法定代表人，特授权</w:t>
      </w:r>
      <w:r>
        <w:rPr>
          <w:rFonts w:hint="eastAsia" w:ascii="方正仿宋_GBK" w:eastAsia="方正仿宋_GBK"/>
          <w:sz w:val="24"/>
          <w:szCs w:val="24"/>
          <w:highlight w:val="none"/>
          <w:u w:val="single"/>
        </w:rPr>
        <w:t>（被授权人姓名及身份证代码）</w:t>
      </w:r>
      <w:r>
        <w:rPr>
          <w:rFonts w:hint="eastAsia" w:ascii="方正仿宋_GBK" w:eastAsia="方正仿宋_GBK"/>
          <w:sz w:val="24"/>
          <w:szCs w:val="24"/>
          <w:highlight w:val="none"/>
        </w:rPr>
        <w:t>代表我单位全权办理上述项目的投标、谈判、签约等具体工作，并签署全部有关文件、协议及合同。</w:t>
      </w:r>
    </w:p>
    <w:p w14:paraId="5BEC7184">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我单位对被授权人的签字负全部责任。</w:t>
      </w:r>
    </w:p>
    <w:p w14:paraId="441D2773">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在撤消授权的书面通知以前，本授权书一直有效。被授权人在授权书有效期内签署的所有文件不因授权的撤消而失效。</w:t>
      </w:r>
    </w:p>
    <w:p w14:paraId="63E68E86">
      <w:pPr>
        <w:tabs>
          <w:tab w:val="left" w:pos="6300"/>
        </w:tabs>
        <w:snapToGrid w:val="0"/>
        <w:spacing w:line="500" w:lineRule="exact"/>
        <w:ind w:firstLine="570"/>
        <w:rPr>
          <w:rFonts w:ascii="方正仿宋_GBK" w:eastAsia="方正仿宋_GBK"/>
          <w:sz w:val="24"/>
          <w:szCs w:val="24"/>
          <w:highlight w:val="none"/>
        </w:rPr>
      </w:pPr>
    </w:p>
    <w:p w14:paraId="241EC76D">
      <w:pPr>
        <w:tabs>
          <w:tab w:val="left" w:pos="6300"/>
        </w:tabs>
        <w:snapToGrid w:val="0"/>
        <w:spacing w:line="500" w:lineRule="exact"/>
        <w:ind w:firstLine="570"/>
        <w:rPr>
          <w:rFonts w:ascii="方正仿宋_GBK" w:eastAsia="方正仿宋_GBK"/>
          <w:sz w:val="24"/>
          <w:szCs w:val="24"/>
          <w:highlight w:val="none"/>
        </w:rPr>
      </w:pPr>
    </w:p>
    <w:p w14:paraId="16ADA542">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被授权人：                                    供应商法定代表人：</w:t>
      </w:r>
    </w:p>
    <w:p w14:paraId="2C42677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（签字或盖章）                                   （签字或盖章）</w:t>
      </w:r>
    </w:p>
    <w:p w14:paraId="372EFC75">
      <w:pPr>
        <w:tabs>
          <w:tab w:val="left" w:pos="6300"/>
        </w:tabs>
        <w:snapToGrid w:val="0"/>
        <w:spacing w:line="500" w:lineRule="exact"/>
        <w:ind w:firstLine="570"/>
        <w:rPr>
          <w:rFonts w:ascii="方正仿宋_GBK" w:eastAsia="方正仿宋_GBK"/>
          <w:sz w:val="24"/>
          <w:szCs w:val="24"/>
          <w:highlight w:val="none"/>
        </w:rPr>
      </w:pPr>
    </w:p>
    <w:p w14:paraId="389A81F6">
      <w:pPr>
        <w:tabs>
          <w:tab w:val="left" w:pos="6300"/>
        </w:tabs>
        <w:snapToGrid w:val="0"/>
        <w:spacing w:line="500" w:lineRule="exact"/>
        <w:ind w:firstLine="570"/>
        <w:rPr>
          <w:rFonts w:ascii="方正仿宋_GBK" w:eastAsia="方正仿宋_GBK"/>
          <w:sz w:val="24"/>
          <w:szCs w:val="24"/>
          <w:highlight w:val="none"/>
        </w:rPr>
      </w:pPr>
    </w:p>
    <w:p w14:paraId="280C012E">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（附：被授权人身份证正反面复印件）</w:t>
      </w:r>
    </w:p>
    <w:p w14:paraId="74C6647B">
      <w:pPr>
        <w:tabs>
          <w:tab w:val="left" w:pos="6300"/>
        </w:tabs>
        <w:snapToGrid w:val="0"/>
        <w:spacing w:line="500" w:lineRule="exact"/>
        <w:ind w:firstLine="570"/>
        <w:rPr>
          <w:rFonts w:ascii="方正仿宋_GBK" w:eastAsia="方正仿宋_GBK"/>
          <w:sz w:val="24"/>
          <w:szCs w:val="24"/>
          <w:highlight w:val="none"/>
        </w:rPr>
      </w:pPr>
    </w:p>
    <w:p w14:paraId="3007BD49">
      <w:pPr>
        <w:tabs>
          <w:tab w:val="left" w:pos="6300"/>
        </w:tabs>
        <w:snapToGrid w:val="0"/>
        <w:spacing w:line="500" w:lineRule="exact"/>
        <w:ind w:firstLine="570"/>
        <w:rPr>
          <w:rFonts w:ascii="方正仿宋_GBK" w:eastAsia="方正仿宋_GBK"/>
          <w:sz w:val="24"/>
          <w:szCs w:val="24"/>
          <w:highlight w:val="none"/>
        </w:rPr>
      </w:pPr>
    </w:p>
    <w:p w14:paraId="19890E81">
      <w:pPr>
        <w:tabs>
          <w:tab w:val="left" w:pos="6300"/>
        </w:tabs>
        <w:snapToGrid w:val="0"/>
        <w:spacing w:line="500" w:lineRule="exact"/>
        <w:ind w:firstLine="570"/>
        <w:rPr>
          <w:rFonts w:ascii="方正仿宋_GBK" w:eastAsia="方正仿宋_GBK"/>
          <w:sz w:val="24"/>
          <w:szCs w:val="24"/>
          <w:highlight w:val="none"/>
        </w:rPr>
      </w:pPr>
    </w:p>
    <w:p w14:paraId="0599A86A">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4AD32B23">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7A3C2C30">
      <w:pPr>
        <w:tabs>
          <w:tab w:val="left" w:pos="6300"/>
        </w:tabs>
        <w:snapToGrid w:val="0"/>
        <w:spacing w:line="500" w:lineRule="exact"/>
        <w:ind w:right="480" w:firstLine="570"/>
        <w:jc w:val="right"/>
        <w:rPr>
          <w:rFonts w:ascii="方正仿宋_GBK" w:eastAsia="方正仿宋_GBK"/>
          <w:sz w:val="24"/>
          <w:szCs w:val="24"/>
          <w:highlight w:val="none"/>
        </w:rPr>
      </w:pPr>
    </w:p>
    <w:p w14:paraId="36228E8C">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注：</w:t>
      </w:r>
    </w:p>
    <w:p w14:paraId="06F4CF9E">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1.若为法定代表人办理并签署投标文件的，不提供此文件。</w:t>
      </w:r>
    </w:p>
    <w:p w14:paraId="149AE155">
      <w:pPr>
        <w:tabs>
          <w:tab w:val="left" w:pos="6300"/>
        </w:tabs>
        <w:snapToGrid w:val="0"/>
        <w:spacing w:line="500" w:lineRule="exact"/>
        <w:ind w:right="480" w:firstLine="570"/>
        <w:jc w:val="left"/>
        <w:rPr>
          <w:rFonts w:ascii="方正仿宋_GBK" w:eastAsia="方正仿宋_GBK"/>
          <w:sz w:val="24"/>
          <w:szCs w:val="24"/>
          <w:highlight w:val="none"/>
        </w:rPr>
      </w:pPr>
      <w:r>
        <w:rPr>
          <w:rFonts w:hint="eastAsia" w:ascii="方正仿宋_GBK" w:eastAsia="方正仿宋_GBK"/>
          <w:sz w:val="24"/>
          <w:szCs w:val="24"/>
          <w:highlight w:val="none"/>
        </w:rPr>
        <w:t>2.若为联合体投标的，法定代表人授权委托书由联合体主办方</w:t>
      </w:r>
      <w:r>
        <w:rPr>
          <w:rFonts w:hint="eastAsia" w:ascii="方正仿宋_GBK" w:eastAsia="方正仿宋_GBK"/>
          <w:kern w:val="0"/>
          <w:sz w:val="24"/>
          <w:szCs w:val="24"/>
          <w:highlight w:val="none"/>
        </w:rPr>
        <w:t>（主体）</w:t>
      </w:r>
      <w:r>
        <w:rPr>
          <w:rFonts w:hint="eastAsia" w:ascii="方正仿宋_GBK" w:eastAsia="方正仿宋_GBK"/>
          <w:sz w:val="24"/>
          <w:szCs w:val="24"/>
          <w:highlight w:val="none"/>
        </w:rPr>
        <w:t>出具。</w:t>
      </w:r>
    </w:p>
    <w:p w14:paraId="26D2C1EB">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highlight w:val="none"/>
        </w:rPr>
        <w:br w:type="column"/>
      </w:r>
      <w:r>
        <w:rPr>
          <w:rFonts w:hint="eastAsia" w:ascii="方正仿宋_GBK" w:eastAsia="方正仿宋_GBK"/>
          <w:sz w:val="24"/>
          <w:szCs w:val="24"/>
          <w:highlight w:val="none"/>
        </w:rPr>
        <w:t>5.上一年度财务状况报告（表）或其基本开户银行出具的资信证明复印件，本年度新成立或成立不满一年的组织和自然人无法提供财务状况报告（表）的，可提供银行出具的资信证明复印件。</w:t>
      </w:r>
    </w:p>
    <w:p w14:paraId="2FD3ECF7">
      <w:pPr>
        <w:tabs>
          <w:tab w:val="left" w:pos="6300"/>
        </w:tabs>
        <w:snapToGrid w:val="0"/>
        <w:spacing w:line="500" w:lineRule="exact"/>
        <w:ind w:firstLine="570"/>
        <w:rPr>
          <w:rFonts w:ascii="方正仿宋_GBK" w:eastAsia="方正仿宋_GBK"/>
          <w:sz w:val="24"/>
          <w:szCs w:val="24"/>
          <w:highlight w:val="none"/>
        </w:rPr>
      </w:pPr>
    </w:p>
    <w:p w14:paraId="2A6DB4F4">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t>6.书面声明</w:t>
      </w:r>
    </w:p>
    <w:p w14:paraId="6EE46A71">
      <w:pPr>
        <w:tabs>
          <w:tab w:val="left" w:pos="6300"/>
        </w:tabs>
        <w:snapToGrid w:val="0"/>
        <w:spacing w:line="500" w:lineRule="exact"/>
        <w:jc w:val="center"/>
        <w:rPr>
          <w:rFonts w:ascii="方正仿宋_GBK" w:eastAsia="方正仿宋_GBK"/>
          <w:szCs w:val="28"/>
          <w:highlight w:val="none"/>
        </w:rPr>
      </w:pPr>
      <w:r>
        <w:rPr>
          <w:rFonts w:hint="eastAsia" w:ascii="方正仿宋_GBK" w:eastAsia="方正仿宋_GBK"/>
          <w:szCs w:val="28"/>
          <w:highlight w:val="none"/>
        </w:rPr>
        <w:t>书面声明</w:t>
      </w:r>
    </w:p>
    <w:p w14:paraId="234288E7">
      <w:pPr>
        <w:tabs>
          <w:tab w:val="left" w:pos="6300"/>
        </w:tabs>
        <w:snapToGrid w:val="0"/>
        <w:spacing w:line="500" w:lineRule="exact"/>
        <w:ind w:firstLine="570"/>
        <w:rPr>
          <w:rFonts w:ascii="方正仿宋_GBK" w:eastAsia="方正仿宋_GBK"/>
          <w:sz w:val="24"/>
          <w:szCs w:val="24"/>
          <w:highlight w:val="none"/>
        </w:rPr>
      </w:pPr>
    </w:p>
    <w:p w14:paraId="20ED3DE4">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比选项目名称：</w:t>
      </w:r>
      <w:r>
        <w:rPr>
          <w:rFonts w:hint="eastAsia" w:ascii="方正仿宋_GBK" w:eastAsia="方正仿宋_GBK"/>
          <w:sz w:val="24"/>
          <w:highlight w:val="none"/>
          <w:u w:val="single"/>
        </w:rPr>
        <w:t xml:space="preserve">           </w:t>
      </w:r>
    </w:p>
    <w:p w14:paraId="4B245117">
      <w:pPr>
        <w:tabs>
          <w:tab w:val="left" w:pos="6300"/>
        </w:tabs>
        <w:snapToGrid w:val="0"/>
        <w:spacing w:line="500" w:lineRule="exact"/>
        <w:ind w:firstLine="570"/>
        <w:rPr>
          <w:rFonts w:ascii="方正仿宋_GBK" w:eastAsia="方正仿宋_GBK"/>
          <w:sz w:val="24"/>
          <w:szCs w:val="24"/>
          <w:highlight w:val="none"/>
        </w:rPr>
      </w:pPr>
    </w:p>
    <w:p w14:paraId="42541029">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致：（</w:t>
      </w:r>
      <w:r>
        <w:rPr>
          <w:rFonts w:hint="eastAsia" w:ascii="方正仿宋_GBK" w:eastAsia="方正仿宋_GBK"/>
          <w:sz w:val="24"/>
          <w:szCs w:val="24"/>
          <w:highlight w:val="none"/>
          <w:u w:val="single"/>
        </w:rPr>
        <w:t>采购人名称）</w:t>
      </w:r>
    </w:p>
    <w:p w14:paraId="4CD1BCC2">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u w:val="single"/>
        </w:rPr>
        <w:t>（供应商名称）</w:t>
      </w:r>
      <w:r>
        <w:rPr>
          <w:rFonts w:hint="eastAsia" w:ascii="方正仿宋_GBK" w:eastAsia="方正仿宋_GBK"/>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19F65ED0">
      <w:pPr>
        <w:tabs>
          <w:tab w:val="left" w:pos="6300"/>
        </w:tabs>
        <w:snapToGrid w:val="0"/>
        <w:spacing w:line="500" w:lineRule="exact"/>
        <w:ind w:firstLine="480" w:firstLineChars="200"/>
        <w:rPr>
          <w:rFonts w:ascii="方正仿宋_GBK" w:eastAsia="方正仿宋_GBK"/>
          <w:sz w:val="24"/>
          <w:szCs w:val="24"/>
          <w:highlight w:val="none"/>
        </w:rPr>
      </w:pPr>
    </w:p>
    <w:p w14:paraId="65E95121">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特此声明。</w:t>
      </w:r>
    </w:p>
    <w:p w14:paraId="0F2E6C68">
      <w:pPr>
        <w:tabs>
          <w:tab w:val="left" w:pos="6300"/>
        </w:tabs>
        <w:snapToGrid w:val="0"/>
        <w:spacing w:line="500" w:lineRule="exact"/>
        <w:ind w:firstLine="570"/>
        <w:rPr>
          <w:rFonts w:ascii="方正仿宋_GBK" w:eastAsia="方正仿宋_GBK"/>
          <w:sz w:val="24"/>
          <w:szCs w:val="24"/>
          <w:highlight w:val="none"/>
        </w:rPr>
      </w:pPr>
    </w:p>
    <w:p w14:paraId="4FE808C7">
      <w:pPr>
        <w:tabs>
          <w:tab w:val="left" w:pos="6300"/>
        </w:tabs>
        <w:snapToGrid w:val="0"/>
        <w:spacing w:line="500" w:lineRule="exact"/>
        <w:ind w:firstLine="570"/>
        <w:rPr>
          <w:rFonts w:ascii="方正仿宋_GBK" w:eastAsia="方正仿宋_GBK"/>
          <w:sz w:val="24"/>
          <w:szCs w:val="24"/>
          <w:highlight w:val="none"/>
        </w:rPr>
      </w:pPr>
    </w:p>
    <w:p w14:paraId="2F953DF5">
      <w:pPr>
        <w:tabs>
          <w:tab w:val="left" w:pos="6300"/>
        </w:tabs>
        <w:snapToGrid w:val="0"/>
        <w:spacing w:line="500" w:lineRule="exact"/>
        <w:ind w:firstLine="570"/>
        <w:rPr>
          <w:rFonts w:ascii="方正仿宋_GBK" w:eastAsia="方正仿宋_GBK"/>
          <w:sz w:val="24"/>
          <w:szCs w:val="24"/>
          <w:highlight w:val="none"/>
        </w:rPr>
      </w:pPr>
    </w:p>
    <w:p w14:paraId="5C3DFDE4">
      <w:pPr>
        <w:tabs>
          <w:tab w:val="left" w:pos="6300"/>
        </w:tabs>
        <w:snapToGrid w:val="0"/>
        <w:spacing w:line="500" w:lineRule="exact"/>
        <w:ind w:right="424" w:firstLine="570"/>
        <w:jc w:val="right"/>
        <w:rPr>
          <w:rFonts w:ascii="方正仿宋_GBK" w:eastAsia="方正仿宋_GBK"/>
          <w:sz w:val="24"/>
          <w:szCs w:val="24"/>
          <w:highlight w:val="none"/>
        </w:rPr>
      </w:pPr>
      <w:r>
        <w:rPr>
          <w:rFonts w:hint="eastAsia" w:ascii="方正仿宋_GBK" w:eastAsia="方正仿宋_GBK"/>
          <w:sz w:val="24"/>
          <w:szCs w:val="24"/>
          <w:highlight w:val="none"/>
        </w:rPr>
        <w:t>（供应商公章）</w:t>
      </w:r>
    </w:p>
    <w:p w14:paraId="5638B02B">
      <w:pPr>
        <w:tabs>
          <w:tab w:val="left" w:pos="6300"/>
        </w:tabs>
        <w:snapToGrid w:val="0"/>
        <w:spacing w:line="500" w:lineRule="exact"/>
        <w:ind w:right="480" w:firstLine="570"/>
        <w:jc w:val="right"/>
        <w:rPr>
          <w:rFonts w:ascii="方正仿宋_GBK" w:eastAsia="方正仿宋_GBK"/>
          <w:sz w:val="24"/>
          <w:szCs w:val="24"/>
          <w:highlight w:val="none"/>
        </w:rPr>
      </w:pPr>
      <w:r>
        <w:rPr>
          <w:rFonts w:hint="eastAsia" w:ascii="方正仿宋_GBK" w:eastAsia="方正仿宋_GBK"/>
          <w:sz w:val="24"/>
          <w:szCs w:val="24"/>
          <w:highlight w:val="none"/>
        </w:rPr>
        <w:t>年   月   日</w:t>
      </w:r>
    </w:p>
    <w:p w14:paraId="2151343F">
      <w:pPr>
        <w:snapToGrid w:val="0"/>
        <w:spacing w:line="440" w:lineRule="exact"/>
        <w:ind w:firstLine="480" w:firstLineChars="200"/>
        <w:rPr>
          <w:rFonts w:ascii="方正仿宋_GBK" w:eastAsia="方正仿宋_GBK"/>
          <w:sz w:val="24"/>
          <w:szCs w:val="24"/>
          <w:highlight w:val="none"/>
        </w:rPr>
      </w:pPr>
    </w:p>
    <w:p w14:paraId="187D71D8">
      <w:pPr>
        <w:tabs>
          <w:tab w:val="left" w:pos="6300"/>
        </w:tabs>
        <w:snapToGrid w:val="0"/>
        <w:spacing w:line="500" w:lineRule="exact"/>
        <w:jc w:val="left"/>
        <w:rPr>
          <w:rFonts w:ascii="方正仿宋_GBK" w:eastAsia="方正仿宋_GBK"/>
          <w:highlight w:val="none"/>
        </w:rPr>
      </w:pPr>
    </w:p>
    <w:p w14:paraId="60C04A01">
      <w:pPr>
        <w:tabs>
          <w:tab w:val="left" w:pos="6300"/>
        </w:tabs>
        <w:snapToGrid w:val="0"/>
        <w:spacing w:line="500" w:lineRule="exact"/>
        <w:jc w:val="left"/>
        <w:rPr>
          <w:rFonts w:ascii="方正仿宋_GBK" w:eastAsia="方正仿宋_GBK"/>
          <w:highlight w:val="none"/>
        </w:rPr>
      </w:pPr>
    </w:p>
    <w:p w14:paraId="4BD331C5">
      <w:pPr>
        <w:tabs>
          <w:tab w:val="left" w:pos="6300"/>
        </w:tabs>
        <w:snapToGrid w:val="0"/>
        <w:spacing w:line="500" w:lineRule="exact"/>
        <w:jc w:val="left"/>
        <w:rPr>
          <w:rFonts w:ascii="方正仿宋_GBK" w:eastAsia="方正仿宋_GBK"/>
          <w:highlight w:val="none"/>
        </w:rPr>
      </w:pPr>
    </w:p>
    <w:p w14:paraId="10B180EA">
      <w:pPr>
        <w:tabs>
          <w:tab w:val="left" w:pos="6300"/>
        </w:tabs>
        <w:snapToGrid w:val="0"/>
        <w:spacing w:line="500" w:lineRule="exact"/>
        <w:jc w:val="left"/>
        <w:rPr>
          <w:rFonts w:ascii="方正仿宋_GBK" w:eastAsia="方正仿宋_GBK"/>
          <w:highlight w:val="none"/>
        </w:rPr>
      </w:pPr>
    </w:p>
    <w:p w14:paraId="0ED2F821">
      <w:pPr>
        <w:tabs>
          <w:tab w:val="left" w:pos="6300"/>
        </w:tabs>
        <w:snapToGrid w:val="0"/>
        <w:spacing w:line="500" w:lineRule="exact"/>
        <w:ind w:firstLine="480" w:firstLineChars="200"/>
        <w:jc w:val="left"/>
        <w:rPr>
          <w:rFonts w:ascii="方正仿宋_GBK" w:eastAsia="方正仿宋_GBK"/>
          <w:sz w:val="24"/>
          <w:szCs w:val="24"/>
          <w:highlight w:val="none"/>
        </w:rPr>
      </w:pPr>
      <w:r>
        <w:rPr>
          <w:rFonts w:hint="eastAsia" w:ascii="方正仿宋_GBK" w:eastAsia="方正仿宋_GBK"/>
          <w:sz w:val="24"/>
          <w:szCs w:val="24"/>
          <w:highlight w:val="none"/>
        </w:rPr>
        <w:t>7.税务登记证（副本）复印件</w:t>
      </w:r>
    </w:p>
    <w:p w14:paraId="57A9CD4D">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8.缴纳社会保障金的证明材料复印件</w:t>
      </w:r>
    </w:p>
    <w:p w14:paraId="07B592D6">
      <w:pPr>
        <w:tabs>
          <w:tab w:val="left" w:pos="6300"/>
        </w:tabs>
        <w:snapToGrid w:val="0"/>
        <w:spacing w:line="50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53BEB24">
      <w:pPr>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9.特定资格条件证明材料</w:t>
      </w:r>
    </w:p>
    <w:p w14:paraId="43F017A1">
      <w:pPr>
        <w:tabs>
          <w:tab w:val="left" w:pos="6300"/>
        </w:tabs>
        <w:snapToGrid w:val="0"/>
        <w:spacing w:line="500" w:lineRule="exact"/>
        <w:ind w:firstLine="480" w:firstLineChars="200"/>
        <w:rPr>
          <w:rFonts w:ascii="方正仿宋_GBK" w:eastAsia="方正仿宋_GBK"/>
          <w:sz w:val="24"/>
          <w:szCs w:val="24"/>
          <w:highlight w:val="none"/>
        </w:rPr>
      </w:pPr>
    </w:p>
    <w:p w14:paraId="09CAE1D1">
      <w:pPr>
        <w:tabs>
          <w:tab w:val="left" w:pos="6300"/>
        </w:tabs>
        <w:snapToGrid w:val="0"/>
        <w:spacing w:line="500" w:lineRule="exact"/>
        <w:ind w:firstLine="480" w:firstLineChars="200"/>
        <w:rPr>
          <w:rFonts w:ascii="方正仿宋_GBK" w:eastAsia="方正仿宋_GBK"/>
          <w:sz w:val="24"/>
          <w:szCs w:val="24"/>
          <w:highlight w:val="none"/>
        </w:rPr>
      </w:pPr>
    </w:p>
    <w:p w14:paraId="040436FF">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说明：供应商按“三证合一”登记制度办理营业执照的，</w:t>
      </w:r>
      <w:r>
        <w:rPr>
          <w:rFonts w:hint="eastAsia" w:ascii="方正仿宋_GBK" w:eastAsia="方正仿宋_GBK"/>
          <w:kern w:val="0"/>
          <w:sz w:val="24"/>
          <w:szCs w:val="24"/>
          <w:highlight w:val="none"/>
        </w:rPr>
        <w:t>组织机构代码证、税务登记证（副本）和社会保险登记证</w:t>
      </w:r>
      <w:r>
        <w:rPr>
          <w:rFonts w:hint="eastAsia" w:ascii="方正仿宋_GBK" w:eastAsia="方正仿宋_GBK"/>
          <w:sz w:val="24"/>
          <w:szCs w:val="24"/>
          <w:highlight w:val="none"/>
        </w:rPr>
        <w:t>以供应商所提供的营业执照（副本）复印件为准。</w:t>
      </w:r>
    </w:p>
    <w:p w14:paraId="2AB447C3">
      <w:pPr>
        <w:spacing w:line="440" w:lineRule="exact"/>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（二）其他应提供的资料</w:t>
      </w:r>
    </w:p>
    <w:p w14:paraId="6A8E4373">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1.中小微企业声明函、监狱企业证明文件、残疾人福利性单位声明函</w:t>
      </w:r>
    </w:p>
    <w:p w14:paraId="45D5A972">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261A9D97">
      <w:pPr>
        <w:tabs>
          <w:tab w:val="left" w:pos="6300"/>
        </w:tabs>
        <w:snapToGrid w:val="0"/>
        <w:spacing w:line="360"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3080564E">
      <w:pPr>
        <w:tabs>
          <w:tab w:val="left" w:pos="6300"/>
        </w:tabs>
        <w:snapToGrid w:val="0"/>
        <w:spacing w:line="500" w:lineRule="exact"/>
        <w:rPr>
          <w:rFonts w:ascii="方正仿宋_GBK" w:hAnsi="宋体" w:eastAsia="方正仿宋_GBK"/>
          <w:sz w:val="24"/>
          <w:szCs w:val="24"/>
          <w:highlight w:val="none"/>
        </w:rPr>
      </w:pPr>
      <w:r>
        <w:rPr>
          <w:rFonts w:hint="eastAsia" w:ascii="方正仿宋_GBK" w:hAnsi="宋体" w:eastAsia="方正仿宋_GBK"/>
          <w:highlight w:val="none"/>
        </w:rPr>
        <w:br w:type="page"/>
      </w:r>
      <w:r>
        <w:rPr>
          <w:rFonts w:hint="eastAsia" w:ascii="方正仿宋_GBK" w:hAnsi="宋体" w:eastAsia="方正仿宋_GBK"/>
          <w:sz w:val="24"/>
          <w:szCs w:val="24"/>
          <w:highlight w:val="none"/>
        </w:rPr>
        <w:t>附表：</w:t>
      </w:r>
    </w:p>
    <w:p w14:paraId="57D34CFC">
      <w:pPr>
        <w:tabs>
          <w:tab w:val="left" w:pos="6300"/>
        </w:tabs>
        <w:snapToGrid w:val="0"/>
        <w:spacing w:line="500" w:lineRule="exact"/>
        <w:jc w:val="center"/>
        <w:outlineLvl w:val="0"/>
        <w:rPr>
          <w:rFonts w:ascii="方正仿宋_GBK" w:hAnsi="宋体" w:eastAsia="方正仿宋_GBK"/>
          <w:highlight w:val="none"/>
        </w:rPr>
      </w:pPr>
      <w:r>
        <w:rPr>
          <w:rFonts w:hint="eastAsia" w:ascii="方正仿宋_GBK" w:hAnsi="宋体" w:eastAsia="方正仿宋_GBK"/>
          <w:highlight w:val="none"/>
        </w:rPr>
        <w:t>中小微企业声明函</w:t>
      </w:r>
    </w:p>
    <w:p w14:paraId="4C401137">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项目名称：</w:t>
      </w:r>
      <w:r>
        <w:rPr>
          <w:rFonts w:hint="eastAsia" w:ascii="方正仿宋_GBK" w:eastAsia="方正仿宋_GBK"/>
          <w:sz w:val="24"/>
          <w:highlight w:val="none"/>
          <w:u w:val="single"/>
        </w:rPr>
        <w:t xml:space="preserve">           </w:t>
      </w:r>
    </w:p>
    <w:p w14:paraId="532BDEBF">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致：</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（采购人名称）</w:t>
      </w:r>
    </w:p>
    <w:p w14:paraId="49354C84">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本企业郑重声明，根据《政府采购促进中小企业发展暂行办法》（财库〔2011〕181号）的规定，本企业为</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（请填写：中型、小型、微型）企业。即，本企业同时满足以下条件：</w:t>
      </w:r>
    </w:p>
    <w:p w14:paraId="4864B806">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（行业类别）的</w:t>
      </w:r>
      <w:r>
        <w:rPr>
          <w:rFonts w:hint="eastAsia" w:ascii="方正仿宋_GBK" w:hAnsi="宋体" w:eastAsia="方正仿宋_GBK"/>
          <w:sz w:val="24"/>
          <w:szCs w:val="28"/>
          <w:highlight w:val="none"/>
          <w:u w:val="single"/>
        </w:rPr>
        <w:t xml:space="preserve">        </w:t>
      </w:r>
      <w:r>
        <w:rPr>
          <w:rFonts w:hint="eastAsia" w:ascii="方正仿宋_GBK" w:hAnsi="宋体" w:eastAsia="方正仿宋_GBK"/>
          <w:sz w:val="24"/>
          <w:szCs w:val="28"/>
          <w:highlight w:val="none"/>
        </w:rPr>
        <w:t>（请填写：中型、小型、微型）企业。</w:t>
      </w:r>
    </w:p>
    <w:p w14:paraId="107CBE87">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2.本企业参加本项目提供本企业制造的货物、承担的工程或者服务，或者提供他小微企业制造的货物。</w:t>
      </w:r>
    </w:p>
    <w:p w14:paraId="3657A07F">
      <w:pPr>
        <w:tabs>
          <w:tab w:val="left" w:pos="6300"/>
        </w:tabs>
        <w:snapToGrid w:val="0"/>
        <w:spacing w:line="500" w:lineRule="exact"/>
        <w:ind w:firstLine="480" w:firstLineChars="200"/>
        <w:jc w:val="center"/>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129E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3C20E2DE">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行业类别</w:t>
            </w:r>
          </w:p>
        </w:tc>
        <w:tc>
          <w:tcPr>
            <w:tcW w:w="2407" w:type="dxa"/>
            <w:vAlign w:val="center"/>
          </w:tcPr>
          <w:p w14:paraId="73D24887">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营业收入（万元）</w:t>
            </w:r>
          </w:p>
        </w:tc>
        <w:tc>
          <w:tcPr>
            <w:tcW w:w="2407" w:type="dxa"/>
            <w:vAlign w:val="center"/>
          </w:tcPr>
          <w:p w14:paraId="25A9A11B">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从业人员（人）</w:t>
            </w:r>
          </w:p>
        </w:tc>
        <w:tc>
          <w:tcPr>
            <w:tcW w:w="2407" w:type="dxa"/>
            <w:vAlign w:val="center"/>
          </w:tcPr>
          <w:p w14:paraId="6840A624">
            <w:pPr>
              <w:spacing w:line="400" w:lineRule="exact"/>
              <w:jc w:val="center"/>
              <w:rPr>
                <w:rFonts w:ascii="方正仿宋_GBK" w:hAnsi="宋体" w:eastAsia="方正仿宋_GBK"/>
                <w:sz w:val="24"/>
                <w:szCs w:val="24"/>
                <w:highlight w:val="none"/>
              </w:rPr>
            </w:pPr>
            <w:r>
              <w:rPr>
                <w:rFonts w:hint="eastAsia" w:ascii="方正仿宋_GBK" w:hAnsi="宋体" w:eastAsia="方正仿宋_GBK"/>
                <w:sz w:val="24"/>
                <w:szCs w:val="24"/>
                <w:highlight w:val="none"/>
              </w:rPr>
              <w:t>资产总额（万元）</w:t>
            </w:r>
          </w:p>
        </w:tc>
      </w:tr>
      <w:tr w14:paraId="771A3309">
        <w:trPr>
          <w:trHeight w:val="568" w:hRule="atLeast"/>
        </w:trPr>
        <w:tc>
          <w:tcPr>
            <w:tcW w:w="2407" w:type="dxa"/>
            <w:vAlign w:val="center"/>
          </w:tcPr>
          <w:p w14:paraId="482AD774">
            <w:pPr>
              <w:spacing w:line="400" w:lineRule="exact"/>
              <w:jc w:val="center"/>
              <w:rPr>
                <w:rFonts w:ascii="方正仿宋_GBK" w:hAnsi="宋体" w:eastAsia="方正仿宋_GBK"/>
                <w:sz w:val="24"/>
                <w:szCs w:val="24"/>
                <w:highlight w:val="none"/>
              </w:rPr>
            </w:pPr>
          </w:p>
        </w:tc>
        <w:tc>
          <w:tcPr>
            <w:tcW w:w="2407" w:type="dxa"/>
            <w:vAlign w:val="center"/>
          </w:tcPr>
          <w:p w14:paraId="435A0B3A">
            <w:pPr>
              <w:spacing w:line="400" w:lineRule="exact"/>
              <w:jc w:val="center"/>
              <w:rPr>
                <w:rFonts w:ascii="方正仿宋_GBK" w:hAnsi="宋体" w:eastAsia="方正仿宋_GBK"/>
                <w:sz w:val="24"/>
                <w:szCs w:val="24"/>
                <w:highlight w:val="none"/>
              </w:rPr>
            </w:pPr>
          </w:p>
        </w:tc>
        <w:tc>
          <w:tcPr>
            <w:tcW w:w="2407" w:type="dxa"/>
            <w:vAlign w:val="center"/>
          </w:tcPr>
          <w:p w14:paraId="42F88B2F">
            <w:pPr>
              <w:spacing w:line="400" w:lineRule="exact"/>
              <w:jc w:val="center"/>
              <w:rPr>
                <w:rFonts w:ascii="方正仿宋_GBK" w:hAnsi="宋体" w:eastAsia="方正仿宋_GBK"/>
                <w:sz w:val="24"/>
                <w:szCs w:val="24"/>
                <w:highlight w:val="none"/>
              </w:rPr>
            </w:pPr>
          </w:p>
        </w:tc>
        <w:tc>
          <w:tcPr>
            <w:tcW w:w="2407" w:type="dxa"/>
            <w:vAlign w:val="center"/>
          </w:tcPr>
          <w:p w14:paraId="6FD53059">
            <w:pPr>
              <w:spacing w:line="400" w:lineRule="exact"/>
              <w:jc w:val="center"/>
              <w:rPr>
                <w:rFonts w:ascii="方正仿宋_GBK" w:hAnsi="宋体" w:eastAsia="方正仿宋_GBK"/>
                <w:sz w:val="24"/>
                <w:szCs w:val="24"/>
                <w:highlight w:val="none"/>
              </w:rPr>
            </w:pPr>
          </w:p>
        </w:tc>
      </w:tr>
    </w:tbl>
    <w:p w14:paraId="4E948722">
      <w:pPr>
        <w:tabs>
          <w:tab w:val="left" w:pos="6300"/>
        </w:tabs>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cs="宋体"/>
          <w:kern w:val="0"/>
          <w:sz w:val="24"/>
          <w:highlight w:val="none"/>
        </w:rPr>
        <w:t>本企业对上述声明的真实性负责。如有虚假，将依法承担相应责任。</w:t>
      </w:r>
    </w:p>
    <w:p w14:paraId="02DC75A5">
      <w:pPr>
        <w:tabs>
          <w:tab w:val="left" w:pos="6300"/>
        </w:tabs>
        <w:snapToGrid w:val="0"/>
        <w:spacing w:line="500" w:lineRule="exact"/>
        <w:ind w:firstLine="480" w:firstLineChars="200"/>
        <w:rPr>
          <w:rFonts w:ascii="方正仿宋_GBK" w:hAnsi="宋体" w:eastAsia="方正仿宋_GBK" w:cs="宋体"/>
          <w:kern w:val="0"/>
          <w:sz w:val="24"/>
          <w:highlight w:val="none"/>
          <w:u w:val="single"/>
        </w:rPr>
      </w:pPr>
    </w:p>
    <w:p w14:paraId="46159C85">
      <w:pPr>
        <w:tabs>
          <w:tab w:val="left" w:pos="6300"/>
        </w:tabs>
        <w:snapToGrid w:val="0"/>
        <w:spacing w:line="500" w:lineRule="exact"/>
        <w:ind w:right="784" w:firstLine="5760" w:firstLineChars="2400"/>
        <w:rPr>
          <w:rFonts w:ascii="方正仿宋_GBK" w:hAnsi="宋体" w:eastAsia="方正仿宋_GBK"/>
          <w:sz w:val="24"/>
          <w:highlight w:val="none"/>
        </w:rPr>
      </w:pPr>
      <w:r>
        <w:rPr>
          <w:rFonts w:hint="eastAsia" w:ascii="方正仿宋_GBK" w:hAnsi="宋体" w:eastAsia="方正仿宋_GBK"/>
          <w:sz w:val="24"/>
          <w:highlight w:val="none"/>
        </w:rPr>
        <w:t>供应商名称（公章）：</w:t>
      </w:r>
    </w:p>
    <w:p w14:paraId="61C9EA23">
      <w:pPr>
        <w:tabs>
          <w:tab w:val="left" w:pos="6300"/>
        </w:tabs>
        <w:snapToGrid w:val="0"/>
        <w:spacing w:line="500" w:lineRule="exact"/>
        <w:ind w:right="960" w:firstLine="5760" w:firstLineChars="2400"/>
        <w:outlineLvl w:val="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06179AC5">
      <w:pPr>
        <w:tabs>
          <w:tab w:val="left" w:pos="6300"/>
        </w:tabs>
        <w:snapToGrid w:val="0"/>
        <w:rPr>
          <w:rFonts w:ascii="方正仿宋_GBK" w:hAnsi="宋体" w:eastAsia="方正仿宋_GBK" w:cs="宋体"/>
          <w:kern w:val="0"/>
          <w:sz w:val="24"/>
          <w:highlight w:val="none"/>
        </w:rPr>
      </w:pPr>
    </w:p>
    <w:p w14:paraId="5D156326">
      <w:pPr>
        <w:tabs>
          <w:tab w:val="left" w:pos="6300"/>
        </w:tabs>
        <w:snapToGrid w:val="0"/>
        <w:rPr>
          <w:rFonts w:ascii="方正仿宋_GBK" w:hAnsi="宋体" w:eastAsia="方正仿宋_GBK" w:cs="宋体"/>
          <w:kern w:val="0"/>
          <w:sz w:val="24"/>
          <w:highlight w:val="none"/>
        </w:rPr>
      </w:pPr>
    </w:p>
    <w:p w14:paraId="398C2977">
      <w:pPr>
        <w:tabs>
          <w:tab w:val="left" w:pos="6300"/>
        </w:tabs>
        <w:snapToGrid w:val="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填写《企业基本情况表》时，应注意以下事项：</w:t>
      </w:r>
    </w:p>
    <w:p w14:paraId="3663678F">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1.除建筑业、房地产开发经营、租赁和商务服务业等三个行业外，其余行业无需填写资产总额项；</w:t>
      </w:r>
    </w:p>
    <w:p w14:paraId="27C4A6E3">
      <w:pPr>
        <w:tabs>
          <w:tab w:val="left" w:pos="6300"/>
        </w:tabs>
        <w:snapToGrid w:val="0"/>
        <w:ind w:firstLine="480" w:firstLineChars="200"/>
        <w:rPr>
          <w:rFonts w:ascii="方正仿宋_GBK" w:hAnsi="宋体" w:eastAsia="方正仿宋_GBK" w:cs="宋体"/>
          <w:kern w:val="0"/>
          <w:sz w:val="24"/>
          <w:highlight w:val="none"/>
        </w:rPr>
      </w:pPr>
      <w:r>
        <w:rPr>
          <w:rFonts w:hint="eastAsia" w:ascii="方正仿宋_GBK" w:hAnsi="宋体" w:eastAsia="方正仿宋_GBK" w:cs="宋体"/>
          <w:kern w:val="0"/>
          <w:sz w:val="24"/>
          <w:highlight w:val="none"/>
        </w:rPr>
        <w:t>2.农、林、牧、渔业无需填写从业人员和资产总额项。</w:t>
      </w:r>
    </w:p>
    <w:p w14:paraId="6E979D77">
      <w:pPr>
        <w:snapToGrid w:val="0"/>
        <w:spacing w:line="360" w:lineRule="auto"/>
        <w:ind w:firstLine="480" w:firstLineChars="200"/>
        <w:rPr>
          <w:rFonts w:ascii="方正仿宋_GBK" w:eastAsia="方正仿宋_GBK"/>
          <w:sz w:val="24"/>
          <w:szCs w:val="24"/>
          <w:highlight w:val="none"/>
        </w:rPr>
      </w:pPr>
      <w:r>
        <w:rPr>
          <w:rFonts w:hint="eastAsia" w:ascii="方正仿宋_GBK" w:hAnsi="宋体" w:eastAsia="方正仿宋_GBK" w:cs="宋体"/>
          <w:kern w:val="0"/>
          <w:sz w:val="24"/>
          <w:highlight w:val="none"/>
        </w:rPr>
        <w:t>3.小微企业投标的产品若涉及</w:t>
      </w:r>
      <w:bookmarkStart w:id="124" w:name="_GoBack"/>
      <w:bookmarkEnd w:id="124"/>
      <w:r>
        <w:rPr>
          <w:rFonts w:hint="eastAsia" w:ascii="方正仿宋_GBK" w:hAnsi="宋体" w:eastAsia="方正仿宋_GBK" w:cs="宋体"/>
          <w:kern w:val="0"/>
          <w:sz w:val="24"/>
          <w:highlight w:val="none"/>
        </w:rPr>
        <w:t>其他企业制造且符合扶持小微企业政策的，还需提供所涉及的其他企业的《中小微企业声明函》，否则将不被认定为小微企业。</w:t>
      </w:r>
      <w:r>
        <w:rPr>
          <w:rFonts w:hint="eastAsia" w:ascii="方正仿宋_GBK" w:eastAsia="方正仿宋_GBK"/>
          <w:sz w:val="24"/>
          <w:szCs w:val="24"/>
          <w:highlight w:val="none"/>
        </w:rPr>
        <w:br w:type="page"/>
      </w:r>
      <w:r>
        <w:rPr>
          <w:rFonts w:hint="eastAsia" w:ascii="方正仿宋_GBK" w:eastAsia="方正仿宋_GBK"/>
          <w:sz w:val="24"/>
          <w:szCs w:val="24"/>
          <w:highlight w:val="none"/>
        </w:rPr>
        <w:t>（3）监狱企业证明文件</w:t>
      </w:r>
    </w:p>
    <w:p w14:paraId="4B182912">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以省级以上监狱管理局、戒毒管理局（含新疆生产建设兵团）出具的属于监狱企业的证明文件为准。</w:t>
      </w:r>
    </w:p>
    <w:p w14:paraId="22BA6F38">
      <w:pPr>
        <w:tabs>
          <w:tab w:val="left" w:pos="6300"/>
        </w:tabs>
        <w:snapToGrid w:val="0"/>
        <w:spacing w:line="360" w:lineRule="auto"/>
        <w:ind w:firstLine="480" w:firstLineChars="200"/>
        <w:outlineLvl w:val="0"/>
        <w:rPr>
          <w:rFonts w:ascii="方正仿宋_GBK" w:eastAsia="方正仿宋_GBK"/>
          <w:sz w:val="24"/>
          <w:szCs w:val="24"/>
          <w:highlight w:val="none"/>
        </w:rPr>
      </w:pPr>
    </w:p>
    <w:p w14:paraId="60732721">
      <w:pPr>
        <w:tabs>
          <w:tab w:val="left" w:pos="6300"/>
        </w:tabs>
        <w:snapToGrid w:val="0"/>
        <w:spacing w:line="360" w:lineRule="auto"/>
        <w:ind w:firstLine="480" w:firstLineChars="200"/>
        <w:outlineLvl w:val="0"/>
        <w:rPr>
          <w:rFonts w:ascii="方正仿宋_GBK" w:eastAsia="方正仿宋_GBK"/>
          <w:sz w:val="24"/>
          <w:szCs w:val="24"/>
          <w:highlight w:val="none"/>
        </w:rPr>
      </w:pPr>
      <w:r>
        <w:rPr>
          <w:rFonts w:hint="eastAsia" w:ascii="方正仿宋_GBK" w:eastAsia="方正仿宋_GBK"/>
          <w:sz w:val="24"/>
          <w:szCs w:val="24"/>
          <w:highlight w:val="none"/>
        </w:rPr>
        <w:t>（4）残疾人福利性单位声明函</w:t>
      </w:r>
    </w:p>
    <w:p w14:paraId="7A892D66">
      <w:pPr>
        <w:tabs>
          <w:tab w:val="left" w:pos="6300"/>
        </w:tabs>
        <w:snapToGrid w:val="0"/>
        <w:spacing w:line="360" w:lineRule="auto"/>
        <w:ind w:firstLine="560" w:firstLineChars="200"/>
        <w:jc w:val="center"/>
        <w:outlineLvl w:val="0"/>
        <w:rPr>
          <w:rFonts w:ascii="方正仿宋_GBK" w:eastAsia="方正仿宋_GBK"/>
          <w:szCs w:val="28"/>
          <w:highlight w:val="none"/>
        </w:rPr>
      </w:pPr>
      <w:r>
        <w:rPr>
          <w:rFonts w:hint="eastAsia" w:ascii="方正仿宋_GBK" w:eastAsia="方正仿宋_GBK"/>
          <w:szCs w:val="28"/>
          <w:highlight w:val="none"/>
        </w:rPr>
        <w:t>残疾人福利性单位声明函</w:t>
      </w:r>
    </w:p>
    <w:p w14:paraId="1A600875">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E947CD">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本单位对上述声明的真实性负责。如有虚假，将依法承担相应责任。</w:t>
      </w:r>
    </w:p>
    <w:p w14:paraId="378D8679">
      <w:pPr>
        <w:tabs>
          <w:tab w:val="left" w:pos="6300"/>
        </w:tabs>
        <w:snapToGrid w:val="0"/>
        <w:spacing w:line="360" w:lineRule="auto"/>
        <w:ind w:firstLine="480" w:firstLineChars="200"/>
        <w:rPr>
          <w:rFonts w:ascii="方正仿宋_GBK" w:eastAsia="方正仿宋_GBK"/>
          <w:sz w:val="24"/>
          <w:szCs w:val="24"/>
          <w:highlight w:val="none"/>
        </w:rPr>
      </w:pPr>
    </w:p>
    <w:p w14:paraId="4236B9D1">
      <w:pPr>
        <w:tabs>
          <w:tab w:val="left" w:pos="6300"/>
        </w:tabs>
        <w:snapToGrid w:val="0"/>
        <w:spacing w:line="360" w:lineRule="auto"/>
        <w:ind w:firstLine="480" w:firstLineChars="200"/>
        <w:rPr>
          <w:rFonts w:ascii="方正仿宋_GBK" w:eastAsia="方正仿宋_GBK"/>
          <w:sz w:val="24"/>
          <w:szCs w:val="24"/>
          <w:highlight w:val="none"/>
        </w:rPr>
      </w:pPr>
    </w:p>
    <w:p w14:paraId="4825B98D">
      <w:pPr>
        <w:tabs>
          <w:tab w:val="left" w:pos="6300"/>
        </w:tabs>
        <w:snapToGrid w:val="0"/>
        <w:spacing w:line="360" w:lineRule="auto"/>
        <w:ind w:firstLine="480" w:firstLineChars="200"/>
        <w:rPr>
          <w:rFonts w:ascii="方正仿宋_GBK" w:eastAsia="方正仿宋_GBK"/>
          <w:sz w:val="24"/>
          <w:szCs w:val="24"/>
          <w:highlight w:val="none"/>
        </w:rPr>
      </w:pPr>
      <w:r>
        <w:rPr>
          <w:rFonts w:hint="eastAsia" w:ascii="方正仿宋_GBK" w:eastAsia="方正仿宋_GBK"/>
          <w:sz w:val="24"/>
          <w:szCs w:val="24"/>
          <w:highlight w:val="none"/>
        </w:rPr>
        <w:t>供应商名称（盖章）：</w:t>
      </w:r>
    </w:p>
    <w:p w14:paraId="0C9FECCC">
      <w:pPr>
        <w:tabs>
          <w:tab w:val="left" w:pos="6300"/>
        </w:tabs>
        <w:snapToGrid w:val="0"/>
        <w:spacing w:line="360" w:lineRule="auto"/>
        <w:ind w:firstLine="570"/>
        <w:jc w:val="left"/>
        <w:rPr>
          <w:rFonts w:ascii="方正仿宋_GBK" w:eastAsia="方正仿宋_GBK"/>
          <w:sz w:val="24"/>
          <w:szCs w:val="24"/>
          <w:highlight w:val="none"/>
        </w:rPr>
      </w:pPr>
      <w:r>
        <w:rPr>
          <w:rFonts w:hint="eastAsia" w:ascii="方正仿宋_GBK" w:eastAsia="方正仿宋_GBK"/>
          <w:sz w:val="24"/>
          <w:szCs w:val="24"/>
          <w:highlight w:val="none"/>
        </w:rPr>
        <w:t>日期：</w:t>
      </w:r>
    </w:p>
    <w:p w14:paraId="6C5E8ADA">
      <w:pPr>
        <w:tabs>
          <w:tab w:val="left" w:pos="6300"/>
        </w:tabs>
        <w:snapToGrid w:val="0"/>
        <w:spacing w:line="500" w:lineRule="exact"/>
        <w:ind w:firstLine="570"/>
        <w:rPr>
          <w:rFonts w:ascii="方正仿宋_GBK" w:eastAsia="方正仿宋_GBK"/>
          <w:sz w:val="24"/>
          <w:szCs w:val="24"/>
          <w:highlight w:val="none"/>
        </w:rPr>
      </w:pPr>
      <w:r>
        <w:rPr>
          <w:rFonts w:hint="eastAsia" w:ascii="方正仿宋_GBK" w:eastAsia="方正仿宋_GBK"/>
          <w:sz w:val="24"/>
          <w:szCs w:val="24"/>
          <w:highlight w:val="none"/>
        </w:rPr>
        <w:br w:type="page"/>
      </w:r>
      <w:r>
        <w:rPr>
          <w:rFonts w:hint="eastAsia" w:ascii="方正仿宋_GBK" w:eastAsia="方正仿宋_GBK"/>
          <w:sz w:val="24"/>
          <w:szCs w:val="24"/>
          <w:highlight w:val="none"/>
        </w:rPr>
        <w:t>2.其他与项目有关的资料（自附）</w:t>
      </w:r>
    </w:p>
    <w:p w14:paraId="14F56711">
      <w:pPr>
        <w:tabs>
          <w:tab w:val="left" w:pos="6300"/>
        </w:tabs>
        <w:snapToGrid w:val="0"/>
        <w:spacing w:line="500" w:lineRule="exact"/>
        <w:ind w:firstLine="570"/>
        <w:rPr>
          <w:rFonts w:ascii="方正仿宋_GBK" w:eastAsia="方正仿宋_GBK"/>
          <w:sz w:val="24"/>
          <w:szCs w:val="24"/>
          <w:highlight w:val="none"/>
        </w:rPr>
      </w:pPr>
    </w:p>
    <w:p w14:paraId="52AB93AB">
      <w:pPr>
        <w:tabs>
          <w:tab w:val="left" w:pos="6300"/>
        </w:tabs>
        <w:snapToGrid w:val="0"/>
        <w:spacing w:line="500" w:lineRule="exact"/>
        <w:ind w:firstLine="570"/>
        <w:rPr>
          <w:rFonts w:ascii="方正仿宋_GBK" w:eastAsia="方正仿宋_GBK"/>
          <w:sz w:val="24"/>
          <w:szCs w:val="24"/>
          <w:highlight w:val="none"/>
        </w:rPr>
      </w:pPr>
    </w:p>
    <w:p w14:paraId="67058903">
      <w:pPr>
        <w:tabs>
          <w:tab w:val="left" w:pos="6300"/>
        </w:tabs>
        <w:snapToGrid w:val="0"/>
        <w:spacing w:line="500" w:lineRule="exact"/>
        <w:ind w:firstLine="570"/>
        <w:rPr>
          <w:rFonts w:ascii="方正仿宋_GBK" w:eastAsia="方正仿宋_GBK"/>
          <w:sz w:val="24"/>
          <w:szCs w:val="24"/>
          <w:highlight w:val="none"/>
        </w:rPr>
      </w:pPr>
    </w:p>
    <w:p w14:paraId="72875B47">
      <w:pPr>
        <w:tabs>
          <w:tab w:val="left" w:pos="6300"/>
        </w:tabs>
        <w:snapToGrid w:val="0"/>
        <w:spacing w:line="500" w:lineRule="exact"/>
        <w:ind w:firstLine="570"/>
        <w:rPr>
          <w:rFonts w:ascii="方正仿宋_GBK" w:eastAsia="方正仿宋_GBK"/>
          <w:sz w:val="24"/>
          <w:szCs w:val="24"/>
          <w:highlight w:val="none"/>
        </w:rPr>
      </w:pPr>
    </w:p>
    <w:p w14:paraId="4027EFA1">
      <w:pPr>
        <w:tabs>
          <w:tab w:val="left" w:pos="6300"/>
        </w:tabs>
        <w:snapToGrid w:val="0"/>
        <w:spacing w:line="500" w:lineRule="exact"/>
        <w:ind w:firstLine="570"/>
        <w:rPr>
          <w:rFonts w:ascii="方正仿宋_GBK" w:eastAsia="方正仿宋_GBK"/>
          <w:sz w:val="24"/>
          <w:szCs w:val="24"/>
          <w:highlight w:val="none"/>
        </w:rPr>
      </w:pPr>
    </w:p>
    <w:p w14:paraId="245D5F66">
      <w:pPr>
        <w:tabs>
          <w:tab w:val="left" w:pos="6300"/>
        </w:tabs>
        <w:snapToGrid w:val="0"/>
        <w:spacing w:line="500" w:lineRule="exact"/>
        <w:ind w:firstLine="570"/>
        <w:rPr>
          <w:rFonts w:ascii="方正仿宋_GBK" w:eastAsia="方正仿宋_GBK"/>
          <w:sz w:val="24"/>
          <w:szCs w:val="24"/>
          <w:highlight w:val="none"/>
        </w:rPr>
      </w:pPr>
    </w:p>
    <w:p w14:paraId="46CC0C17">
      <w:pPr>
        <w:tabs>
          <w:tab w:val="left" w:pos="6300"/>
        </w:tabs>
        <w:snapToGrid w:val="0"/>
        <w:spacing w:line="500" w:lineRule="exact"/>
        <w:ind w:firstLine="570"/>
        <w:rPr>
          <w:rFonts w:ascii="方正仿宋_GBK" w:eastAsia="方正仿宋_GBK"/>
          <w:sz w:val="24"/>
          <w:szCs w:val="24"/>
          <w:highlight w:val="none"/>
        </w:rPr>
      </w:pPr>
    </w:p>
    <w:p w14:paraId="238BE354">
      <w:pPr>
        <w:tabs>
          <w:tab w:val="left" w:pos="6300"/>
        </w:tabs>
        <w:snapToGrid w:val="0"/>
        <w:spacing w:line="500" w:lineRule="exact"/>
        <w:ind w:firstLine="570"/>
        <w:rPr>
          <w:rFonts w:ascii="方正仿宋_GBK" w:eastAsia="方正仿宋_GBK"/>
          <w:sz w:val="24"/>
          <w:szCs w:val="24"/>
          <w:highlight w:val="none"/>
        </w:rPr>
      </w:pPr>
    </w:p>
    <w:p w14:paraId="1C00E2D2">
      <w:pPr>
        <w:tabs>
          <w:tab w:val="left" w:pos="6300"/>
        </w:tabs>
        <w:snapToGrid w:val="0"/>
        <w:spacing w:line="500" w:lineRule="exact"/>
        <w:ind w:firstLine="570"/>
        <w:rPr>
          <w:rFonts w:ascii="方正仿宋_GBK" w:eastAsia="方正仿宋_GBK"/>
          <w:sz w:val="24"/>
          <w:szCs w:val="24"/>
          <w:highlight w:val="none"/>
        </w:rPr>
      </w:pPr>
    </w:p>
    <w:p w14:paraId="6FCED408">
      <w:pPr>
        <w:tabs>
          <w:tab w:val="left" w:pos="6300"/>
        </w:tabs>
        <w:snapToGrid w:val="0"/>
        <w:spacing w:line="500" w:lineRule="exact"/>
        <w:ind w:firstLine="570"/>
        <w:rPr>
          <w:rFonts w:ascii="方正仿宋_GBK" w:eastAsia="方正仿宋_GBK"/>
          <w:sz w:val="24"/>
          <w:szCs w:val="24"/>
          <w:highlight w:val="none"/>
        </w:rPr>
      </w:pPr>
    </w:p>
    <w:p w14:paraId="5543383D">
      <w:pPr>
        <w:tabs>
          <w:tab w:val="left" w:pos="6300"/>
        </w:tabs>
        <w:snapToGrid w:val="0"/>
        <w:spacing w:line="500" w:lineRule="exact"/>
        <w:ind w:firstLine="570"/>
        <w:rPr>
          <w:rFonts w:ascii="方正仿宋_GBK" w:eastAsia="方正仿宋_GBK"/>
          <w:sz w:val="24"/>
          <w:szCs w:val="24"/>
          <w:highlight w:val="none"/>
        </w:rPr>
      </w:pPr>
    </w:p>
    <w:p w14:paraId="1290E076">
      <w:pPr>
        <w:tabs>
          <w:tab w:val="left" w:pos="6300"/>
        </w:tabs>
        <w:snapToGrid w:val="0"/>
        <w:spacing w:line="500" w:lineRule="exact"/>
        <w:ind w:firstLine="570"/>
        <w:rPr>
          <w:rFonts w:ascii="方正仿宋_GBK" w:eastAsia="方正仿宋_GBK"/>
          <w:sz w:val="24"/>
          <w:szCs w:val="24"/>
          <w:highlight w:val="none"/>
        </w:rPr>
      </w:pPr>
    </w:p>
    <w:p w14:paraId="0A36934D">
      <w:pPr>
        <w:tabs>
          <w:tab w:val="left" w:pos="6300"/>
        </w:tabs>
        <w:snapToGrid w:val="0"/>
        <w:spacing w:line="500" w:lineRule="exact"/>
        <w:ind w:firstLine="570"/>
        <w:rPr>
          <w:rFonts w:ascii="方正仿宋_GBK" w:eastAsia="方正仿宋_GBK"/>
          <w:sz w:val="24"/>
          <w:szCs w:val="24"/>
          <w:highlight w:val="none"/>
        </w:rPr>
      </w:pPr>
    </w:p>
    <w:p w14:paraId="076F541C">
      <w:pPr>
        <w:tabs>
          <w:tab w:val="left" w:pos="6300"/>
        </w:tabs>
        <w:snapToGrid w:val="0"/>
        <w:spacing w:line="500" w:lineRule="exact"/>
        <w:ind w:firstLine="570"/>
        <w:rPr>
          <w:rFonts w:ascii="方正仿宋_GBK" w:eastAsia="方正仿宋_GBK"/>
          <w:sz w:val="24"/>
          <w:szCs w:val="24"/>
          <w:highlight w:val="none"/>
        </w:rPr>
      </w:pPr>
    </w:p>
    <w:p w14:paraId="011A0FED">
      <w:pPr>
        <w:tabs>
          <w:tab w:val="left" w:pos="6300"/>
        </w:tabs>
        <w:snapToGrid w:val="0"/>
        <w:spacing w:line="500" w:lineRule="exact"/>
        <w:ind w:firstLine="570"/>
        <w:rPr>
          <w:rFonts w:ascii="方正仿宋_GBK" w:eastAsia="方正仿宋_GBK"/>
          <w:sz w:val="24"/>
          <w:szCs w:val="24"/>
          <w:highlight w:val="none"/>
        </w:rPr>
      </w:pPr>
    </w:p>
    <w:p w14:paraId="6DB000DD">
      <w:pPr>
        <w:tabs>
          <w:tab w:val="left" w:pos="6300"/>
        </w:tabs>
        <w:snapToGrid w:val="0"/>
        <w:spacing w:line="500" w:lineRule="exact"/>
        <w:ind w:firstLine="570"/>
        <w:rPr>
          <w:rFonts w:ascii="方正仿宋_GBK" w:eastAsia="方正仿宋_GBK"/>
          <w:sz w:val="24"/>
          <w:szCs w:val="24"/>
          <w:highlight w:val="none"/>
        </w:rPr>
      </w:pPr>
    </w:p>
    <w:p w14:paraId="78125FF0">
      <w:pPr>
        <w:tabs>
          <w:tab w:val="left" w:pos="6300"/>
        </w:tabs>
        <w:snapToGrid w:val="0"/>
        <w:spacing w:line="500" w:lineRule="exact"/>
        <w:ind w:firstLine="570"/>
        <w:rPr>
          <w:rFonts w:ascii="方正仿宋_GBK" w:eastAsia="方正仿宋_GBK"/>
          <w:sz w:val="24"/>
          <w:szCs w:val="24"/>
          <w:highlight w:val="none"/>
        </w:rPr>
      </w:pPr>
    </w:p>
    <w:p w14:paraId="0AB079A9">
      <w:pPr>
        <w:tabs>
          <w:tab w:val="left" w:pos="6300"/>
        </w:tabs>
        <w:snapToGrid w:val="0"/>
        <w:spacing w:line="500" w:lineRule="exact"/>
        <w:ind w:firstLine="570"/>
        <w:rPr>
          <w:rFonts w:ascii="方正仿宋_GBK" w:eastAsia="方正仿宋_GBK"/>
          <w:sz w:val="24"/>
          <w:szCs w:val="24"/>
          <w:highlight w:val="none"/>
        </w:rPr>
      </w:pPr>
    </w:p>
    <w:p w14:paraId="0726E5B2">
      <w:pPr>
        <w:tabs>
          <w:tab w:val="left" w:pos="6300"/>
        </w:tabs>
        <w:snapToGrid w:val="0"/>
        <w:spacing w:line="500" w:lineRule="exact"/>
        <w:ind w:firstLine="570"/>
        <w:rPr>
          <w:rFonts w:ascii="方正仿宋_GBK" w:eastAsia="方正仿宋_GBK"/>
          <w:sz w:val="24"/>
          <w:szCs w:val="24"/>
          <w:highlight w:val="none"/>
        </w:rPr>
      </w:pPr>
    </w:p>
    <w:p w14:paraId="0355EE32">
      <w:pPr>
        <w:tabs>
          <w:tab w:val="left" w:pos="6300"/>
        </w:tabs>
        <w:snapToGrid w:val="0"/>
        <w:spacing w:line="500" w:lineRule="exact"/>
        <w:ind w:firstLine="570"/>
        <w:rPr>
          <w:rFonts w:ascii="方正仿宋_GBK" w:eastAsia="方正仿宋_GBK"/>
          <w:sz w:val="24"/>
          <w:szCs w:val="24"/>
          <w:highlight w:val="none"/>
        </w:rPr>
      </w:pPr>
    </w:p>
    <w:p w14:paraId="1A08DF3F">
      <w:pPr>
        <w:tabs>
          <w:tab w:val="left" w:pos="6300"/>
        </w:tabs>
        <w:snapToGrid w:val="0"/>
        <w:spacing w:line="500" w:lineRule="exact"/>
        <w:ind w:firstLine="570"/>
        <w:rPr>
          <w:rFonts w:ascii="方正仿宋_GBK" w:eastAsia="方正仿宋_GBK"/>
          <w:sz w:val="24"/>
          <w:szCs w:val="24"/>
          <w:highlight w:val="none"/>
        </w:rPr>
      </w:pPr>
    </w:p>
    <w:p w14:paraId="31B875EF">
      <w:pPr>
        <w:tabs>
          <w:tab w:val="left" w:pos="6300"/>
        </w:tabs>
        <w:snapToGrid w:val="0"/>
        <w:spacing w:line="500" w:lineRule="exact"/>
        <w:ind w:firstLine="570"/>
        <w:rPr>
          <w:rFonts w:ascii="方正仿宋_GBK" w:eastAsia="方正仿宋_GBK"/>
          <w:sz w:val="24"/>
          <w:szCs w:val="24"/>
          <w:highlight w:val="none"/>
        </w:rPr>
      </w:pPr>
    </w:p>
    <w:p w14:paraId="5EAAB143">
      <w:pPr>
        <w:tabs>
          <w:tab w:val="left" w:pos="6300"/>
        </w:tabs>
        <w:snapToGrid w:val="0"/>
        <w:spacing w:line="500" w:lineRule="exact"/>
        <w:ind w:firstLine="570"/>
        <w:rPr>
          <w:rFonts w:ascii="方正仿宋_GBK" w:eastAsia="方正仿宋_GBK"/>
          <w:sz w:val="24"/>
          <w:szCs w:val="24"/>
          <w:highlight w:val="none"/>
        </w:rPr>
      </w:pPr>
    </w:p>
    <w:p w14:paraId="5E377389">
      <w:pPr>
        <w:tabs>
          <w:tab w:val="left" w:pos="6300"/>
        </w:tabs>
        <w:snapToGrid w:val="0"/>
        <w:spacing w:line="500" w:lineRule="exact"/>
        <w:ind w:firstLine="570"/>
        <w:rPr>
          <w:rFonts w:ascii="方正仿宋_GBK" w:eastAsia="方正仿宋_GBK"/>
          <w:sz w:val="24"/>
          <w:szCs w:val="24"/>
          <w:highlight w:val="none"/>
        </w:rPr>
      </w:pPr>
    </w:p>
    <w:p w14:paraId="7EA2AB0B">
      <w:pPr>
        <w:tabs>
          <w:tab w:val="left" w:pos="6300"/>
        </w:tabs>
        <w:snapToGrid w:val="0"/>
        <w:spacing w:line="500" w:lineRule="exact"/>
        <w:ind w:firstLine="570"/>
        <w:rPr>
          <w:rFonts w:ascii="方正仿宋_GBK" w:eastAsia="方正仿宋_GBK"/>
          <w:sz w:val="24"/>
          <w:szCs w:val="24"/>
          <w:highlight w:val="none"/>
        </w:rPr>
      </w:pPr>
    </w:p>
    <w:p w14:paraId="020FA8C3">
      <w:pPr>
        <w:tabs>
          <w:tab w:val="left" w:pos="6300"/>
        </w:tabs>
        <w:snapToGrid w:val="0"/>
        <w:spacing w:line="500" w:lineRule="exact"/>
        <w:ind w:firstLine="570"/>
        <w:rPr>
          <w:rFonts w:ascii="方正仿宋_GBK" w:eastAsia="方正仿宋_GBK"/>
          <w:sz w:val="24"/>
          <w:szCs w:val="24"/>
          <w:highlight w:val="none"/>
        </w:rPr>
      </w:pPr>
    </w:p>
    <w:p w14:paraId="29F8E0F2">
      <w:pPr>
        <w:tabs>
          <w:tab w:val="left" w:pos="6300"/>
        </w:tabs>
        <w:snapToGrid w:val="0"/>
        <w:spacing w:line="500" w:lineRule="exact"/>
        <w:jc w:val="center"/>
        <w:rPr>
          <w:rFonts w:ascii="方正仿宋_GBK" w:eastAsia="方正仿宋_GBK"/>
          <w:sz w:val="24"/>
          <w:szCs w:val="24"/>
          <w:highlight w:val="none"/>
        </w:rPr>
      </w:pPr>
      <w:r>
        <w:rPr>
          <w:rFonts w:hint="eastAsia" w:ascii="方正仿宋_GBK" w:eastAsia="方正仿宋_GBK"/>
          <w:sz w:val="24"/>
          <w:szCs w:val="24"/>
          <w:highlight w:val="none"/>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50FCA">
    <w:pPr>
      <w:pStyle w:val="36"/>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7A798ED3">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5F8B">
    <w:pPr>
      <w:pStyle w:val="36"/>
      <w:framePr w:wrap="around" w:vAnchor="text" w:hAnchor="margin" w:xAlign="center" w:y="1"/>
      <w:rPr>
        <w:rStyle w:val="60"/>
      </w:rPr>
    </w:pPr>
    <w:r>
      <w:fldChar w:fldCharType="begin"/>
    </w:r>
    <w:r>
      <w:rPr>
        <w:rStyle w:val="60"/>
      </w:rPr>
      <w:instrText xml:space="preserve">PAGE  </w:instrText>
    </w:r>
    <w:r>
      <w:fldChar w:fldCharType="end"/>
    </w:r>
  </w:p>
  <w:p w14:paraId="42348824">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C651">
    <w:pPr>
      <w:pStyle w:val="36"/>
      <w:jc w:val="center"/>
    </w:pPr>
    <w:r>
      <w:fldChar w:fldCharType="begin"/>
    </w:r>
    <w:r>
      <w:instrText xml:space="preserve">PAGE   \* MERGEFORMAT</w:instrText>
    </w:r>
    <w:r>
      <w:fldChar w:fldCharType="separate"/>
    </w:r>
    <w:r>
      <w:rPr>
        <w:lang w:val="zh-CN"/>
      </w:rPr>
      <w:t>-</w:t>
    </w:r>
    <w:r>
      <w:t xml:space="preserve"> 8 -</w:t>
    </w:r>
    <w:r>
      <w:fldChar w:fldCharType="end"/>
    </w:r>
  </w:p>
  <w:p w14:paraId="16F12A7B">
    <w:pPr>
      <w:pStyle w:val="36"/>
      <w:jc w:val="center"/>
      <w:rPr>
        <w:rFonts w:ascii="宋体" w:hAnsi="宋体"/>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2AB32">
    <w:pPr>
      <w:pStyle w:val="36"/>
      <w:framePr w:wrap="around" w:vAnchor="text" w:hAnchor="margin" w:xAlign="center" w:y="1"/>
      <w:rPr>
        <w:rStyle w:val="60"/>
      </w:rPr>
    </w:pPr>
    <w:r>
      <w:fldChar w:fldCharType="begin"/>
    </w:r>
    <w:r>
      <w:rPr>
        <w:rStyle w:val="60"/>
      </w:rPr>
      <w:instrText xml:space="preserve">PAGE  </w:instrText>
    </w:r>
    <w:r>
      <w:fldChar w:fldCharType="end"/>
    </w:r>
  </w:p>
  <w:p w14:paraId="5C7DE224">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B4C96">
    <w:pPr>
      <w:pStyle w:val="37"/>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F40A">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1"/>
    <w:multiLevelType w:val="multilevel"/>
    <w:tmpl w:val="00000001"/>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2"/>
    <w:multiLevelType w:val="singleLevel"/>
    <w:tmpl w:val="00000002"/>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3"/>
    <w:multiLevelType w:val="multilevel"/>
    <w:tmpl w:val="00000003"/>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4"/>
    <w:multiLevelType w:val="singleLevel"/>
    <w:tmpl w:val="00000004"/>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5"/>
    <w:multiLevelType w:val="multilevel"/>
    <w:tmpl w:val="00000005"/>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7">
    <w:nsid w:val="00000007"/>
    <w:multiLevelType w:val="multilevel"/>
    <w:tmpl w:val="00000007"/>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multilevel"/>
    <w:tmpl w:val="00000008"/>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09"/>
    <w:multiLevelType w:val="singleLevel"/>
    <w:tmpl w:val="00000009"/>
    <w:lvl w:ilvl="0" w:tentative="0">
      <w:start w:val="1"/>
      <w:numFmt w:val="decimal"/>
      <w:pStyle w:val="14"/>
      <w:lvlText w:val="%1."/>
      <w:lvlJc w:val="left"/>
      <w:pPr>
        <w:tabs>
          <w:tab w:val="left" w:pos="425"/>
        </w:tabs>
        <w:ind w:left="425" w:hanging="425"/>
      </w:pPr>
      <w:rPr>
        <w:rFonts w:hint="default"/>
      </w:rPr>
    </w:lvl>
  </w:abstractNum>
  <w:abstractNum w:abstractNumId="10">
    <w:nsid w:val="0000000A"/>
    <w:multiLevelType w:val="singleLevel"/>
    <w:tmpl w:val="0000000A"/>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0B"/>
    <w:multiLevelType w:val="singleLevel"/>
    <w:tmpl w:val="0000000B"/>
    <w:lvl w:ilvl="0" w:tentative="0">
      <w:start w:val="1"/>
      <w:numFmt w:val="decimal"/>
      <w:pStyle w:val="187"/>
      <w:lvlText w:val="%1)"/>
      <w:lvlJc w:val="left"/>
      <w:pPr>
        <w:tabs>
          <w:tab w:val="left" w:pos="425"/>
        </w:tabs>
        <w:ind w:left="425" w:hanging="425"/>
      </w:pPr>
      <w:rPr>
        <w:rFonts w:hint="eastAsia"/>
      </w:rPr>
    </w:lvl>
  </w:abstractNum>
  <w:abstractNum w:abstractNumId="12">
    <w:nsid w:val="0000000C"/>
    <w:multiLevelType w:val="multilevel"/>
    <w:tmpl w:val="0000000C"/>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singleLevel"/>
    <w:tmpl w:val="0000000D"/>
    <w:lvl w:ilvl="0" w:tentative="0">
      <w:start w:val="1"/>
      <w:numFmt w:val="chineseCounting"/>
      <w:suff w:val="nothing"/>
      <w:lvlText w:val="（%1）"/>
      <w:lvlJc w:val="left"/>
    </w:lvl>
  </w:abstractNum>
  <w:abstractNum w:abstractNumId="14">
    <w:nsid w:val="0000000E"/>
    <w:multiLevelType w:val="multilevel"/>
    <w:tmpl w:val="0000000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700F3"/>
    <w:rsid w:val="3E1E01AE"/>
    <w:rsid w:val="429E76A0"/>
    <w:rsid w:val="48AF4DD1"/>
    <w:rsid w:val="49F65DB1"/>
    <w:rsid w:val="60290FD0"/>
    <w:rsid w:val="6FF830A9"/>
    <w:rsid w:val="6FFC51BC"/>
    <w:rsid w:val="752F55A8"/>
    <w:rsid w:val="78947A03"/>
    <w:rsid w:val="795000C1"/>
    <w:rsid w:val="EDE7F80B"/>
    <w:rsid w:val="EE7EF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5">
    <w:name w:val="heading 3"/>
    <w:basedOn w:val="1"/>
    <w:next w:val="1"/>
    <w:link w:val="229"/>
    <w:qFormat/>
    <w:uiPriority w:val="0"/>
    <w:pPr>
      <w:keepNext/>
      <w:keepLines/>
      <w:spacing w:line="413" w:lineRule="auto"/>
      <w:outlineLvl w:val="2"/>
    </w:pPr>
    <w:rPr>
      <w:b/>
      <w:sz w:val="32"/>
    </w:rPr>
  </w:style>
  <w:style w:type="paragraph" w:styleId="6">
    <w:name w:val="heading 4"/>
    <w:basedOn w:val="1"/>
    <w:next w:val="1"/>
    <w:qFormat/>
    <w:uiPriority w:val="0"/>
    <w:pPr>
      <w:keepNext/>
      <w:keepLines/>
      <w:spacing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qFormat/>
    <w:uiPriority w:val="1"/>
  </w:style>
  <w:style w:type="table" w:default="1" w:styleId="57">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numPr>
        <w:ilvl w:val="0"/>
        <w:numId w:val="2"/>
      </w:numPr>
      <w:tabs>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link w:val="208"/>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link w:val="227"/>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231"/>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3"/>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221"/>
    <w:qFormat/>
    <w:uiPriority w:val="0"/>
  </w:style>
  <w:style w:type="paragraph" w:styleId="34">
    <w:name w:val="Body Text Indent 2"/>
    <w:basedOn w:val="1"/>
    <w:link w:val="219"/>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249"/>
    <w:qFormat/>
    <w:uiPriority w:val="0"/>
    <w:pPr>
      <w:tabs>
        <w:tab w:val="center" w:pos="4153"/>
        <w:tab w:val="right" w:pos="8306"/>
      </w:tabs>
      <w:snapToGrid w:val="0"/>
      <w:jc w:val="left"/>
    </w:pPr>
    <w:rPr>
      <w:sz w:val="18"/>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22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Normal (Web)"/>
    <w:basedOn w:val="1"/>
    <w:qFormat/>
    <w:uiPriority w:val="99"/>
    <w:pPr>
      <w:widowControl/>
      <w:spacing w:beforeAutospacing="1" w:afterAutospacing="1"/>
      <w:jc w:val="left"/>
    </w:pPr>
    <w:rPr>
      <w:rFonts w:ascii="宋体" w:hAnsi="宋体"/>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annotation subject"/>
    <w:basedOn w:val="20"/>
    <w:next w:val="20"/>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8"/>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8"/>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2"/>
    <w:qFormat/>
    <w:uiPriority w:val="0"/>
  </w:style>
  <w:style w:type="paragraph" w:customStyle="1" w:styleId="90">
    <w:name w:val="样式 正文缩进正文（首行缩进两字）表正文正文非缩进特点标题4段1 + 首行缩进:  2 字符"/>
    <w:basedOn w:val="16"/>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6"/>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1"/>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3"/>
    <w:qFormat/>
    <w:uiPriority w:val="0"/>
    <w:pPr>
      <w:adjustRightInd w:val="0"/>
      <w:snapToGrid w:val="0"/>
      <w:spacing w:line="440" w:lineRule="exact"/>
      <w:ind w:firstLine="567"/>
    </w:pPr>
    <w:rPr>
      <w:sz w:val="28"/>
    </w:rPr>
  </w:style>
  <w:style w:type="paragraph" w:customStyle="1" w:styleId="127">
    <w:name w:val="样式2"/>
    <w:basedOn w:val="6"/>
    <w:qFormat/>
    <w:uiPriority w:val="0"/>
    <w:pPr>
      <w:numPr>
        <w:ilvl w:val="0"/>
        <w:numId w:val="7"/>
      </w:numPr>
      <w:spacing w:line="400" w:lineRule="exact"/>
      <w:jc w:val="center"/>
      <w:outlineLvl w:val="0"/>
    </w:pPr>
    <w:rPr>
      <w:b w:val="0"/>
      <w:sz w:val="44"/>
    </w:rPr>
  </w:style>
  <w:style w:type="paragraph" w:customStyle="1" w:styleId="128">
    <w:name w:val="标准正文"/>
    <w:basedOn w:val="24"/>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6"/>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ilvl w:val="0"/>
        <w:numId w:val="0"/>
      </w:numPr>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1"/>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5"/>
    <w:qFormat/>
    <w:uiPriority w:val="0"/>
    <w:pPr>
      <w:tabs>
        <w:tab w:val="left" w:pos="709"/>
        <w:tab w:val="left" w:pos="1620"/>
      </w:tabs>
      <w:ind w:left="1620" w:hanging="360"/>
    </w:pPr>
  </w:style>
  <w:style w:type="paragraph" w:customStyle="1" w:styleId="172">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5"/>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2"/>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3"/>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6"/>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4"/>
    <w:qFormat/>
    <w:uiPriority w:val="0"/>
    <w:rPr>
      <w:kern w:val="2"/>
      <w:sz w:val="28"/>
    </w:rPr>
  </w:style>
  <w:style w:type="character" w:customStyle="1" w:styleId="220">
    <w:name w:val="脚注文本 字符"/>
    <w:link w:val="41"/>
    <w:qFormat/>
    <w:uiPriority w:val="0"/>
    <w:rPr>
      <w:kern w:val="2"/>
      <w:sz w:val="18"/>
    </w:rPr>
  </w:style>
  <w:style w:type="character" w:customStyle="1" w:styleId="221">
    <w:name w:val="日期 字符"/>
    <w:link w:val="33"/>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20"/>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5"/>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4"/>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6"/>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42</Pages>
  <Words>16755</Words>
  <Characters>17400</Characters>
  <Paragraphs>996</Paragraphs>
  <TotalTime>3</TotalTime>
  <ScaleCrop>false</ScaleCrop>
  <LinksUpToDate>false</LinksUpToDate>
  <CharactersWithSpaces>18152</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2015-03-25T18:14:00Z</cp:lastPrinted>
  <dcterms:modified xsi:type="dcterms:W3CDTF">2025-04-17T10:16:09Z</dcterms:modified>
  <dc:title>竞争性谈判文件</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5D8A2E3C2927485F84F71BA518AC9FA9_13</vt:lpwstr>
  </property>
</Properties>
</file>