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211624A">
      <w:pPr>
        <w:wordWrap w:val="0"/>
        <w:jc w:val="right"/>
        <w:rPr>
          <w:color w:val="000000"/>
        </w:rPr>
      </w:pPr>
      <w:r>
        <w:rPr>
          <w:rFonts w:hint="eastAsia"/>
          <w:color w:val="000000"/>
        </w:rPr>
        <w:t>采购代理机构备</w:t>
      </w:r>
      <w:r>
        <w:rPr>
          <w:rFonts w:hint="eastAsia" w:ascii="宋体" w:hAnsi="宋体"/>
          <w:color w:val="000000"/>
        </w:rPr>
        <w:t>案号：CQCBJQ</w:t>
      </w:r>
      <w:r>
        <w:rPr>
          <w:rFonts w:ascii="宋体" w:hAnsi="宋体"/>
          <w:color w:val="000000"/>
        </w:rPr>
        <w:t>2302-036</w:t>
      </w:r>
    </w:p>
    <w:p w14:paraId="2FF47FB5">
      <w:pPr>
        <w:jc w:val="center"/>
        <w:rPr>
          <w:color w:val="000000"/>
        </w:rPr>
      </w:pPr>
    </w:p>
    <w:p w14:paraId="51D41FE4">
      <w:pPr>
        <w:jc w:val="center"/>
        <w:outlineLvl w:val="0"/>
        <w:rPr>
          <w:color w:val="000000"/>
          <w:sz w:val="44"/>
          <w:szCs w:val="44"/>
        </w:rPr>
      </w:pPr>
    </w:p>
    <w:p w14:paraId="51D83F33">
      <w:pPr>
        <w:jc w:val="center"/>
        <w:outlineLvl w:val="0"/>
        <w:rPr>
          <w:rFonts w:ascii="宋体" w:hAnsi="宋体"/>
          <w:b/>
          <w:color w:val="000000"/>
          <w:sz w:val="48"/>
          <w:szCs w:val="48"/>
        </w:rPr>
      </w:pPr>
      <w:r>
        <w:rPr>
          <w:rFonts w:hint="eastAsia" w:ascii="宋体" w:hAnsi="宋体"/>
          <w:b/>
          <w:color w:val="000000"/>
          <w:sz w:val="48"/>
          <w:szCs w:val="48"/>
        </w:rPr>
        <w:t>西部陆海新通道物流和运营组织中心</w:t>
      </w:r>
    </w:p>
    <w:p w14:paraId="6FFD6B67">
      <w:pPr>
        <w:ind w:left="-280" w:leftChars="-100" w:right="-280" w:rightChars="-100"/>
        <w:jc w:val="center"/>
        <w:outlineLvl w:val="0"/>
        <w:rPr>
          <w:rFonts w:ascii="宋体" w:hAnsi="宋体"/>
          <w:b/>
          <w:color w:val="000000"/>
          <w:sz w:val="48"/>
          <w:szCs w:val="48"/>
        </w:rPr>
      </w:pPr>
      <w:r>
        <w:rPr>
          <w:rFonts w:hint="eastAsia" w:ascii="宋体" w:hAnsi="宋体"/>
          <w:b/>
          <w:color w:val="000000"/>
          <w:sz w:val="48"/>
          <w:szCs w:val="48"/>
        </w:rPr>
        <w:t>与有关媒体合作开展西部陆海新通道推介项目</w:t>
      </w:r>
    </w:p>
    <w:p w14:paraId="680E537D">
      <w:pPr>
        <w:jc w:val="center"/>
        <w:outlineLvl w:val="0"/>
        <w:rPr>
          <w:rFonts w:ascii="宋体" w:hAnsi="宋体"/>
          <w:color w:val="000000"/>
          <w:spacing w:val="80"/>
          <w:sz w:val="72"/>
          <w:szCs w:val="72"/>
        </w:rPr>
      </w:pPr>
    </w:p>
    <w:p w14:paraId="08A5D308">
      <w:pPr>
        <w:jc w:val="center"/>
        <w:outlineLvl w:val="0"/>
        <w:rPr>
          <w:rFonts w:ascii="宋体" w:hAnsi="宋体"/>
          <w:color w:val="000000"/>
          <w:spacing w:val="80"/>
          <w:sz w:val="72"/>
          <w:szCs w:val="72"/>
        </w:rPr>
      </w:pPr>
    </w:p>
    <w:p w14:paraId="5C9D8D9B">
      <w:pPr>
        <w:pStyle w:val="24"/>
      </w:pPr>
    </w:p>
    <w:p w14:paraId="234E59E3">
      <w:pPr>
        <w:jc w:val="center"/>
        <w:outlineLvl w:val="0"/>
        <w:rPr>
          <w:rFonts w:ascii="宋体" w:hAnsi="宋体"/>
          <w:color w:val="000000"/>
          <w:spacing w:val="80"/>
          <w:sz w:val="72"/>
          <w:szCs w:val="72"/>
        </w:rPr>
      </w:pPr>
    </w:p>
    <w:p w14:paraId="0FDB267F">
      <w:pPr>
        <w:jc w:val="center"/>
        <w:outlineLvl w:val="0"/>
        <w:rPr>
          <w:color w:val="000000"/>
          <w:spacing w:val="80"/>
          <w:sz w:val="72"/>
          <w:szCs w:val="72"/>
        </w:rPr>
      </w:pPr>
      <w:r>
        <w:rPr>
          <w:color w:val="000000"/>
          <w:spacing w:val="80"/>
          <w:sz w:val="72"/>
          <w:szCs w:val="72"/>
        </w:rPr>
        <w:t>竞争性比选文件</w:t>
      </w:r>
    </w:p>
    <w:p w14:paraId="65607F1F">
      <w:pPr>
        <w:spacing w:line="700" w:lineRule="exact"/>
        <w:jc w:val="center"/>
        <w:rPr>
          <w:color w:val="000000"/>
          <w:sz w:val="36"/>
          <w:szCs w:val="30"/>
        </w:rPr>
      </w:pPr>
      <w:r>
        <w:rPr>
          <w:color w:val="000000"/>
          <w:sz w:val="36"/>
          <w:szCs w:val="30"/>
        </w:rPr>
        <w:t>项目号：</w:t>
      </w:r>
      <w:r>
        <w:rPr>
          <w:rFonts w:ascii="宋体" w:hAnsi="宋体"/>
          <w:color w:val="000000"/>
          <w:sz w:val="36"/>
          <w:szCs w:val="30"/>
        </w:rPr>
        <w:t>SZFKAWLCG2023-011</w:t>
      </w:r>
    </w:p>
    <w:p w14:paraId="41F9AFD0">
      <w:pPr>
        <w:spacing w:line="700" w:lineRule="exact"/>
        <w:jc w:val="center"/>
        <w:rPr>
          <w:color w:val="000000"/>
          <w:sz w:val="36"/>
          <w:szCs w:val="30"/>
        </w:rPr>
      </w:pPr>
    </w:p>
    <w:p w14:paraId="22DA9974">
      <w:pPr>
        <w:spacing w:line="700" w:lineRule="exact"/>
        <w:ind w:firstLine="2700" w:firstLineChars="750"/>
        <w:rPr>
          <w:rFonts w:ascii="宋体" w:hAnsi="宋体"/>
          <w:color w:val="000000"/>
          <w:sz w:val="36"/>
          <w:szCs w:val="30"/>
        </w:rPr>
      </w:pPr>
    </w:p>
    <w:p w14:paraId="373DB748">
      <w:pPr>
        <w:spacing w:line="700" w:lineRule="exact"/>
        <w:jc w:val="center"/>
        <w:rPr>
          <w:rFonts w:ascii="宋体" w:hAnsi="宋体"/>
          <w:b/>
          <w:color w:val="000000"/>
          <w:sz w:val="30"/>
          <w:szCs w:val="30"/>
        </w:rPr>
      </w:pPr>
    </w:p>
    <w:p w14:paraId="55AD0B37">
      <w:pPr>
        <w:spacing w:line="700" w:lineRule="exact"/>
        <w:jc w:val="center"/>
        <w:rPr>
          <w:rFonts w:ascii="宋体" w:hAnsi="宋体"/>
          <w:b/>
          <w:color w:val="000000"/>
          <w:sz w:val="30"/>
          <w:szCs w:val="30"/>
        </w:rPr>
      </w:pPr>
    </w:p>
    <w:p w14:paraId="6A941073">
      <w:pPr>
        <w:spacing w:line="700" w:lineRule="exact"/>
        <w:jc w:val="center"/>
        <w:rPr>
          <w:rFonts w:ascii="宋体" w:hAnsi="宋体"/>
          <w:b/>
          <w:color w:val="000000"/>
          <w:sz w:val="30"/>
          <w:szCs w:val="30"/>
        </w:rPr>
      </w:pPr>
    </w:p>
    <w:p w14:paraId="4D47F2F4">
      <w:pPr>
        <w:pStyle w:val="25"/>
      </w:pPr>
    </w:p>
    <w:p w14:paraId="5C40590D"/>
    <w:p w14:paraId="2BA51C78">
      <w:pPr>
        <w:pStyle w:val="24"/>
      </w:pPr>
    </w:p>
    <w:p w14:paraId="7841EBC6"/>
    <w:p w14:paraId="13FF1660">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西部陆海新通道物流和运营组织中心</w:t>
      </w:r>
    </w:p>
    <w:p w14:paraId="3C0A15B3">
      <w:pPr>
        <w:spacing w:line="700" w:lineRule="exact"/>
        <w:jc w:val="center"/>
        <w:rPr>
          <w:color w:val="000000"/>
          <w:sz w:val="36"/>
          <w:szCs w:val="30"/>
        </w:rPr>
      </w:pPr>
      <w:r>
        <w:rPr>
          <w:color w:val="000000"/>
          <w:sz w:val="36"/>
          <w:szCs w:val="30"/>
        </w:rPr>
        <w:t>采购代理机构：重庆市中基致信招标代理有限公司</w:t>
      </w:r>
    </w:p>
    <w:p w14:paraId="69D3644F">
      <w:pPr>
        <w:spacing w:line="700" w:lineRule="exact"/>
        <w:jc w:val="center"/>
        <w:rPr>
          <w:color w:val="000000"/>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w:t>
      </w:r>
      <w:r>
        <w:rPr>
          <w:rFonts w:hint="eastAsia"/>
          <w:color w:val="000000"/>
          <w:sz w:val="36"/>
          <w:szCs w:val="30"/>
        </w:rPr>
        <w:t>三</w:t>
      </w:r>
      <w:r>
        <w:rPr>
          <w:color w:val="000000"/>
          <w:sz w:val="36"/>
          <w:szCs w:val="30"/>
        </w:rPr>
        <w:t>年</w:t>
      </w:r>
      <w:r>
        <w:rPr>
          <w:rFonts w:hint="eastAsia"/>
          <w:color w:val="000000"/>
          <w:sz w:val="36"/>
          <w:szCs w:val="30"/>
        </w:rPr>
        <w:t>三</w:t>
      </w:r>
      <w:r>
        <w:rPr>
          <w:color w:val="000000"/>
          <w:sz w:val="36"/>
          <w:szCs w:val="30"/>
        </w:rPr>
        <w:t>月</w:t>
      </w:r>
    </w:p>
    <w:p w14:paraId="46C3F862">
      <w:pPr>
        <w:pageBreakBefore/>
        <w:spacing w:line="480" w:lineRule="exact"/>
        <w:jc w:val="center"/>
        <w:outlineLvl w:val="0"/>
        <w:rPr>
          <w:rFonts w:ascii="宋体" w:hAnsi="宋体"/>
          <w:color w:val="000000"/>
          <w:sz w:val="44"/>
          <w:szCs w:val="28"/>
        </w:rPr>
      </w:pPr>
      <w:r>
        <w:rPr>
          <w:rFonts w:hint="eastAsia" w:ascii="宋体" w:hAnsi="宋体"/>
          <w:color w:val="000000"/>
          <w:sz w:val="44"/>
          <w:szCs w:val="28"/>
        </w:rPr>
        <w:t>目   录</w:t>
      </w:r>
    </w:p>
    <w:p w14:paraId="6C602B6F">
      <w:pPr>
        <w:pStyle w:val="48"/>
        <w:tabs>
          <w:tab w:val="right" w:leader="dot" w:pos="9515"/>
        </w:tabs>
        <w:ind w:left="560"/>
        <w:rPr>
          <w:rFonts w:asciiTheme="minorHAnsi" w:hAnsiTheme="minorHAnsi" w:eastAsiaTheme="minorEastAsia" w:cstheme="minorBidi"/>
          <w:sz w:val="21"/>
          <w:szCs w:val="22"/>
        </w:rPr>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fldChar w:fldCharType="begin"/>
      </w:r>
      <w:r>
        <w:instrText xml:space="preserve"> HYPERLINK \l "_Toc130562976" </w:instrText>
      </w:r>
      <w:r>
        <w:fldChar w:fldCharType="separate"/>
      </w:r>
      <w:r>
        <w:rPr>
          <w:rStyle w:val="67"/>
          <w:rFonts w:ascii="宋体" w:hAnsi="宋体"/>
        </w:rPr>
        <w:t>第一篇  采购邀请书</w:t>
      </w:r>
      <w:r>
        <w:tab/>
      </w:r>
      <w:r>
        <w:fldChar w:fldCharType="begin"/>
      </w:r>
      <w:r>
        <w:instrText xml:space="preserve"> PAGEREF _Toc130562976 \h </w:instrText>
      </w:r>
      <w:r>
        <w:fldChar w:fldCharType="separate"/>
      </w:r>
      <w:r>
        <w:t>- 3 -</w:t>
      </w:r>
      <w:r>
        <w:fldChar w:fldCharType="end"/>
      </w:r>
      <w:r>
        <w:fldChar w:fldCharType="end"/>
      </w:r>
    </w:p>
    <w:p w14:paraId="406F4520">
      <w:pPr>
        <w:pStyle w:val="32"/>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"_Toc130562977" </w:instrText>
      </w:r>
      <w:r>
        <w:fldChar w:fldCharType="separate"/>
      </w:r>
      <w:r>
        <w:rPr>
          <w:rStyle w:val="67"/>
          <w:rFonts w:ascii="宋体" w:hAnsi="宋体"/>
        </w:rPr>
        <w:t>一、竞争性比选内容</w:t>
      </w:r>
      <w:r>
        <w:tab/>
      </w:r>
      <w:r>
        <w:fldChar w:fldCharType="begin"/>
      </w:r>
      <w:r>
        <w:instrText xml:space="preserve"> PAGEREF _Toc130562977 \h </w:instrText>
      </w:r>
      <w:r>
        <w:fldChar w:fldCharType="separate"/>
      </w:r>
      <w:r>
        <w:t>- 3 -</w:t>
      </w:r>
      <w:r>
        <w:fldChar w:fldCharType="end"/>
      </w:r>
      <w:r>
        <w:fldChar w:fldCharType="end"/>
      </w:r>
    </w:p>
    <w:p w14:paraId="07BBA396">
      <w:pPr>
        <w:pStyle w:val="32"/>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"_Toc130562978" </w:instrText>
      </w:r>
      <w:r>
        <w:fldChar w:fldCharType="separate"/>
      </w:r>
      <w:r>
        <w:rPr>
          <w:rStyle w:val="67"/>
          <w:rFonts w:ascii="宋体" w:hAnsi="宋体"/>
        </w:rPr>
        <w:t>二、资金来源</w:t>
      </w:r>
      <w:r>
        <w:tab/>
      </w:r>
      <w:r>
        <w:fldChar w:fldCharType="begin"/>
      </w:r>
      <w:r>
        <w:instrText xml:space="preserve"> PAGEREF _Toc130562978 \h </w:instrText>
      </w:r>
      <w:r>
        <w:fldChar w:fldCharType="separate"/>
      </w:r>
      <w:r>
        <w:t>- 3 -</w:t>
      </w:r>
      <w:r>
        <w:fldChar w:fldCharType="end"/>
      </w:r>
      <w:r>
        <w:fldChar w:fldCharType="end"/>
      </w:r>
    </w:p>
    <w:p w14:paraId="447F657E">
      <w:pPr>
        <w:pStyle w:val="32"/>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"_Toc130562979" </w:instrText>
      </w:r>
      <w:r>
        <w:fldChar w:fldCharType="separate"/>
      </w:r>
      <w:r>
        <w:rPr>
          <w:rStyle w:val="67"/>
          <w:rFonts w:ascii="宋体" w:hAnsi="宋体"/>
        </w:rPr>
        <w:t>三、供应商资格条件</w:t>
      </w:r>
      <w:r>
        <w:tab/>
      </w:r>
      <w:r>
        <w:fldChar w:fldCharType="begin"/>
      </w:r>
      <w:r>
        <w:instrText xml:space="preserve"> PAGEREF _Toc130562979 \h </w:instrText>
      </w:r>
      <w:r>
        <w:fldChar w:fldCharType="separate"/>
      </w:r>
      <w:r>
        <w:t>- 3 -</w:t>
      </w:r>
      <w:r>
        <w:fldChar w:fldCharType="end"/>
      </w:r>
      <w:r>
        <w:fldChar w:fldCharType="end"/>
      </w:r>
    </w:p>
    <w:p w14:paraId="66656EDC">
      <w:pPr>
        <w:pStyle w:val="32"/>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"_Toc130562980" </w:instrText>
      </w:r>
      <w:r>
        <w:fldChar w:fldCharType="separate"/>
      </w:r>
      <w:r>
        <w:rPr>
          <w:rStyle w:val="67"/>
          <w:rFonts w:ascii="宋体" w:hAnsi="宋体"/>
        </w:rPr>
        <w:t>四、比选有关说明</w:t>
      </w:r>
      <w:r>
        <w:tab/>
      </w:r>
      <w:r>
        <w:fldChar w:fldCharType="begin"/>
      </w:r>
      <w:r>
        <w:instrText xml:space="preserve"> PAGEREF _Toc130562980 \h </w:instrText>
      </w:r>
      <w:r>
        <w:fldChar w:fldCharType="separate"/>
      </w:r>
      <w:r>
        <w:t>- 3 -</w:t>
      </w:r>
      <w:r>
        <w:fldChar w:fldCharType="end"/>
      </w:r>
      <w:r>
        <w:fldChar w:fldCharType="end"/>
      </w:r>
    </w:p>
    <w:p w14:paraId="5C5AD0D3">
      <w:pPr>
        <w:pStyle w:val="32"/>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"_Toc130562981" </w:instrText>
      </w:r>
      <w:r>
        <w:fldChar w:fldCharType="separate"/>
      </w:r>
      <w:r>
        <w:rPr>
          <w:rStyle w:val="67"/>
          <w:rFonts w:ascii="宋体" w:hAnsi="宋体"/>
        </w:rPr>
        <w:t>五、比选保证金</w:t>
      </w:r>
      <w:r>
        <w:tab/>
      </w:r>
      <w:r>
        <w:fldChar w:fldCharType="begin"/>
      </w:r>
      <w:r>
        <w:instrText xml:space="preserve"> PAGEREF _Toc130562981 \h </w:instrText>
      </w:r>
      <w:r>
        <w:fldChar w:fldCharType="separate"/>
      </w:r>
      <w:r>
        <w:t>- 4 -</w:t>
      </w:r>
      <w:r>
        <w:fldChar w:fldCharType="end"/>
      </w:r>
      <w:r>
        <w:fldChar w:fldCharType="end"/>
      </w:r>
    </w:p>
    <w:p w14:paraId="230A25DE">
      <w:pPr>
        <w:pStyle w:val="32"/>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"_Toc130562982" </w:instrText>
      </w:r>
      <w:r>
        <w:fldChar w:fldCharType="separate"/>
      </w:r>
      <w:r>
        <w:rPr>
          <w:rStyle w:val="67"/>
          <w:rFonts w:ascii="宋体" w:hAnsi="宋体"/>
        </w:rPr>
        <w:t>六、采购项目需落实的政府采购政策</w:t>
      </w:r>
      <w:r>
        <w:tab/>
      </w:r>
      <w:r>
        <w:fldChar w:fldCharType="begin"/>
      </w:r>
      <w:r>
        <w:instrText xml:space="preserve"> PAGEREF _Toc130562982 \h </w:instrText>
      </w:r>
      <w:r>
        <w:fldChar w:fldCharType="separate"/>
      </w:r>
      <w:r>
        <w:t>- 5 -</w:t>
      </w:r>
      <w:r>
        <w:fldChar w:fldCharType="end"/>
      </w:r>
      <w:r>
        <w:fldChar w:fldCharType="end"/>
      </w:r>
    </w:p>
    <w:p w14:paraId="575B68C0">
      <w:pPr>
        <w:pStyle w:val="32"/>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"_Toc130562983" </w:instrText>
      </w:r>
      <w:r>
        <w:fldChar w:fldCharType="separate"/>
      </w:r>
      <w:r>
        <w:rPr>
          <w:rStyle w:val="67"/>
          <w:rFonts w:ascii="宋体" w:hAnsi="宋体"/>
        </w:rPr>
        <w:t>七、其它有关规定</w:t>
      </w:r>
      <w:r>
        <w:tab/>
      </w:r>
      <w:r>
        <w:fldChar w:fldCharType="begin"/>
      </w:r>
      <w:r>
        <w:instrText xml:space="preserve"> PAGEREF _Toc130562983 \h </w:instrText>
      </w:r>
      <w:r>
        <w:fldChar w:fldCharType="separate"/>
      </w:r>
      <w:r>
        <w:t>- 5 -</w:t>
      </w:r>
      <w:r>
        <w:fldChar w:fldCharType="end"/>
      </w:r>
      <w:r>
        <w:fldChar w:fldCharType="end"/>
      </w:r>
    </w:p>
    <w:p w14:paraId="68CE62F1">
      <w:pPr>
        <w:pStyle w:val="32"/>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"_Toc130562984" </w:instrText>
      </w:r>
      <w:r>
        <w:fldChar w:fldCharType="separate"/>
      </w:r>
      <w:r>
        <w:rPr>
          <w:rStyle w:val="67"/>
          <w:rFonts w:ascii="宋体" w:hAnsi="宋体"/>
        </w:rPr>
        <w:t>八、联系方式</w:t>
      </w:r>
      <w:r>
        <w:tab/>
      </w:r>
      <w:r>
        <w:fldChar w:fldCharType="begin"/>
      </w:r>
      <w:r>
        <w:instrText xml:space="preserve"> PAGEREF _Toc130562984 \h </w:instrText>
      </w:r>
      <w:r>
        <w:fldChar w:fldCharType="separate"/>
      </w:r>
      <w:r>
        <w:t>- 6 -</w:t>
      </w:r>
      <w:r>
        <w:fldChar w:fldCharType="end"/>
      </w:r>
      <w:r>
        <w:fldChar w:fldCharType="end"/>
      </w:r>
    </w:p>
    <w:p w14:paraId="50B6A58B">
      <w:pPr>
        <w:pStyle w:val="48"/>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"_Toc130562985" </w:instrText>
      </w:r>
      <w:r>
        <w:fldChar w:fldCharType="separate"/>
      </w:r>
      <w:r>
        <w:rPr>
          <w:rStyle w:val="67"/>
          <w:rFonts w:ascii="宋体" w:hAnsi="宋体"/>
        </w:rPr>
        <w:t>第二篇  采购技术和服务需求</w:t>
      </w:r>
      <w:r>
        <w:tab/>
      </w:r>
      <w:r>
        <w:fldChar w:fldCharType="begin"/>
      </w:r>
      <w:r>
        <w:instrText xml:space="preserve"> PAGEREF _Toc130562985 \h </w:instrText>
      </w:r>
      <w:r>
        <w:fldChar w:fldCharType="separate"/>
      </w:r>
      <w:r>
        <w:t>- 7 -</w:t>
      </w:r>
      <w:r>
        <w:fldChar w:fldCharType="end"/>
      </w:r>
      <w:r>
        <w:fldChar w:fldCharType="end"/>
      </w:r>
    </w:p>
    <w:p w14:paraId="09F9B837">
      <w:pPr>
        <w:pStyle w:val="32"/>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"_Toc130562986" </w:instrText>
      </w:r>
      <w:r>
        <w:fldChar w:fldCharType="separate"/>
      </w:r>
      <w:r>
        <w:rPr>
          <w:rStyle w:val="67"/>
          <w:rFonts w:ascii="宋体" w:hAnsi="宋体"/>
        </w:rPr>
        <w:t>一、项目概况</w:t>
      </w:r>
      <w:r>
        <w:tab/>
      </w:r>
      <w:r>
        <w:fldChar w:fldCharType="begin"/>
      </w:r>
      <w:r>
        <w:instrText xml:space="preserve"> PAGEREF _Toc130562986 \h </w:instrText>
      </w:r>
      <w:r>
        <w:fldChar w:fldCharType="separate"/>
      </w:r>
      <w:r>
        <w:t>- 7 -</w:t>
      </w:r>
      <w:r>
        <w:fldChar w:fldCharType="end"/>
      </w:r>
      <w:r>
        <w:fldChar w:fldCharType="end"/>
      </w:r>
    </w:p>
    <w:p w14:paraId="4C1CCCFA">
      <w:pPr>
        <w:pStyle w:val="32"/>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"_Toc130562987" </w:instrText>
      </w:r>
      <w:r>
        <w:fldChar w:fldCharType="separate"/>
      </w:r>
      <w:r>
        <w:rPr>
          <w:rStyle w:val="67"/>
          <w:rFonts w:ascii="宋体" w:hAnsi="宋体"/>
        </w:rPr>
        <w:t>※二、服务内容</w:t>
      </w:r>
      <w:r>
        <w:tab/>
      </w:r>
      <w:r>
        <w:fldChar w:fldCharType="begin"/>
      </w:r>
      <w:r>
        <w:instrText xml:space="preserve"> PAGEREF _Toc130562987 \h </w:instrText>
      </w:r>
      <w:r>
        <w:fldChar w:fldCharType="separate"/>
      </w:r>
      <w:r>
        <w:t>- 7 -</w:t>
      </w:r>
      <w:r>
        <w:fldChar w:fldCharType="end"/>
      </w:r>
      <w:r>
        <w:fldChar w:fldCharType="end"/>
      </w:r>
    </w:p>
    <w:p w14:paraId="07F0791A">
      <w:pPr>
        <w:pStyle w:val="32"/>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"_Toc130562988" </w:instrText>
      </w:r>
      <w:r>
        <w:fldChar w:fldCharType="separate"/>
      </w:r>
      <w:r>
        <w:rPr>
          <w:rStyle w:val="67"/>
          <w:rFonts w:ascii="宋体" w:hAnsi="宋体"/>
        </w:rPr>
        <w:t>※三、服务要求</w:t>
      </w:r>
      <w:r>
        <w:tab/>
      </w:r>
      <w:r>
        <w:fldChar w:fldCharType="begin"/>
      </w:r>
      <w:r>
        <w:instrText xml:space="preserve"> PAGEREF _Toc130562988 \h </w:instrText>
      </w:r>
      <w:r>
        <w:fldChar w:fldCharType="separate"/>
      </w:r>
      <w:r>
        <w:t>- 7 -</w:t>
      </w:r>
      <w:r>
        <w:fldChar w:fldCharType="end"/>
      </w:r>
      <w:r>
        <w:fldChar w:fldCharType="end"/>
      </w:r>
    </w:p>
    <w:p w14:paraId="2F628B9A">
      <w:pPr>
        <w:pStyle w:val="32"/>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"_Toc130562989" </w:instrText>
      </w:r>
      <w:r>
        <w:fldChar w:fldCharType="separate"/>
      </w:r>
      <w:r>
        <w:rPr>
          <w:rStyle w:val="67"/>
          <w:rFonts w:ascii="宋体" w:hAnsi="宋体"/>
        </w:rPr>
        <w:t>※四、保密要求</w:t>
      </w:r>
      <w:r>
        <w:tab/>
      </w:r>
      <w:r>
        <w:fldChar w:fldCharType="begin"/>
      </w:r>
      <w:r>
        <w:instrText xml:space="preserve"> PAGEREF _Toc130562989 \h </w:instrText>
      </w:r>
      <w:r>
        <w:fldChar w:fldCharType="separate"/>
      </w:r>
      <w:r>
        <w:t>- 8 -</w:t>
      </w:r>
      <w:r>
        <w:fldChar w:fldCharType="end"/>
      </w:r>
      <w:r>
        <w:fldChar w:fldCharType="end"/>
      </w:r>
    </w:p>
    <w:p w14:paraId="72924C6A">
      <w:pPr>
        <w:pStyle w:val="48"/>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"_Toc130562990" </w:instrText>
      </w:r>
      <w:r>
        <w:fldChar w:fldCharType="separate"/>
      </w:r>
      <w:r>
        <w:rPr>
          <w:rStyle w:val="67"/>
          <w:rFonts w:ascii="宋体" w:hAnsi="宋体"/>
        </w:rPr>
        <w:t>第三篇  项目商务需求</w:t>
      </w:r>
      <w:r>
        <w:tab/>
      </w:r>
      <w:r>
        <w:fldChar w:fldCharType="begin"/>
      </w:r>
      <w:r>
        <w:instrText xml:space="preserve"> PAGEREF _Toc130562990 \h </w:instrText>
      </w:r>
      <w:r>
        <w:fldChar w:fldCharType="separate"/>
      </w:r>
      <w:r>
        <w:t>- 9 -</w:t>
      </w:r>
      <w:r>
        <w:fldChar w:fldCharType="end"/>
      </w:r>
      <w:r>
        <w:fldChar w:fldCharType="end"/>
      </w:r>
    </w:p>
    <w:p w14:paraId="718A648F">
      <w:pPr>
        <w:pStyle w:val="32"/>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"_Toc130562991" </w:instrText>
      </w:r>
      <w:r>
        <w:fldChar w:fldCharType="separate"/>
      </w:r>
      <w:r>
        <w:rPr>
          <w:rStyle w:val="67"/>
          <w:rFonts w:ascii="宋体" w:hAnsi="宋体"/>
        </w:rPr>
        <w:t>一、服务时间、地点及验收方式</w:t>
      </w:r>
      <w:r>
        <w:tab/>
      </w:r>
      <w:r>
        <w:fldChar w:fldCharType="begin"/>
      </w:r>
      <w:r>
        <w:instrText xml:space="preserve"> PAGEREF _Toc130562991 \h </w:instrText>
      </w:r>
      <w:r>
        <w:fldChar w:fldCharType="separate"/>
      </w:r>
      <w:r>
        <w:t>- 9 -</w:t>
      </w:r>
      <w:r>
        <w:fldChar w:fldCharType="end"/>
      </w:r>
      <w:r>
        <w:fldChar w:fldCharType="end"/>
      </w:r>
    </w:p>
    <w:p w14:paraId="6540AB12">
      <w:pPr>
        <w:pStyle w:val="32"/>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"_Toc130562992" </w:instrText>
      </w:r>
      <w:r>
        <w:fldChar w:fldCharType="separate"/>
      </w:r>
      <w:r>
        <w:rPr>
          <w:rStyle w:val="67"/>
        </w:rPr>
        <w:t>二、报价要求</w:t>
      </w:r>
      <w:r>
        <w:tab/>
      </w:r>
      <w:r>
        <w:fldChar w:fldCharType="begin"/>
      </w:r>
      <w:r>
        <w:instrText xml:space="preserve"> PAGEREF _Toc130562992 \h </w:instrText>
      </w:r>
      <w:r>
        <w:fldChar w:fldCharType="separate"/>
      </w:r>
      <w:r>
        <w:t>- 9 -</w:t>
      </w:r>
      <w:r>
        <w:fldChar w:fldCharType="end"/>
      </w:r>
      <w:r>
        <w:fldChar w:fldCharType="end"/>
      </w:r>
    </w:p>
    <w:p w14:paraId="7CEFCBBE">
      <w:pPr>
        <w:pStyle w:val="32"/>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"_Toc130562993" </w:instrText>
      </w:r>
      <w:r>
        <w:fldChar w:fldCharType="separate"/>
      </w:r>
      <w:r>
        <w:rPr>
          <w:rStyle w:val="67"/>
        </w:rPr>
        <w:t>三、付款方式</w:t>
      </w:r>
      <w:r>
        <w:tab/>
      </w:r>
      <w:r>
        <w:fldChar w:fldCharType="begin"/>
      </w:r>
      <w:r>
        <w:instrText xml:space="preserve"> PAGEREF _Toc130562993 \h </w:instrText>
      </w:r>
      <w:r>
        <w:fldChar w:fldCharType="separate"/>
      </w:r>
      <w:r>
        <w:t>- 9 -</w:t>
      </w:r>
      <w:r>
        <w:fldChar w:fldCharType="end"/>
      </w:r>
      <w:r>
        <w:fldChar w:fldCharType="end"/>
      </w:r>
    </w:p>
    <w:p w14:paraId="1668420B">
      <w:pPr>
        <w:pStyle w:val="32"/>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"_Toc130562994" </w:instrText>
      </w:r>
      <w:r>
        <w:fldChar w:fldCharType="separate"/>
      </w:r>
      <w:r>
        <w:rPr>
          <w:rStyle w:val="67"/>
          <w:rFonts w:hint="eastAsia" w:ascii="宋体" w:hAnsi="宋体" w:cs="宋体"/>
        </w:rPr>
        <w:t>※</w:t>
      </w:r>
      <w:r>
        <w:rPr>
          <w:rStyle w:val="67"/>
        </w:rPr>
        <w:t>四、知识产权</w:t>
      </w:r>
      <w:r>
        <w:tab/>
      </w:r>
      <w:r>
        <w:fldChar w:fldCharType="begin"/>
      </w:r>
      <w:r>
        <w:instrText xml:space="preserve"> PAGEREF _Toc130562994 \h </w:instrText>
      </w:r>
      <w:r>
        <w:fldChar w:fldCharType="separate"/>
      </w:r>
      <w:r>
        <w:t>- 9 -</w:t>
      </w:r>
      <w:r>
        <w:fldChar w:fldCharType="end"/>
      </w:r>
      <w:r>
        <w:fldChar w:fldCharType="end"/>
      </w:r>
    </w:p>
    <w:p w14:paraId="38BA69F3">
      <w:pPr>
        <w:pStyle w:val="32"/>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"_Toc130562995" </w:instrText>
      </w:r>
      <w:r>
        <w:fldChar w:fldCharType="separate"/>
      </w:r>
      <w:r>
        <w:rPr>
          <w:rStyle w:val="67"/>
        </w:rPr>
        <w:t>五、其他</w:t>
      </w:r>
      <w:r>
        <w:tab/>
      </w:r>
      <w:r>
        <w:fldChar w:fldCharType="begin"/>
      </w:r>
      <w:r>
        <w:instrText xml:space="preserve"> PAGEREF _Toc130562995 \h </w:instrText>
      </w:r>
      <w:r>
        <w:fldChar w:fldCharType="separate"/>
      </w:r>
      <w:r>
        <w:t>- 10 -</w:t>
      </w:r>
      <w:r>
        <w:fldChar w:fldCharType="end"/>
      </w:r>
      <w:r>
        <w:fldChar w:fldCharType="end"/>
      </w:r>
    </w:p>
    <w:p w14:paraId="627F73D4">
      <w:pPr>
        <w:pStyle w:val="48"/>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"_Toc130562996" </w:instrText>
      </w:r>
      <w:r>
        <w:fldChar w:fldCharType="separate"/>
      </w:r>
      <w:r>
        <w:rPr>
          <w:rStyle w:val="67"/>
          <w:rFonts w:ascii="宋体" w:hAnsi="宋体"/>
        </w:rPr>
        <w:t>第四篇  比选程序及方法、评审标准、无效响应和采购终止</w:t>
      </w:r>
      <w:r>
        <w:tab/>
      </w:r>
      <w:r>
        <w:fldChar w:fldCharType="begin"/>
      </w:r>
      <w:r>
        <w:instrText xml:space="preserve"> PAGEREF _Toc130562996 \h </w:instrText>
      </w:r>
      <w:r>
        <w:fldChar w:fldCharType="separate"/>
      </w:r>
      <w:r>
        <w:t>- 11 -</w:t>
      </w:r>
      <w:r>
        <w:fldChar w:fldCharType="end"/>
      </w:r>
      <w:r>
        <w:fldChar w:fldCharType="end"/>
      </w:r>
    </w:p>
    <w:p w14:paraId="4E8B8313">
      <w:pPr>
        <w:pStyle w:val="32"/>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"_Toc130562997" </w:instrText>
      </w:r>
      <w:r>
        <w:fldChar w:fldCharType="separate"/>
      </w:r>
      <w:r>
        <w:rPr>
          <w:rStyle w:val="67"/>
          <w:rFonts w:ascii="宋体" w:hAnsi="宋体"/>
        </w:rPr>
        <w:t>一、比选程序及方法</w:t>
      </w:r>
      <w:r>
        <w:tab/>
      </w:r>
      <w:r>
        <w:fldChar w:fldCharType="begin"/>
      </w:r>
      <w:r>
        <w:instrText xml:space="preserve"> PAGEREF _Toc130562997 \h </w:instrText>
      </w:r>
      <w:r>
        <w:fldChar w:fldCharType="separate"/>
      </w:r>
      <w:r>
        <w:t>- 11 -</w:t>
      </w:r>
      <w:r>
        <w:fldChar w:fldCharType="end"/>
      </w:r>
      <w:r>
        <w:fldChar w:fldCharType="end"/>
      </w:r>
    </w:p>
    <w:p w14:paraId="593061CB">
      <w:pPr>
        <w:pStyle w:val="32"/>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"_Toc130562998" </w:instrText>
      </w:r>
      <w:r>
        <w:fldChar w:fldCharType="separate"/>
      </w:r>
      <w:r>
        <w:rPr>
          <w:rStyle w:val="67"/>
          <w:rFonts w:ascii="宋体" w:hAnsi="宋体"/>
        </w:rPr>
        <w:t>二、评审标准</w:t>
      </w:r>
      <w:r>
        <w:tab/>
      </w:r>
      <w:r>
        <w:fldChar w:fldCharType="begin"/>
      </w:r>
      <w:r>
        <w:instrText xml:space="preserve"> PAGEREF _Toc130562998 \h </w:instrText>
      </w:r>
      <w:r>
        <w:fldChar w:fldCharType="separate"/>
      </w:r>
      <w:r>
        <w:t>- 13 -</w:t>
      </w:r>
      <w:r>
        <w:fldChar w:fldCharType="end"/>
      </w:r>
      <w:r>
        <w:fldChar w:fldCharType="end"/>
      </w:r>
    </w:p>
    <w:p w14:paraId="3024862F">
      <w:pPr>
        <w:pStyle w:val="32"/>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"_Toc130562999" </w:instrText>
      </w:r>
      <w:r>
        <w:fldChar w:fldCharType="separate"/>
      </w:r>
      <w:r>
        <w:rPr>
          <w:rStyle w:val="67"/>
          <w:rFonts w:ascii="宋体" w:hAnsi="宋体"/>
        </w:rPr>
        <w:t>三、无效响应</w:t>
      </w:r>
      <w:r>
        <w:tab/>
      </w:r>
      <w:r>
        <w:fldChar w:fldCharType="begin"/>
      </w:r>
      <w:r>
        <w:instrText xml:space="preserve"> PAGEREF _Toc130562999 \h </w:instrText>
      </w:r>
      <w:r>
        <w:fldChar w:fldCharType="separate"/>
      </w:r>
      <w:r>
        <w:t>- 14 -</w:t>
      </w:r>
      <w:r>
        <w:fldChar w:fldCharType="end"/>
      </w:r>
      <w:r>
        <w:fldChar w:fldCharType="end"/>
      </w:r>
    </w:p>
    <w:p w14:paraId="043C7FF6">
      <w:pPr>
        <w:pStyle w:val="32"/>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"_Toc130563000" </w:instrText>
      </w:r>
      <w:r>
        <w:fldChar w:fldCharType="separate"/>
      </w:r>
      <w:r>
        <w:rPr>
          <w:rStyle w:val="67"/>
          <w:rFonts w:ascii="宋体" w:hAnsi="宋体"/>
        </w:rPr>
        <w:t>四、采购终止</w:t>
      </w:r>
      <w:r>
        <w:tab/>
      </w:r>
      <w:r>
        <w:fldChar w:fldCharType="begin"/>
      </w:r>
      <w:r>
        <w:instrText xml:space="preserve"> PAGEREF _Toc130563000 \h </w:instrText>
      </w:r>
      <w:r>
        <w:fldChar w:fldCharType="separate"/>
      </w:r>
      <w:r>
        <w:t>- 15 -</w:t>
      </w:r>
      <w:r>
        <w:fldChar w:fldCharType="end"/>
      </w:r>
      <w:r>
        <w:fldChar w:fldCharType="end"/>
      </w:r>
    </w:p>
    <w:p w14:paraId="2005AD67">
      <w:pPr>
        <w:pStyle w:val="48"/>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"_Toc130563001" </w:instrText>
      </w:r>
      <w:r>
        <w:fldChar w:fldCharType="separate"/>
      </w:r>
      <w:r>
        <w:rPr>
          <w:rStyle w:val="67"/>
          <w:rFonts w:ascii="宋体" w:hAnsi="宋体"/>
        </w:rPr>
        <w:t>第五篇  供应商须知</w:t>
      </w:r>
      <w:r>
        <w:tab/>
      </w:r>
      <w:r>
        <w:fldChar w:fldCharType="begin"/>
      </w:r>
      <w:r>
        <w:instrText xml:space="preserve"> PAGEREF _Toc130563001 \h </w:instrText>
      </w:r>
      <w:r>
        <w:fldChar w:fldCharType="separate"/>
      </w:r>
      <w:r>
        <w:t>- 16 -</w:t>
      </w:r>
      <w:r>
        <w:fldChar w:fldCharType="end"/>
      </w:r>
      <w:r>
        <w:fldChar w:fldCharType="end"/>
      </w:r>
    </w:p>
    <w:p w14:paraId="14DA0244">
      <w:pPr>
        <w:pStyle w:val="32"/>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"_Toc130563002" </w:instrText>
      </w:r>
      <w:r>
        <w:fldChar w:fldCharType="separate"/>
      </w:r>
      <w:r>
        <w:rPr>
          <w:rStyle w:val="67"/>
          <w:rFonts w:ascii="宋体" w:hAnsi="宋体"/>
        </w:rPr>
        <w:t>一、比选费用</w:t>
      </w:r>
      <w:r>
        <w:tab/>
      </w:r>
      <w:r>
        <w:fldChar w:fldCharType="begin"/>
      </w:r>
      <w:r>
        <w:instrText xml:space="preserve"> PAGEREF _Toc130563002 \h </w:instrText>
      </w:r>
      <w:r>
        <w:fldChar w:fldCharType="separate"/>
      </w:r>
      <w:r>
        <w:t>- 16 -</w:t>
      </w:r>
      <w:r>
        <w:fldChar w:fldCharType="end"/>
      </w:r>
      <w:r>
        <w:fldChar w:fldCharType="end"/>
      </w:r>
    </w:p>
    <w:p w14:paraId="0A95A6E0">
      <w:pPr>
        <w:pStyle w:val="32"/>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"_Toc130563003" </w:instrText>
      </w:r>
      <w:r>
        <w:fldChar w:fldCharType="separate"/>
      </w:r>
      <w:r>
        <w:rPr>
          <w:rStyle w:val="67"/>
          <w:rFonts w:ascii="宋体" w:hAnsi="宋体"/>
        </w:rPr>
        <w:t>二、竞争性比选文件</w:t>
      </w:r>
      <w:r>
        <w:tab/>
      </w:r>
      <w:r>
        <w:fldChar w:fldCharType="begin"/>
      </w:r>
      <w:r>
        <w:instrText xml:space="preserve"> PAGEREF _Toc130563003 \h </w:instrText>
      </w:r>
      <w:r>
        <w:fldChar w:fldCharType="separate"/>
      </w:r>
      <w:r>
        <w:t>- 16 -</w:t>
      </w:r>
      <w:r>
        <w:fldChar w:fldCharType="end"/>
      </w:r>
      <w:r>
        <w:fldChar w:fldCharType="end"/>
      </w:r>
    </w:p>
    <w:p w14:paraId="2A2F8D62">
      <w:pPr>
        <w:pStyle w:val="32"/>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"_Toc130563004" </w:instrText>
      </w:r>
      <w:r>
        <w:fldChar w:fldCharType="separate"/>
      </w:r>
      <w:r>
        <w:rPr>
          <w:rStyle w:val="67"/>
          <w:rFonts w:ascii="宋体" w:hAnsi="宋体"/>
        </w:rPr>
        <w:t>三、比选要求</w:t>
      </w:r>
      <w:r>
        <w:tab/>
      </w:r>
      <w:r>
        <w:fldChar w:fldCharType="begin"/>
      </w:r>
      <w:r>
        <w:instrText xml:space="preserve"> PAGEREF _Toc130563004 \h </w:instrText>
      </w:r>
      <w:r>
        <w:fldChar w:fldCharType="separate"/>
      </w:r>
      <w:r>
        <w:t>- 16 -</w:t>
      </w:r>
      <w:r>
        <w:fldChar w:fldCharType="end"/>
      </w:r>
      <w:r>
        <w:fldChar w:fldCharType="end"/>
      </w:r>
    </w:p>
    <w:p w14:paraId="7D4FB04E">
      <w:pPr>
        <w:pStyle w:val="32"/>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"_Toc130563005" </w:instrText>
      </w:r>
      <w:r>
        <w:fldChar w:fldCharType="separate"/>
      </w:r>
      <w:r>
        <w:rPr>
          <w:rStyle w:val="67"/>
          <w:rFonts w:ascii="宋体" w:hAnsi="宋体"/>
        </w:rPr>
        <w:t>四、成交供应商的确认和变更</w:t>
      </w:r>
      <w:r>
        <w:tab/>
      </w:r>
      <w:r>
        <w:fldChar w:fldCharType="begin"/>
      </w:r>
      <w:r>
        <w:instrText xml:space="preserve"> PAGEREF _Toc130563005 \h </w:instrText>
      </w:r>
      <w:r>
        <w:fldChar w:fldCharType="separate"/>
      </w:r>
      <w:r>
        <w:t>- 18 -</w:t>
      </w:r>
      <w:r>
        <w:fldChar w:fldCharType="end"/>
      </w:r>
      <w:r>
        <w:fldChar w:fldCharType="end"/>
      </w:r>
    </w:p>
    <w:p w14:paraId="752B9A04">
      <w:pPr>
        <w:pStyle w:val="32"/>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"_Toc130563006" </w:instrText>
      </w:r>
      <w:r>
        <w:fldChar w:fldCharType="separate"/>
      </w:r>
      <w:r>
        <w:rPr>
          <w:rStyle w:val="67"/>
          <w:rFonts w:ascii="宋体" w:hAnsi="宋体"/>
        </w:rPr>
        <w:t>五、成交通知</w:t>
      </w:r>
      <w:r>
        <w:tab/>
      </w:r>
      <w:r>
        <w:fldChar w:fldCharType="begin"/>
      </w:r>
      <w:r>
        <w:instrText xml:space="preserve"> PAGEREF _Toc130563006 \h </w:instrText>
      </w:r>
      <w:r>
        <w:fldChar w:fldCharType="separate"/>
      </w:r>
      <w:r>
        <w:t>- 18 -</w:t>
      </w:r>
      <w:r>
        <w:fldChar w:fldCharType="end"/>
      </w:r>
      <w:r>
        <w:fldChar w:fldCharType="end"/>
      </w:r>
    </w:p>
    <w:p w14:paraId="24C08B0F">
      <w:pPr>
        <w:pStyle w:val="32"/>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"_Toc130563007" </w:instrText>
      </w:r>
      <w:r>
        <w:fldChar w:fldCharType="separate"/>
      </w:r>
      <w:r>
        <w:rPr>
          <w:rStyle w:val="67"/>
          <w:rFonts w:ascii="宋体" w:hAnsi="宋体"/>
        </w:rPr>
        <w:t>六、关于质疑和投诉</w:t>
      </w:r>
      <w:r>
        <w:tab/>
      </w:r>
      <w:r>
        <w:fldChar w:fldCharType="begin"/>
      </w:r>
      <w:r>
        <w:instrText xml:space="preserve"> PAGEREF _Toc130563007 \h </w:instrText>
      </w:r>
      <w:r>
        <w:fldChar w:fldCharType="separate"/>
      </w:r>
      <w:r>
        <w:t>- 18 -</w:t>
      </w:r>
      <w:r>
        <w:fldChar w:fldCharType="end"/>
      </w:r>
      <w:r>
        <w:fldChar w:fldCharType="end"/>
      </w:r>
    </w:p>
    <w:p w14:paraId="09A37ED1">
      <w:pPr>
        <w:pStyle w:val="32"/>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"_Toc130563008" </w:instrText>
      </w:r>
      <w:r>
        <w:fldChar w:fldCharType="separate"/>
      </w:r>
      <w:r>
        <w:rPr>
          <w:rStyle w:val="67"/>
          <w:rFonts w:ascii="宋体" w:hAnsi="宋体"/>
        </w:rPr>
        <w:t>七、采购代理服务费</w:t>
      </w:r>
      <w:r>
        <w:tab/>
      </w:r>
      <w:r>
        <w:fldChar w:fldCharType="begin"/>
      </w:r>
      <w:r>
        <w:instrText xml:space="preserve"> PAGEREF _Toc130563008 \h </w:instrText>
      </w:r>
      <w:r>
        <w:fldChar w:fldCharType="separate"/>
      </w:r>
      <w:r>
        <w:t>- 20 -</w:t>
      </w:r>
      <w:r>
        <w:fldChar w:fldCharType="end"/>
      </w:r>
      <w:r>
        <w:fldChar w:fldCharType="end"/>
      </w:r>
    </w:p>
    <w:p w14:paraId="6044CC86">
      <w:pPr>
        <w:pStyle w:val="32"/>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"_Toc130563009" </w:instrText>
      </w:r>
      <w:r>
        <w:fldChar w:fldCharType="separate"/>
      </w:r>
      <w:r>
        <w:rPr>
          <w:rStyle w:val="67"/>
          <w:rFonts w:ascii="宋体" w:hAnsi="宋体"/>
        </w:rPr>
        <w:t>八、签订合同</w:t>
      </w:r>
      <w:r>
        <w:tab/>
      </w:r>
      <w:r>
        <w:fldChar w:fldCharType="begin"/>
      </w:r>
      <w:r>
        <w:instrText xml:space="preserve"> PAGEREF _Toc130563009 \h </w:instrText>
      </w:r>
      <w:r>
        <w:fldChar w:fldCharType="separate"/>
      </w:r>
      <w:r>
        <w:t>- 20 -</w:t>
      </w:r>
      <w:r>
        <w:fldChar w:fldCharType="end"/>
      </w:r>
      <w:r>
        <w:fldChar w:fldCharType="end"/>
      </w:r>
    </w:p>
    <w:p w14:paraId="4A671E26">
      <w:pPr>
        <w:pStyle w:val="48"/>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"_Toc130563010" </w:instrText>
      </w:r>
      <w:r>
        <w:fldChar w:fldCharType="separate"/>
      </w:r>
      <w:r>
        <w:rPr>
          <w:rStyle w:val="67"/>
          <w:rFonts w:ascii="宋体" w:hAnsi="宋体"/>
        </w:rPr>
        <w:t>第六篇  合同草案条款</w:t>
      </w:r>
      <w:r>
        <w:tab/>
      </w:r>
      <w:r>
        <w:fldChar w:fldCharType="begin"/>
      </w:r>
      <w:r>
        <w:instrText xml:space="preserve"> PAGEREF _Toc130563010 \h </w:instrText>
      </w:r>
      <w:r>
        <w:fldChar w:fldCharType="separate"/>
      </w:r>
      <w:r>
        <w:t>- 21 -</w:t>
      </w:r>
      <w:r>
        <w:fldChar w:fldCharType="end"/>
      </w:r>
      <w:r>
        <w:fldChar w:fldCharType="end"/>
      </w:r>
    </w:p>
    <w:p w14:paraId="70FC801A">
      <w:pPr>
        <w:pStyle w:val="32"/>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"_Toc130563011" </w:instrText>
      </w:r>
      <w:r>
        <w:fldChar w:fldCharType="separate"/>
      </w:r>
      <w:r>
        <w:rPr>
          <w:rStyle w:val="67"/>
          <w:rFonts w:ascii="宋体" w:hAnsi="宋体"/>
        </w:rPr>
        <w:t>一、合同主要条款</w:t>
      </w:r>
      <w:r>
        <w:tab/>
      </w:r>
      <w:r>
        <w:fldChar w:fldCharType="begin"/>
      </w:r>
      <w:r>
        <w:instrText xml:space="preserve"> PAGEREF _Toc130563011 \h </w:instrText>
      </w:r>
      <w:r>
        <w:fldChar w:fldCharType="separate"/>
      </w:r>
      <w:r>
        <w:t>- 21 -</w:t>
      </w:r>
      <w:r>
        <w:fldChar w:fldCharType="end"/>
      </w:r>
      <w:r>
        <w:fldChar w:fldCharType="end"/>
      </w:r>
    </w:p>
    <w:p w14:paraId="21CB5FA8">
      <w:pPr>
        <w:pStyle w:val="32"/>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"_Toc130563012" </w:instrText>
      </w:r>
      <w:r>
        <w:fldChar w:fldCharType="separate"/>
      </w:r>
      <w:r>
        <w:rPr>
          <w:rStyle w:val="67"/>
          <w:rFonts w:ascii="宋体" w:hAnsi="宋体"/>
        </w:rPr>
        <w:t>二、政府采购合同（格式）</w:t>
      </w:r>
      <w:r>
        <w:tab/>
      </w:r>
      <w:r>
        <w:fldChar w:fldCharType="begin"/>
      </w:r>
      <w:r>
        <w:instrText xml:space="preserve"> PAGEREF _Toc130563012 \h </w:instrText>
      </w:r>
      <w:r>
        <w:fldChar w:fldCharType="separate"/>
      </w:r>
      <w:r>
        <w:t>- 23 -</w:t>
      </w:r>
      <w:r>
        <w:fldChar w:fldCharType="end"/>
      </w:r>
      <w:r>
        <w:fldChar w:fldCharType="end"/>
      </w:r>
    </w:p>
    <w:p w14:paraId="12216D67">
      <w:pPr>
        <w:pStyle w:val="48"/>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"_Toc130563013" </w:instrText>
      </w:r>
      <w:r>
        <w:fldChar w:fldCharType="separate"/>
      </w:r>
      <w:r>
        <w:rPr>
          <w:rStyle w:val="67"/>
          <w:rFonts w:ascii="宋体" w:hAnsi="宋体"/>
        </w:rPr>
        <w:t>第七篇  响应文件编制要求</w:t>
      </w:r>
      <w:r>
        <w:tab/>
      </w:r>
      <w:r>
        <w:fldChar w:fldCharType="begin"/>
      </w:r>
      <w:r>
        <w:instrText xml:space="preserve"> PAGEREF _Toc130563013 \h </w:instrText>
      </w:r>
      <w:r>
        <w:fldChar w:fldCharType="separate"/>
      </w:r>
      <w:r>
        <w:t>- 25 -</w:t>
      </w:r>
      <w:r>
        <w:fldChar w:fldCharType="end"/>
      </w:r>
      <w:r>
        <w:fldChar w:fldCharType="end"/>
      </w:r>
    </w:p>
    <w:p w14:paraId="276EB2D4">
      <w:pPr>
        <w:pStyle w:val="32"/>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"_Toc130563014" </w:instrText>
      </w:r>
      <w:r>
        <w:fldChar w:fldCharType="separate"/>
      </w:r>
      <w:r>
        <w:rPr>
          <w:rStyle w:val="67"/>
          <w:rFonts w:ascii="宋体" w:hAnsi="宋体"/>
        </w:rPr>
        <w:t>一、经济部分</w:t>
      </w:r>
      <w:r>
        <w:tab/>
      </w:r>
      <w:r>
        <w:fldChar w:fldCharType="begin"/>
      </w:r>
      <w:r>
        <w:instrText xml:space="preserve"> PAGEREF _Toc130563014 \h </w:instrText>
      </w:r>
      <w:r>
        <w:fldChar w:fldCharType="separate"/>
      </w:r>
      <w:r>
        <w:t>- 25 -</w:t>
      </w:r>
      <w:r>
        <w:fldChar w:fldCharType="end"/>
      </w:r>
      <w:r>
        <w:fldChar w:fldCharType="end"/>
      </w:r>
    </w:p>
    <w:p w14:paraId="5CCF4183">
      <w:pPr>
        <w:pStyle w:val="32"/>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"_Toc130563015" </w:instrText>
      </w:r>
      <w:r>
        <w:fldChar w:fldCharType="separate"/>
      </w:r>
      <w:r>
        <w:rPr>
          <w:rStyle w:val="67"/>
          <w:rFonts w:ascii="宋体" w:hAnsi="宋体"/>
        </w:rPr>
        <w:t>二、技术部分</w:t>
      </w:r>
      <w:r>
        <w:tab/>
      </w:r>
      <w:r>
        <w:fldChar w:fldCharType="begin"/>
      </w:r>
      <w:r>
        <w:instrText xml:space="preserve"> PAGEREF _Toc130563015 \h </w:instrText>
      </w:r>
      <w:r>
        <w:fldChar w:fldCharType="separate"/>
      </w:r>
      <w:r>
        <w:t>- 25 -</w:t>
      </w:r>
      <w:r>
        <w:fldChar w:fldCharType="end"/>
      </w:r>
      <w:r>
        <w:fldChar w:fldCharType="end"/>
      </w:r>
    </w:p>
    <w:p w14:paraId="161117E8">
      <w:pPr>
        <w:pStyle w:val="32"/>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"_Toc130563016" </w:instrText>
      </w:r>
      <w:r>
        <w:fldChar w:fldCharType="separate"/>
      </w:r>
      <w:r>
        <w:rPr>
          <w:rStyle w:val="67"/>
          <w:rFonts w:ascii="宋体" w:hAnsi="宋体"/>
        </w:rPr>
        <w:t>三、商务部分</w:t>
      </w:r>
      <w:r>
        <w:tab/>
      </w:r>
      <w:r>
        <w:fldChar w:fldCharType="begin"/>
      </w:r>
      <w:r>
        <w:instrText xml:space="preserve"> PAGEREF _Toc130563016 \h </w:instrText>
      </w:r>
      <w:r>
        <w:fldChar w:fldCharType="separate"/>
      </w:r>
      <w:r>
        <w:t>- 25 -</w:t>
      </w:r>
      <w:r>
        <w:fldChar w:fldCharType="end"/>
      </w:r>
      <w:r>
        <w:fldChar w:fldCharType="end"/>
      </w:r>
    </w:p>
    <w:p w14:paraId="28CEE68A">
      <w:pPr>
        <w:pStyle w:val="32"/>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"_Toc130563017" </w:instrText>
      </w:r>
      <w:r>
        <w:fldChar w:fldCharType="separate"/>
      </w:r>
      <w:r>
        <w:rPr>
          <w:rStyle w:val="67"/>
          <w:rFonts w:ascii="宋体" w:hAnsi="宋体"/>
        </w:rPr>
        <w:t>四、资格条件及其他</w:t>
      </w:r>
      <w:r>
        <w:tab/>
      </w:r>
      <w:r>
        <w:fldChar w:fldCharType="begin"/>
      </w:r>
      <w:r>
        <w:instrText xml:space="preserve"> PAGEREF _Toc130563017 \h </w:instrText>
      </w:r>
      <w:r>
        <w:fldChar w:fldCharType="separate"/>
      </w:r>
      <w:r>
        <w:t>- 25 -</w:t>
      </w:r>
      <w:r>
        <w:fldChar w:fldCharType="end"/>
      </w:r>
      <w:r>
        <w:fldChar w:fldCharType="end"/>
      </w:r>
    </w:p>
    <w:p w14:paraId="343E21A1">
      <w:pPr>
        <w:pStyle w:val="48"/>
        <w:tabs>
          <w:tab w:val="right" w:leader="dot" w:pos="9402"/>
        </w:tabs>
        <w:spacing w:line="480" w:lineRule="exact"/>
        <w:ind w:left="560"/>
        <w:jc w:val="center"/>
        <w:rPr>
          <w:rFonts w:ascii="宋体" w:hAnsi="宋体"/>
          <w:color w:val="000000"/>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 w:val="24"/>
          <w:szCs w:val="24"/>
        </w:rPr>
        <w:fldChar w:fldCharType="end"/>
      </w:r>
    </w:p>
    <w:p w14:paraId="6CF2087C">
      <w:pPr>
        <w:pStyle w:val="5"/>
        <w:spacing w:line="360" w:lineRule="auto"/>
        <w:jc w:val="center"/>
        <w:rPr>
          <w:rFonts w:ascii="宋体" w:hAnsi="宋体" w:eastAsia="宋体"/>
          <w:color w:val="000000"/>
          <w:sz w:val="36"/>
          <w:szCs w:val="30"/>
        </w:rPr>
      </w:pPr>
      <w:bookmarkStart w:id="0" w:name="_Toc12789052"/>
      <w:bookmarkStart w:id="1" w:name="_Toc11641050"/>
      <w:bookmarkStart w:id="2" w:name="_Toc130562976"/>
      <w:r>
        <w:rPr>
          <w:rFonts w:hint="eastAsia" w:ascii="宋体" w:hAnsi="宋体" w:eastAsia="宋体"/>
          <w:color w:val="000000"/>
          <w:sz w:val="36"/>
          <w:szCs w:val="30"/>
        </w:rPr>
        <w:t>第一篇  采购邀请书</w:t>
      </w:r>
      <w:bookmarkEnd w:id="0"/>
      <w:bookmarkEnd w:id="1"/>
      <w:bookmarkEnd w:id="2"/>
    </w:p>
    <w:p w14:paraId="1C3C7C8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重庆市中基致信招标代理有限公司（以下简称：采购代理机构）接</w:t>
      </w:r>
      <w:r>
        <w:rPr>
          <w:rFonts w:ascii="宋体" w:hAnsi="宋体"/>
          <w:color w:val="000000"/>
          <w:sz w:val="24"/>
          <w:szCs w:val="24"/>
        </w:rPr>
        <w:t>受</w:t>
      </w:r>
      <w:r>
        <w:rPr>
          <w:rFonts w:hint="eastAsia" w:ascii="宋体" w:hAnsi="宋体"/>
          <w:color w:val="000000"/>
          <w:sz w:val="24"/>
          <w:szCs w:val="24"/>
        </w:rPr>
        <w:t>西部陆海新通道物流和运营组织中心的委托，对西部陆海新通道物流和运营组织中心与有关媒体合作开展西部陆海新通道宣传推介项目（项目号：</w:t>
      </w:r>
      <w:r>
        <w:rPr>
          <w:rFonts w:ascii="宋体" w:hAnsi="宋体"/>
          <w:color w:val="000000"/>
          <w:sz w:val="24"/>
          <w:szCs w:val="24"/>
        </w:rPr>
        <w:t>SZFKAWLCG2023-00</w:t>
      </w:r>
      <w:r>
        <w:rPr>
          <w:rFonts w:hint="eastAsia" w:ascii="宋体" w:hAnsi="宋体"/>
          <w:color w:val="000000"/>
          <w:sz w:val="24"/>
          <w:szCs w:val="24"/>
        </w:rPr>
        <w:t>）进行竞争性比选采购。欢迎有资格的供应商前来参与比选。</w:t>
      </w:r>
    </w:p>
    <w:p w14:paraId="5781134A">
      <w:pPr>
        <w:pStyle w:val="6"/>
        <w:spacing w:before="0" w:after="0" w:line="360" w:lineRule="auto"/>
        <w:ind w:firstLine="482" w:firstLineChars="200"/>
        <w:rPr>
          <w:rFonts w:ascii="宋体" w:hAnsi="宋体"/>
          <w:color w:val="000000"/>
          <w:sz w:val="24"/>
          <w:szCs w:val="24"/>
        </w:rPr>
      </w:pPr>
      <w:bookmarkStart w:id="3" w:name="_Toc130562977"/>
      <w:bookmarkStart w:id="4" w:name="_Toc317775175"/>
      <w:bookmarkStart w:id="5" w:name="_Toc313893526"/>
      <w:r>
        <w:rPr>
          <w:rFonts w:hint="eastAsia" w:ascii="宋体" w:hAnsi="宋体"/>
          <w:color w:val="000000"/>
          <w:sz w:val="24"/>
          <w:szCs w:val="24"/>
        </w:rPr>
        <w:t>一、竞争性比选内容</w:t>
      </w:r>
      <w:bookmarkEnd w:id="3"/>
      <w:bookmarkEnd w:id="4"/>
      <w:bookmarkEnd w:id="5"/>
    </w:p>
    <w:tbl>
      <w:tblPr>
        <w:tblStyle w:val="60"/>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134"/>
        <w:gridCol w:w="1134"/>
        <w:gridCol w:w="1276"/>
        <w:gridCol w:w="1701"/>
      </w:tblGrid>
      <w:tr w14:paraId="5C72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253" w:type="dxa"/>
            <w:tcBorders>
              <w:top w:val="single" w:color="auto" w:sz="4" w:space="0"/>
              <w:left w:val="single" w:color="auto" w:sz="4" w:space="0"/>
              <w:right w:val="single" w:color="auto" w:sz="4" w:space="0"/>
            </w:tcBorders>
            <w:vAlign w:val="center"/>
          </w:tcPr>
          <w:p w14:paraId="0DCDE117">
            <w:pPr>
              <w:widowControl/>
              <w:jc w:val="center"/>
              <w:rPr>
                <w:rFonts w:ascii="宋体" w:hAnsi="宋体" w:cs="宋体"/>
                <w:b/>
                <w:bCs/>
                <w:color w:val="000000"/>
                <w:kern w:val="0"/>
                <w:sz w:val="21"/>
                <w:szCs w:val="21"/>
              </w:rPr>
            </w:pPr>
            <w:bookmarkStart w:id="6" w:name="_Toc373860293"/>
            <w:bookmarkStart w:id="7" w:name="_Toc317775178"/>
            <w:r>
              <w:rPr>
                <w:rFonts w:hint="eastAsia" w:ascii="宋体" w:hAnsi="宋体" w:cs="宋体"/>
                <w:b/>
                <w:bCs/>
                <w:color w:val="000000"/>
                <w:kern w:val="0"/>
                <w:sz w:val="21"/>
                <w:szCs w:val="21"/>
              </w:rPr>
              <w:t>项目名称</w:t>
            </w:r>
          </w:p>
        </w:tc>
        <w:tc>
          <w:tcPr>
            <w:tcW w:w="1134" w:type="dxa"/>
            <w:tcBorders>
              <w:top w:val="single" w:color="auto" w:sz="4" w:space="0"/>
              <w:left w:val="single" w:color="auto" w:sz="4" w:space="0"/>
              <w:right w:val="single" w:color="auto" w:sz="4" w:space="0"/>
            </w:tcBorders>
            <w:vAlign w:val="center"/>
          </w:tcPr>
          <w:p w14:paraId="2E40F5B7">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最高限价</w:t>
            </w:r>
          </w:p>
          <w:p w14:paraId="0D1F3677">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（万元）</w:t>
            </w:r>
          </w:p>
        </w:tc>
        <w:tc>
          <w:tcPr>
            <w:tcW w:w="1134" w:type="dxa"/>
            <w:tcBorders>
              <w:top w:val="single" w:color="auto" w:sz="4" w:space="0"/>
              <w:left w:val="single" w:color="auto" w:sz="4" w:space="0"/>
              <w:right w:val="single" w:color="auto" w:sz="4" w:space="0"/>
            </w:tcBorders>
            <w:vAlign w:val="center"/>
          </w:tcPr>
          <w:p w14:paraId="01792390">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比选保证金（元）</w:t>
            </w:r>
          </w:p>
        </w:tc>
        <w:tc>
          <w:tcPr>
            <w:tcW w:w="1276" w:type="dxa"/>
            <w:tcBorders>
              <w:top w:val="single" w:color="auto" w:sz="4" w:space="0"/>
              <w:left w:val="single" w:color="auto" w:sz="4" w:space="0"/>
              <w:right w:val="single" w:color="auto" w:sz="4" w:space="0"/>
            </w:tcBorders>
            <w:vAlign w:val="center"/>
          </w:tcPr>
          <w:p w14:paraId="1F5604DC">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成交供应商数量（名）</w:t>
            </w:r>
          </w:p>
        </w:tc>
        <w:tc>
          <w:tcPr>
            <w:tcW w:w="1701" w:type="dxa"/>
            <w:tcBorders>
              <w:top w:val="single" w:color="auto" w:sz="4" w:space="0"/>
              <w:left w:val="single" w:color="auto" w:sz="4" w:space="0"/>
              <w:right w:val="single" w:color="auto" w:sz="4" w:space="0"/>
            </w:tcBorders>
            <w:vAlign w:val="center"/>
          </w:tcPr>
          <w:p w14:paraId="42053295">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采购标的对应的中小企业划分标准所属行业</w:t>
            </w:r>
          </w:p>
        </w:tc>
      </w:tr>
      <w:tr w14:paraId="1A773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253" w:type="dxa"/>
            <w:tcBorders>
              <w:top w:val="single" w:color="auto" w:sz="4" w:space="0"/>
              <w:left w:val="single" w:color="auto" w:sz="4" w:space="0"/>
              <w:right w:val="single" w:color="auto" w:sz="4" w:space="0"/>
            </w:tcBorders>
            <w:vAlign w:val="center"/>
          </w:tcPr>
          <w:p w14:paraId="2745A215">
            <w:pPr>
              <w:pStyle w:val="26"/>
              <w:spacing w:line="240" w:lineRule="auto"/>
              <w:ind w:left="0"/>
              <w:jc w:val="center"/>
              <w:outlineLvl w:val="0"/>
              <w:rPr>
                <w:rFonts w:ascii="宋体" w:hAnsi="宋体"/>
                <w:color w:val="000000"/>
                <w:sz w:val="21"/>
                <w:szCs w:val="21"/>
              </w:rPr>
            </w:pPr>
            <w:bookmarkStart w:id="8" w:name="_Hlk344477914"/>
            <w:r>
              <w:rPr>
                <w:rFonts w:hint="eastAsia" w:ascii="宋体" w:hAnsi="宋体"/>
                <w:color w:val="000000"/>
                <w:sz w:val="21"/>
                <w:szCs w:val="21"/>
              </w:rPr>
              <w:t>西部陆海新通道物流和运营组织中心与有关媒体合作开展西部陆海新通道宣传推介项目</w:t>
            </w:r>
          </w:p>
        </w:tc>
        <w:tc>
          <w:tcPr>
            <w:tcW w:w="1134" w:type="dxa"/>
            <w:tcBorders>
              <w:top w:val="single" w:color="auto" w:sz="4" w:space="0"/>
              <w:left w:val="single" w:color="auto" w:sz="4" w:space="0"/>
              <w:right w:val="single" w:color="auto" w:sz="4" w:space="0"/>
            </w:tcBorders>
            <w:vAlign w:val="center"/>
          </w:tcPr>
          <w:p w14:paraId="3567CAC8">
            <w:pPr>
              <w:pStyle w:val="26"/>
              <w:spacing w:line="240" w:lineRule="auto"/>
              <w:ind w:left="0"/>
              <w:jc w:val="center"/>
              <w:outlineLvl w:val="0"/>
              <w:rPr>
                <w:rFonts w:ascii="宋体" w:hAnsi="宋体"/>
                <w:color w:val="000000"/>
                <w:sz w:val="21"/>
                <w:szCs w:val="21"/>
              </w:rPr>
            </w:pPr>
            <w:r>
              <w:rPr>
                <w:rFonts w:ascii="宋体" w:hAnsi="宋体"/>
                <w:color w:val="000000"/>
                <w:sz w:val="21"/>
                <w:szCs w:val="21"/>
              </w:rPr>
              <w:t>30</w:t>
            </w:r>
          </w:p>
        </w:tc>
        <w:tc>
          <w:tcPr>
            <w:tcW w:w="1134" w:type="dxa"/>
            <w:tcBorders>
              <w:top w:val="single" w:color="auto" w:sz="4" w:space="0"/>
              <w:left w:val="single" w:color="auto" w:sz="4" w:space="0"/>
              <w:right w:val="single" w:color="auto" w:sz="4" w:space="0"/>
            </w:tcBorders>
            <w:vAlign w:val="center"/>
          </w:tcPr>
          <w:p w14:paraId="69DB3B9C">
            <w:pPr>
              <w:pStyle w:val="26"/>
              <w:spacing w:line="240" w:lineRule="auto"/>
              <w:ind w:left="0"/>
              <w:jc w:val="center"/>
              <w:outlineLvl w:val="0"/>
              <w:rPr>
                <w:rFonts w:ascii="宋体" w:hAnsi="宋体"/>
                <w:color w:val="000000"/>
                <w:sz w:val="21"/>
                <w:szCs w:val="21"/>
              </w:rPr>
            </w:pPr>
            <w:r>
              <w:rPr>
                <w:rFonts w:ascii="宋体" w:hAnsi="宋体"/>
                <w:color w:val="000000"/>
                <w:sz w:val="21"/>
                <w:szCs w:val="21"/>
              </w:rPr>
              <w:t>6000</w:t>
            </w:r>
          </w:p>
        </w:tc>
        <w:tc>
          <w:tcPr>
            <w:tcW w:w="1276" w:type="dxa"/>
            <w:tcBorders>
              <w:top w:val="single" w:color="auto" w:sz="4" w:space="0"/>
              <w:left w:val="single" w:color="auto" w:sz="4" w:space="0"/>
              <w:right w:val="single" w:color="auto" w:sz="4" w:space="0"/>
            </w:tcBorders>
            <w:vAlign w:val="center"/>
          </w:tcPr>
          <w:p w14:paraId="1A8AD186">
            <w:pPr>
              <w:pStyle w:val="26"/>
              <w:spacing w:line="240" w:lineRule="auto"/>
              <w:ind w:left="0"/>
              <w:jc w:val="center"/>
              <w:outlineLvl w:val="0"/>
              <w:rPr>
                <w:rFonts w:ascii="宋体" w:hAnsi="宋体"/>
                <w:color w:val="000000"/>
                <w:sz w:val="21"/>
                <w:szCs w:val="21"/>
              </w:rPr>
            </w:pPr>
            <w:r>
              <w:rPr>
                <w:rFonts w:ascii="宋体" w:hAnsi="宋体"/>
                <w:color w:val="000000"/>
                <w:sz w:val="21"/>
                <w:szCs w:val="21"/>
              </w:rPr>
              <w:t>1</w:t>
            </w:r>
          </w:p>
        </w:tc>
        <w:tc>
          <w:tcPr>
            <w:tcW w:w="1701" w:type="dxa"/>
            <w:tcBorders>
              <w:top w:val="single" w:color="auto" w:sz="4" w:space="0"/>
              <w:left w:val="single" w:color="auto" w:sz="4" w:space="0"/>
              <w:right w:val="single" w:color="auto" w:sz="4" w:space="0"/>
            </w:tcBorders>
            <w:vAlign w:val="center"/>
          </w:tcPr>
          <w:p w14:paraId="5A94D333">
            <w:pPr>
              <w:pStyle w:val="26"/>
              <w:spacing w:line="240" w:lineRule="auto"/>
              <w:ind w:left="0"/>
              <w:jc w:val="center"/>
              <w:outlineLvl w:val="0"/>
              <w:rPr>
                <w:rFonts w:ascii="宋体" w:hAnsi="宋体"/>
                <w:color w:val="000000"/>
                <w:sz w:val="21"/>
                <w:szCs w:val="21"/>
              </w:rPr>
            </w:pPr>
            <w:r>
              <w:rPr>
                <w:rFonts w:hint="eastAsia" w:ascii="宋体" w:hAnsi="宋体"/>
                <w:color w:val="000000"/>
                <w:sz w:val="21"/>
                <w:szCs w:val="21"/>
              </w:rPr>
              <w:t>其他未列明行业</w:t>
            </w:r>
          </w:p>
        </w:tc>
      </w:tr>
      <w:bookmarkEnd w:id="8"/>
    </w:tbl>
    <w:p w14:paraId="6B792F6F">
      <w:pPr>
        <w:pStyle w:val="6"/>
        <w:spacing w:before="0" w:after="0" w:line="360" w:lineRule="auto"/>
        <w:ind w:firstLine="482" w:firstLineChars="200"/>
        <w:rPr>
          <w:rFonts w:ascii="宋体" w:hAnsi="宋体"/>
          <w:color w:val="000000"/>
          <w:sz w:val="24"/>
          <w:szCs w:val="24"/>
        </w:rPr>
      </w:pPr>
      <w:bookmarkStart w:id="9" w:name="_Toc130562978"/>
      <w:r>
        <w:rPr>
          <w:rFonts w:hint="eastAsia" w:ascii="宋体" w:hAnsi="宋体"/>
          <w:color w:val="000000"/>
          <w:sz w:val="24"/>
          <w:szCs w:val="24"/>
        </w:rPr>
        <w:t>二、资金来源</w:t>
      </w:r>
      <w:bookmarkEnd w:id="9"/>
    </w:p>
    <w:p w14:paraId="231DA6B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财政预算资金,预算金额为</w:t>
      </w:r>
      <w:r>
        <w:rPr>
          <w:rFonts w:ascii="宋体" w:hAnsi="宋体"/>
          <w:color w:val="000000"/>
          <w:sz w:val="24"/>
          <w:szCs w:val="24"/>
        </w:rPr>
        <w:t>30</w:t>
      </w:r>
      <w:r>
        <w:rPr>
          <w:rFonts w:hint="eastAsia" w:ascii="宋体" w:hAnsi="宋体"/>
          <w:color w:val="000000"/>
          <w:sz w:val="24"/>
          <w:szCs w:val="24"/>
        </w:rPr>
        <w:t>万元。</w:t>
      </w:r>
    </w:p>
    <w:bookmarkEnd w:id="6"/>
    <w:bookmarkEnd w:id="7"/>
    <w:p w14:paraId="4390A765">
      <w:pPr>
        <w:pStyle w:val="6"/>
        <w:spacing w:before="0" w:after="0" w:line="360" w:lineRule="auto"/>
        <w:ind w:firstLine="482" w:firstLineChars="200"/>
        <w:rPr>
          <w:rFonts w:ascii="宋体" w:hAnsi="宋体"/>
          <w:color w:val="000000"/>
          <w:sz w:val="24"/>
          <w:szCs w:val="24"/>
        </w:rPr>
      </w:pPr>
      <w:bookmarkStart w:id="10" w:name="_Toc75258773"/>
      <w:bookmarkStart w:id="11" w:name="_Toc130562979"/>
      <w:r>
        <w:rPr>
          <w:rFonts w:hint="eastAsia" w:ascii="宋体" w:hAnsi="宋体"/>
          <w:color w:val="000000"/>
          <w:sz w:val="24"/>
          <w:szCs w:val="24"/>
        </w:rPr>
        <w:t>三、供应商资格条件</w:t>
      </w:r>
      <w:bookmarkEnd w:id="10"/>
      <w:bookmarkEnd w:id="11"/>
    </w:p>
    <w:p w14:paraId="1F72B864">
      <w:pPr>
        <w:snapToGrid w:val="0"/>
        <w:spacing w:line="360" w:lineRule="auto"/>
        <w:ind w:firstLine="480" w:firstLineChars="200"/>
        <w:rPr>
          <w:rFonts w:ascii="宋体" w:hAnsi="宋体"/>
          <w:color w:val="000000"/>
          <w:sz w:val="24"/>
          <w:szCs w:val="24"/>
        </w:rPr>
      </w:pPr>
      <w:bookmarkStart w:id="12" w:name="_Toc75258774"/>
      <w:r>
        <w:rPr>
          <w:rFonts w:hint="eastAsia" w:ascii="宋体" w:hAnsi="宋体"/>
          <w:color w:val="000000"/>
          <w:sz w:val="24"/>
          <w:szCs w:val="24"/>
        </w:rPr>
        <w:t>（一）合格供应商应满足《中华人民共和国政府采购法》第二十二条规定；</w:t>
      </w:r>
    </w:p>
    <w:p w14:paraId="0F18A0F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（二）本项目的特定资格条件：无；</w:t>
      </w:r>
    </w:p>
    <w:p w14:paraId="3EE4900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（三）落实政府采购政策需满足的资格要求：无。</w:t>
      </w:r>
    </w:p>
    <w:p w14:paraId="61773EE1">
      <w:pPr>
        <w:pStyle w:val="6"/>
        <w:spacing w:before="0" w:after="0" w:line="360" w:lineRule="auto"/>
        <w:ind w:firstLine="482" w:firstLineChars="200"/>
        <w:rPr>
          <w:rFonts w:ascii="宋体" w:hAnsi="宋体"/>
          <w:color w:val="000000"/>
          <w:sz w:val="24"/>
          <w:szCs w:val="24"/>
        </w:rPr>
      </w:pPr>
      <w:bookmarkStart w:id="13" w:name="_Toc130562980"/>
      <w:r>
        <w:rPr>
          <w:rFonts w:hint="eastAsia" w:ascii="宋体" w:hAnsi="宋体"/>
          <w:color w:val="000000"/>
          <w:sz w:val="24"/>
          <w:szCs w:val="24"/>
        </w:rPr>
        <w:t>四、比选有关说明</w:t>
      </w:r>
      <w:bookmarkEnd w:id="12"/>
      <w:bookmarkEnd w:id="13"/>
    </w:p>
    <w:p w14:paraId="36B416C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（一）凡有意参加比选的供应商，请在规定时间内进行报名。报名方式为：</w:t>
      </w:r>
    </w:p>
    <w:p w14:paraId="35D9BBD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1.潜在供应商将《采购文件发售登记表》（加盖供应商公章）及标书费转账凭证扫描后发送至hulin@cqchinabase.com。</w:t>
      </w:r>
    </w:p>
    <w:p w14:paraId="7D08C74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 收款账户：</w:t>
      </w:r>
    </w:p>
    <w:p w14:paraId="54D1DF4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126ED98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419C78E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2AD7BDE4">
      <w:pPr>
        <w:jc w:val="center"/>
        <w:rPr>
          <w:color w:val="000000"/>
          <w:sz w:val="44"/>
          <w:szCs w:val="44"/>
        </w:rPr>
      </w:pPr>
      <w:r>
        <w:rPr>
          <w:rFonts w:hint="eastAsia"/>
          <w:color w:val="000000"/>
          <w:sz w:val="44"/>
          <w:szCs w:val="44"/>
        </w:rPr>
        <w:t>采购文件发售登记表</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6759"/>
      </w:tblGrid>
      <w:tr w14:paraId="365E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top w:val="double" w:color="auto" w:sz="4" w:space="0"/>
              <w:left w:val="double" w:color="auto" w:sz="4" w:space="0"/>
            </w:tcBorders>
            <w:vAlign w:val="center"/>
          </w:tcPr>
          <w:p w14:paraId="319CAA99">
            <w:pPr>
              <w:jc w:val="center"/>
              <w:rPr>
                <w:color w:val="000000"/>
                <w:sz w:val="30"/>
                <w:szCs w:val="30"/>
              </w:rPr>
            </w:pPr>
            <w:r>
              <w:rPr>
                <w:rFonts w:hint="eastAsia"/>
                <w:color w:val="000000"/>
                <w:sz w:val="30"/>
                <w:szCs w:val="30"/>
              </w:rPr>
              <w:t>项目号</w:t>
            </w:r>
          </w:p>
        </w:tc>
        <w:tc>
          <w:tcPr>
            <w:tcW w:w="6759" w:type="dxa"/>
            <w:tcBorders>
              <w:top w:val="double" w:color="auto" w:sz="4" w:space="0"/>
              <w:right w:val="double" w:color="auto" w:sz="4" w:space="0"/>
            </w:tcBorders>
            <w:vAlign w:val="center"/>
          </w:tcPr>
          <w:p w14:paraId="62497018">
            <w:pPr>
              <w:jc w:val="center"/>
              <w:rPr>
                <w:color w:val="000000"/>
                <w:sz w:val="30"/>
                <w:szCs w:val="30"/>
              </w:rPr>
            </w:pPr>
            <w:r>
              <w:rPr>
                <w:color w:val="000000"/>
                <w:sz w:val="30"/>
                <w:szCs w:val="30"/>
              </w:rPr>
              <w:t>SZFKAWLCG2023-011</w:t>
            </w:r>
          </w:p>
        </w:tc>
      </w:tr>
      <w:tr w14:paraId="37CB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56A25FA0">
            <w:pPr>
              <w:jc w:val="center"/>
              <w:rPr>
                <w:color w:val="000000"/>
                <w:sz w:val="30"/>
                <w:szCs w:val="30"/>
              </w:rPr>
            </w:pPr>
            <w:r>
              <w:rPr>
                <w:rFonts w:hint="eastAsia"/>
                <w:color w:val="000000"/>
                <w:sz w:val="30"/>
                <w:szCs w:val="30"/>
              </w:rPr>
              <w:t>项目名称</w:t>
            </w:r>
          </w:p>
        </w:tc>
        <w:tc>
          <w:tcPr>
            <w:tcW w:w="6759" w:type="dxa"/>
            <w:tcBorders>
              <w:right w:val="double" w:color="auto" w:sz="4" w:space="0"/>
            </w:tcBorders>
            <w:vAlign w:val="center"/>
          </w:tcPr>
          <w:p w14:paraId="2586923D">
            <w:pPr>
              <w:pBdr>
                <w:top w:val="none" w:color="auto" w:sz="0" w:space="1"/>
                <w:left w:val="none" w:color="auto" w:sz="0" w:space="4"/>
                <w:bottom w:val="none" w:color="auto" w:sz="0" w:space="1"/>
                <w:right w:val="none" w:color="auto" w:sz="0" w:space="4"/>
              </w:pBdr>
              <w:jc w:val="center"/>
              <w:rPr>
                <w:rFonts w:ascii="宋体" w:hAnsi="宋体"/>
                <w:color w:val="000000"/>
                <w:szCs w:val="28"/>
              </w:rPr>
            </w:pPr>
            <w:r>
              <w:rPr>
                <w:rFonts w:hint="eastAsia" w:ascii="宋体" w:hAnsi="宋体"/>
                <w:color w:val="000000"/>
                <w:szCs w:val="28"/>
              </w:rPr>
              <w:t>西部陆海新通道物流和运营组织中心</w:t>
            </w:r>
          </w:p>
          <w:p w14:paraId="2E3B662D">
            <w:pPr>
              <w:pBdr>
                <w:top w:val="none" w:color="auto" w:sz="0" w:space="1"/>
                <w:left w:val="none" w:color="auto" w:sz="0" w:space="4"/>
                <w:bottom w:val="none" w:color="auto" w:sz="0" w:space="1"/>
                <w:right w:val="none" w:color="auto" w:sz="0" w:space="4"/>
              </w:pBdr>
              <w:jc w:val="center"/>
              <w:rPr>
                <w:color w:val="000000"/>
                <w:sz w:val="30"/>
                <w:szCs w:val="30"/>
              </w:rPr>
            </w:pPr>
            <w:r>
              <w:rPr>
                <w:rFonts w:hint="eastAsia" w:ascii="宋体" w:hAnsi="宋体"/>
                <w:color w:val="000000"/>
                <w:szCs w:val="28"/>
              </w:rPr>
              <w:t>与有关媒体合作开展西部陆海新通道宣传推介项目</w:t>
            </w:r>
          </w:p>
        </w:tc>
      </w:tr>
      <w:tr w14:paraId="02AE7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18BF279D">
            <w:pPr>
              <w:jc w:val="center"/>
              <w:rPr>
                <w:color w:val="000000"/>
                <w:sz w:val="30"/>
                <w:szCs w:val="30"/>
              </w:rPr>
            </w:pPr>
            <w:r>
              <w:rPr>
                <w:rFonts w:hint="eastAsia"/>
                <w:color w:val="000000"/>
                <w:sz w:val="30"/>
                <w:szCs w:val="30"/>
              </w:rPr>
              <w:t>供应商名称</w:t>
            </w:r>
          </w:p>
        </w:tc>
        <w:tc>
          <w:tcPr>
            <w:tcW w:w="6759" w:type="dxa"/>
            <w:tcBorders>
              <w:right w:val="double" w:color="auto" w:sz="4" w:space="0"/>
            </w:tcBorders>
            <w:vAlign w:val="center"/>
          </w:tcPr>
          <w:p w14:paraId="785F7F95">
            <w:pPr>
              <w:pBdr>
                <w:top w:val="none" w:color="auto" w:sz="0" w:space="1"/>
                <w:left w:val="none" w:color="auto" w:sz="0" w:space="4"/>
                <w:bottom w:val="none" w:color="auto" w:sz="0" w:space="1"/>
                <w:right w:val="none" w:color="auto" w:sz="0" w:space="4"/>
              </w:pBdr>
              <w:jc w:val="center"/>
              <w:rPr>
                <w:color w:val="000000"/>
                <w:sz w:val="30"/>
                <w:szCs w:val="30"/>
              </w:rPr>
            </w:pPr>
          </w:p>
        </w:tc>
      </w:tr>
      <w:tr w14:paraId="13540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7A21E9D4">
            <w:pPr>
              <w:jc w:val="center"/>
              <w:rPr>
                <w:color w:val="000000"/>
                <w:sz w:val="30"/>
                <w:szCs w:val="30"/>
              </w:rPr>
            </w:pPr>
            <w:r>
              <w:rPr>
                <w:rFonts w:hint="eastAsia"/>
                <w:sz w:val="30"/>
                <w:szCs w:val="30"/>
              </w:rPr>
              <w:t>税号</w:t>
            </w:r>
          </w:p>
        </w:tc>
        <w:tc>
          <w:tcPr>
            <w:tcW w:w="6759" w:type="dxa"/>
            <w:tcBorders>
              <w:right w:val="double" w:color="auto" w:sz="4" w:space="0"/>
            </w:tcBorders>
            <w:vAlign w:val="center"/>
          </w:tcPr>
          <w:p w14:paraId="02145578">
            <w:pPr>
              <w:jc w:val="center"/>
              <w:rPr>
                <w:sz w:val="30"/>
                <w:szCs w:val="30"/>
              </w:rPr>
            </w:pPr>
          </w:p>
          <w:p w14:paraId="611F92EA">
            <w:pPr>
              <w:pBdr>
                <w:top w:val="none" w:color="auto" w:sz="0" w:space="1"/>
                <w:left w:val="none" w:color="auto" w:sz="0" w:space="4"/>
                <w:bottom w:val="none" w:color="auto" w:sz="0" w:space="1"/>
                <w:right w:val="none" w:color="auto" w:sz="0" w:space="4"/>
              </w:pBdr>
              <w:jc w:val="center"/>
              <w:rPr>
                <w:color w:val="000000"/>
                <w:sz w:val="30"/>
                <w:szCs w:val="30"/>
              </w:rPr>
            </w:pPr>
            <w:r>
              <w:rPr>
                <w:rFonts w:hint="eastAsia"/>
                <w:sz w:val="24"/>
              </w:rPr>
              <w:t>是否开票：</w:t>
            </w:r>
            <w:r>
              <w:rPr>
                <w:rFonts w:hint="eastAsia" w:ascii="宋体" w:hAnsi="宋体"/>
                <w:sz w:val="24"/>
              </w:rPr>
              <w:t>□</w:t>
            </w:r>
            <w:r>
              <w:rPr>
                <w:rFonts w:hint="eastAsia"/>
                <w:sz w:val="24"/>
              </w:rPr>
              <w:t>是</w:t>
            </w:r>
            <w:r>
              <w:rPr>
                <w:sz w:val="24"/>
              </w:rPr>
              <w:t xml:space="preserve"> </w:t>
            </w:r>
            <w:r>
              <w:rPr>
                <w:rFonts w:hint="eastAsia" w:ascii="宋体" w:hAnsi="宋体"/>
                <w:sz w:val="24"/>
              </w:rPr>
              <w:t>□</w:t>
            </w:r>
            <w:r>
              <w:rPr>
                <w:rFonts w:hint="eastAsia"/>
                <w:sz w:val="24"/>
              </w:rPr>
              <w:t>否</w:t>
            </w:r>
          </w:p>
        </w:tc>
      </w:tr>
      <w:tr w14:paraId="13A11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1ADBC3DB">
            <w:pPr>
              <w:jc w:val="center"/>
              <w:rPr>
                <w:color w:val="000000"/>
                <w:sz w:val="30"/>
                <w:szCs w:val="30"/>
              </w:rPr>
            </w:pPr>
            <w:r>
              <w:rPr>
                <w:rFonts w:hint="eastAsia"/>
                <w:color w:val="000000"/>
                <w:sz w:val="30"/>
                <w:szCs w:val="30"/>
              </w:rPr>
              <w:t>联系人</w:t>
            </w:r>
          </w:p>
        </w:tc>
        <w:tc>
          <w:tcPr>
            <w:tcW w:w="6759" w:type="dxa"/>
            <w:tcBorders>
              <w:right w:val="double" w:color="auto" w:sz="4" w:space="0"/>
            </w:tcBorders>
            <w:vAlign w:val="center"/>
          </w:tcPr>
          <w:p w14:paraId="7BF57BF3">
            <w:pPr>
              <w:jc w:val="center"/>
              <w:rPr>
                <w:color w:val="000000"/>
                <w:sz w:val="30"/>
                <w:szCs w:val="30"/>
              </w:rPr>
            </w:pPr>
          </w:p>
        </w:tc>
      </w:tr>
      <w:tr w14:paraId="70F2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274FAA5D">
            <w:pPr>
              <w:jc w:val="center"/>
              <w:rPr>
                <w:color w:val="000000"/>
                <w:sz w:val="30"/>
                <w:szCs w:val="30"/>
              </w:rPr>
            </w:pPr>
            <w:r>
              <w:rPr>
                <w:rFonts w:hint="eastAsia"/>
                <w:color w:val="000000"/>
                <w:sz w:val="30"/>
                <w:szCs w:val="30"/>
              </w:rPr>
              <w:t>联系电话</w:t>
            </w:r>
          </w:p>
        </w:tc>
        <w:tc>
          <w:tcPr>
            <w:tcW w:w="6759" w:type="dxa"/>
            <w:tcBorders>
              <w:right w:val="double" w:color="auto" w:sz="4" w:space="0"/>
            </w:tcBorders>
            <w:vAlign w:val="center"/>
          </w:tcPr>
          <w:p w14:paraId="36478628">
            <w:pPr>
              <w:jc w:val="center"/>
              <w:rPr>
                <w:color w:val="000000"/>
                <w:sz w:val="30"/>
                <w:szCs w:val="30"/>
              </w:rPr>
            </w:pPr>
          </w:p>
        </w:tc>
      </w:tr>
      <w:tr w14:paraId="1A0D4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20621B7C">
            <w:pPr>
              <w:jc w:val="center"/>
              <w:rPr>
                <w:color w:val="000000"/>
                <w:sz w:val="30"/>
                <w:szCs w:val="30"/>
              </w:rPr>
            </w:pPr>
            <w:r>
              <w:rPr>
                <w:rFonts w:hint="eastAsia"/>
                <w:color w:val="000000"/>
                <w:sz w:val="30"/>
                <w:szCs w:val="30"/>
              </w:rPr>
              <w:t>电子邮箱（E-mail）</w:t>
            </w:r>
          </w:p>
        </w:tc>
        <w:tc>
          <w:tcPr>
            <w:tcW w:w="6759" w:type="dxa"/>
            <w:tcBorders>
              <w:right w:val="double" w:color="auto" w:sz="4" w:space="0"/>
            </w:tcBorders>
            <w:vAlign w:val="center"/>
          </w:tcPr>
          <w:p w14:paraId="6EC516EC">
            <w:pPr>
              <w:jc w:val="center"/>
              <w:rPr>
                <w:color w:val="000000"/>
                <w:sz w:val="30"/>
                <w:szCs w:val="30"/>
              </w:rPr>
            </w:pPr>
          </w:p>
        </w:tc>
      </w:tr>
      <w:tr w14:paraId="46F98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bottom w:val="double" w:color="auto" w:sz="4" w:space="0"/>
            </w:tcBorders>
            <w:vAlign w:val="center"/>
          </w:tcPr>
          <w:p w14:paraId="09B8A41D">
            <w:pPr>
              <w:jc w:val="center"/>
              <w:rPr>
                <w:color w:val="000000"/>
                <w:sz w:val="30"/>
                <w:szCs w:val="30"/>
              </w:rPr>
            </w:pPr>
            <w:r>
              <w:rPr>
                <w:rFonts w:hint="eastAsia"/>
                <w:color w:val="000000"/>
                <w:sz w:val="30"/>
                <w:szCs w:val="30"/>
              </w:rPr>
              <w:t>单位地址</w:t>
            </w:r>
          </w:p>
        </w:tc>
        <w:tc>
          <w:tcPr>
            <w:tcW w:w="6759" w:type="dxa"/>
            <w:tcBorders>
              <w:bottom w:val="double" w:color="auto" w:sz="4" w:space="0"/>
              <w:right w:val="double" w:color="auto" w:sz="4" w:space="0"/>
            </w:tcBorders>
            <w:vAlign w:val="center"/>
          </w:tcPr>
          <w:p w14:paraId="0B7C9F57">
            <w:pPr>
              <w:jc w:val="left"/>
              <w:rPr>
                <w:color w:val="000000"/>
                <w:sz w:val="30"/>
                <w:szCs w:val="30"/>
              </w:rPr>
            </w:pPr>
          </w:p>
        </w:tc>
      </w:tr>
    </w:tbl>
    <w:p w14:paraId="6D93AD36">
      <w:pPr>
        <w:snapToGrid w:val="0"/>
        <w:spacing w:line="360" w:lineRule="auto"/>
        <w:ind w:firstLine="482" w:firstLineChars="200"/>
        <w:rPr>
          <w:rFonts w:ascii="宋体" w:hAnsi="宋体"/>
          <w:color w:val="000000"/>
          <w:sz w:val="24"/>
          <w:szCs w:val="24"/>
        </w:rPr>
      </w:pPr>
      <w:r>
        <w:rPr>
          <w:rFonts w:hint="eastAsia" w:ascii="宋体" w:hAnsi="宋体"/>
          <w:b/>
          <w:bCs/>
          <w:sz w:val="24"/>
        </w:rPr>
        <w:t>注：标书费发票为电子发票，请完整填写电子邮箱（E-mail）地址；若未填写，将无法获取标书费发票。</w:t>
      </w:r>
    </w:p>
    <w:p w14:paraId="5568E1D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（三）竞争性比选文件报名期限：202</w:t>
      </w:r>
      <w:r>
        <w:rPr>
          <w:rFonts w:ascii="宋体" w:hAnsi="宋体"/>
          <w:color w:val="000000"/>
          <w:sz w:val="24"/>
          <w:szCs w:val="24"/>
        </w:rPr>
        <w:t>3</w:t>
      </w:r>
      <w:r>
        <w:rPr>
          <w:rFonts w:hint="eastAsia" w:ascii="宋体" w:hAnsi="宋体"/>
          <w:color w:val="000000"/>
          <w:sz w:val="24"/>
          <w:szCs w:val="24"/>
        </w:rPr>
        <w:t>年3月2</w:t>
      </w:r>
      <w:r>
        <w:rPr>
          <w:rFonts w:ascii="宋体" w:hAnsi="宋体"/>
          <w:color w:val="000000"/>
          <w:sz w:val="24"/>
          <w:szCs w:val="24"/>
        </w:rPr>
        <w:t>4</w:t>
      </w:r>
      <w:r>
        <w:rPr>
          <w:rFonts w:hint="eastAsia" w:ascii="宋体" w:hAnsi="宋体"/>
          <w:color w:val="000000"/>
          <w:sz w:val="24"/>
          <w:szCs w:val="24"/>
        </w:rPr>
        <w:t>日-202</w:t>
      </w:r>
      <w:r>
        <w:rPr>
          <w:rFonts w:ascii="宋体" w:hAnsi="宋体"/>
          <w:color w:val="000000"/>
          <w:sz w:val="24"/>
          <w:szCs w:val="24"/>
        </w:rPr>
        <w:t>3</w:t>
      </w:r>
      <w:r>
        <w:rPr>
          <w:rFonts w:hint="eastAsia" w:ascii="宋体" w:hAnsi="宋体"/>
          <w:color w:val="000000"/>
          <w:sz w:val="24"/>
          <w:szCs w:val="24"/>
        </w:rPr>
        <w:t>年</w:t>
      </w:r>
      <w:r>
        <w:rPr>
          <w:rFonts w:ascii="宋体" w:hAnsi="宋体"/>
          <w:color w:val="000000"/>
          <w:sz w:val="24"/>
          <w:szCs w:val="24"/>
        </w:rPr>
        <w:t>3</w:t>
      </w:r>
      <w:r>
        <w:rPr>
          <w:rFonts w:hint="eastAsia" w:ascii="宋体" w:hAnsi="宋体"/>
          <w:color w:val="000000"/>
          <w:sz w:val="24"/>
          <w:szCs w:val="24"/>
        </w:rPr>
        <w:t>月2</w:t>
      </w:r>
      <w:r>
        <w:rPr>
          <w:rFonts w:ascii="宋体" w:hAnsi="宋体"/>
          <w:color w:val="000000"/>
          <w:sz w:val="24"/>
          <w:szCs w:val="24"/>
        </w:rPr>
        <w:t>9</w:t>
      </w:r>
      <w:r>
        <w:rPr>
          <w:rFonts w:hint="eastAsia" w:ascii="宋体" w:hAnsi="宋体"/>
          <w:color w:val="000000"/>
          <w:sz w:val="24"/>
          <w:szCs w:val="24"/>
        </w:rPr>
        <w:t>日（9:00-17:00）。</w:t>
      </w:r>
    </w:p>
    <w:p w14:paraId="33AC93E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（四）竞争性比选文件发售</w:t>
      </w:r>
    </w:p>
    <w:p w14:paraId="7EB2D17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1.售价：人民币 300 元/分包（售后不退）</w:t>
      </w:r>
    </w:p>
    <w:p w14:paraId="2D1BC10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2.竞争性比选文件获取方式：由潜在供应商在重庆市人民政府口岸和物流办公室官网（http://zfkawlb.cq.gov.cn/）上自行下载。</w:t>
      </w:r>
    </w:p>
    <w:p w14:paraId="1CC976A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（五）供应商须满足以下三种要件，其响应文件才被接受：</w:t>
      </w:r>
    </w:p>
    <w:p w14:paraId="77D8915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1.完成报名；</w:t>
      </w:r>
    </w:p>
    <w:p w14:paraId="4A4DBAA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2.按时递交了响应文件；</w:t>
      </w:r>
    </w:p>
    <w:p w14:paraId="22FEB47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3.按时签到。</w:t>
      </w:r>
    </w:p>
    <w:p w14:paraId="205D4518">
      <w:pPr>
        <w:spacing w:line="360" w:lineRule="auto"/>
        <w:ind w:firstLine="480" w:firstLineChars="200"/>
        <w:rPr>
          <w:rFonts w:ascii="宋体" w:hAnsi="宋体"/>
          <w:sz w:val="24"/>
          <w:szCs w:val="24"/>
        </w:rPr>
      </w:pPr>
      <w:r>
        <w:rPr>
          <w:rFonts w:hint="eastAsia" w:ascii="宋体" w:hAnsi="宋体"/>
          <w:sz w:val="24"/>
          <w:szCs w:val="24"/>
        </w:rPr>
        <w:t>（六）递交响应文件地点：重庆市中基致信招标代理有限公司会议室</w:t>
      </w:r>
    </w:p>
    <w:p w14:paraId="35306EBB">
      <w:pPr>
        <w:spacing w:line="360" w:lineRule="auto"/>
        <w:ind w:firstLine="480" w:firstLineChars="200"/>
        <w:rPr>
          <w:rFonts w:ascii="宋体" w:hAnsi="宋体"/>
          <w:sz w:val="24"/>
          <w:szCs w:val="24"/>
        </w:rPr>
      </w:pPr>
      <w:r>
        <w:rPr>
          <w:rFonts w:hint="eastAsia" w:ascii="宋体" w:hAnsi="宋体"/>
          <w:sz w:val="24"/>
          <w:szCs w:val="24"/>
        </w:rPr>
        <w:t>（七）响应文件递交开始和截止时间：202</w:t>
      </w:r>
      <w:r>
        <w:rPr>
          <w:rFonts w:ascii="宋体" w:hAnsi="宋体"/>
          <w:sz w:val="24"/>
          <w:szCs w:val="24"/>
        </w:rPr>
        <w:t>3</w:t>
      </w:r>
      <w:r>
        <w:rPr>
          <w:rFonts w:hint="eastAsia" w:ascii="宋体" w:hAnsi="宋体"/>
          <w:sz w:val="24"/>
          <w:szCs w:val="24"/>
        </w:rPr>
        <w:t>年3月3</w:t>
      </w:r>
      <w:r>
        <w:rPr>
          <w:rFonts w:ascii="宋体" w:hAnsi="宋体"/>
          <w:sz w:val="24"/>
          <w:szCs w:val="24"/>
        </w:rPr>
        <w:t>0</w:t>
      </w:r>
      <w:r>
        <w:rPr>
          <w:rFonts w:hint="eastAsia" w:ascii="宋体" w:hAnsi="宋体"/>
          <w:sz w:val="24"/>
          <w:szCs w:val="24"/>
        </w:rPr>
        <w:t>日北京时间</w:t>
      </w:r>
      <w:r>
        <w:rPr>
          <w:rFonts w:ascii="宋体" w:hAnsi="宋体"/>
          <w:sz w:val="24"/>
          <w:szCs w:val="24"/>
        </w:rPr>
        <w:t>15</w:t>
      </w:r>
      <w:r>
        <w:rPr>
          <w:rFonts w:hint="eastAsia" w:ascii="宋体" w:hAnsi="宋体"/>
          <w:sz w:val="24"/>
          <w:szCs w:val="24"/>
        </w:rPr>
        <w:t>:</w:t>
      </w:r>
      <w:r>
        <w:rPr>
          <w:rFonts w:ascii="宋体" w:hAnsi="宋体"/>
          <w:sz w:val="24"/>
          <w:szCs w:val="24"/>
        </w:rPr>
        <w:t>0</w:t>
      </w:r>
      <w:r>
        <w:rPr>
          <w:rFonts w:hint="eastAsia" w:ascii="宋体" w:hAnsi="宋体"/>
          <w:sz w:val="24"/>
          <w:szCs w:val="24"/>
        </w:rPr>
        <w:t>0-</w:t>
      </w:r>
      <w:r>
        <w:rPr>
          <w:rFonts w:ascii="宋体" w:hAnsi="宋体"/>
          <w:sz w:val="24"/>
          <w:szCs w:val="24"/>
        </w:rPr>
        <w:t>15</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1E14BA93">
      <w:pPr>
        <w:spacing w:line="360" w:lineRule="auto"/>
        <w:ind w:firstLine="480" w:firstLineChars="200"/>
        <w:rPr>
          <w:rFonts w:ascii="宋体" w:hAnsi="宋体"/>
          <w:sz w:val="24"/>
          <w:szCs w:val="24"/>
        </w:rPr>
      </w:pPr>
      <w:r>
        <w:rPr>
          <w:rFonts w:hint="eastAsia" w:ascii="宋体" w:hAnsi="宋体"/>
          <w:sz w:val="24"/>
          <w:szCs w:val="24"/>
        </w:rPr>
        <w:t>（八）响应文件开启时间：202</w:t>
      </w:r>
      <w:r>
        <w:rPr>
          <w:rFonts w:ascii="宋体" w:hAnsi="宋体"/>
          <w:sz w:val="24"/>
          <w:szCs w:val="24"/>
        </w:rPr>
        <w:t>3</w:t>
      </w:r>
      <w:r>
        <w:rPr>
          <w:rFonts w:hint="eastAsia" w:ascii="宋体" w:hAnsi="宋体"/>
          <w:sz w:val="24"/>
          <w:szCs w:val="24"/>
        </w:rPr>
        <w:t>年3月3</w:t>
      </w:r>
      <w:r>
        <w:rPr>
          <w:rFonts w:ascii="宋体" w:hAnsi="宋体"/>
          <w:sz w:val="24"/>
          <w:szCs w:val="24"/>
        </w:rPr>
        <w:t>0</w:t>
      </w:r>
      <w:r>
        <w:rPr>
          <w:rFonts w:hint="eastAsia" w:ascii="宋体" w:hAnsi="宋体"/>
          <w:sz w:val="24"/>
          <w:szCs w:val="24"/>
        </w:rPr>
        <w:t>日北京时间</w:t>
      </w:r>
      <w:r>
        <w:rPr>
          <w:rFonts w:ascii="宋体" w:hAnsi="宋体"/>
          <w:sz w:val="24"/>
          <w:szCs w:val="24"/>
        </w:rPr>
        <w:t>15</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1C466D8D">
      <w:pPr>
        <w:pStyle w:val="6"/>
        <w:spacing w:before="0" w:after="0" w:line="360" w:lineRule="auto"/>
        <w:ind w:firstLine="482" w:firstLineChars="200"/>
        <w:rPr>
          <w:rFonts w:ascii="宋体" w:hAnsi="宋体"/>
          <w:color w:val="000000"/>
          <w:sz w:val="24"/>
          <w:szCs w:val="24"/>
        </w:rPr>
      </w:pPr>
      <w:bookmarkStart w:id="14" w:name="_Toc75258775"/>
      <w:bookmarkStart w:id="15" w:name="_Toc130562981"/>
      <w:bookmarkStart w:id="16" w:name="_Toc373860294"/>
      <w:r>
        <w:rPr>
          <w:rFonts w:hint="eastAsia" w:ascii="宋体" w:hAnsi="宋体"/>
          <w:color w:val="000000"/>
          <w:sz w:val="24"/>
          <w:szCs w:val="24"/>
        </w:rPr>
        <w:t>五、比选保证金</w:t>
      </w:r>
      <w:bookmarkEnd w:id="14"/>
      <w:bookmarkEnd w:id="15"/>
      <w:bookmarkEnd w:id="16"/>
    </w:p>
    <w:p w14:paraId="54E56D06">
      <w:pPr>
        <w:snapToGrid w:val="0"/>
        <w:spacing w:line="360" w:lineRule="auto"/>
        <w:ind w:firstLine="480" w:firstLineChars="200"/>
        <w:rPr>
          <w:rFonts w:ascii="宋体" w:hAnsi="宋体"/>
          <w:color w:val="000000"/>
          <w:sz w:val="24"/>
          <w:szCs w:val="24"/>
        </w:rPr>
      </w:pPr>
      <w:bookmarkStart w:id="17" w:name="_Toc530038692"/>
      <w:r>
        <w:rPr>
          <w:rFonts w:hint="eastAsia" w:ascii="宋体" w:hAnsi="宋体"/>
          <w:color w:val="000000"/>
          <w:sz w:val="24"/>
          <w:szCs w:val="24"/>
        </w:rPr>
        <w:t>（一）比选保证金递交</w:t>
      </w:r>
    </w:p>
    <w:p w14:paraId="00945ED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供应商须按本项目规定的比选保证金金额进行缴纳（</w:t>
      </w:r>
      <w:r>
        <w:rPr>
          <w:rFonts w:hint="eastAsia" w:ascii="宋体" w:hAnsi="宋体"/>
          <w:b/>
          <w:bCs/>
          <w:color w:val="000000"/>
          <w:sz w:val="24"/>
          <w:szCs w:val="24"/>
        </w:rPr>
        <w:t>保证金金额详见本篇，一、竞争性比选内容</w:t>
      </w:r>
      <w:r>
        <w:rPr>
          <w:rFonts w:hint="eastAsia" w:ascii="宋体" w:hAnsi="宋体"/>
          <w:color w:val="000000"/>
          <w:sz w:val="24"/>
          <w:szCs w:val="24"/>
        </w:rPr>
        <w:t>），由供应商从其单位账户将比选保证金汇至以下任一账户，比选保证金的到账截止时间为202</w:t>
      </w:r>
      <w:r>
        <w:rPr>
          <w:rFonts w:ascii="宋体" w:hAnsi="宋体"/>
          <w:color w:val="000000"/>
          <w:sz w:val="24"/>
          <w:szCs w:val="24"/>
        </w:rPr>
        <w:t>3</w:t>
      </w:r>
      <w:r>
        <w:rPr>
          <w:rFonts w:hint="eastAsia" w:ascii="宋体" w:hAnsi="宋体"/>
          <w:color w:val="000000"/>
          <w:sz w:val="24"/>
          <w:szCs w:val="24"/>
        </w:rPr>
        <w:t>年3月2</w:t>
      </w:r>
      <w:r>
        <w:rPr>
          <w:rFonts w:ascii="宋体" w:hAnsi="宋体"/>
          <w:color w:val="000000"/>
          <w:sz w:val="24"/>
          <w:szCs w:val="24"/>
        </w:rPr>
        <w:t>9</w:t>
      </w:r>
      <w:r>
        <w:rPr>
          <w:rFonts w:hint="eastAsia" w:ascii="宋体" w:hAnsi="宋体"/>
          <w:color w:val="000000"/>
          <w:sz w:val="24"/>
          <w:szCs w:val="24"/>
        </w:rPr>
        <w:t>日17:00。缴纳保证金时必须备注</w:t>
      </w:r>
      <w:r>
        <w:rPr>
          <w:rFonts w:hint="eastAsia" w:ascii="宋体" w:hAnsi="宋体"/>
          <w:b/>
          <w:bCs/>
          <w:color w:val="000000"/>
          <w:sz w:val="24"/>
          <w:szCs w:val="24"/>
        </w:rPr>
        <w:t>采购代理机构备案号</w:t>
      </w:r>
      <w:r>
        <w:rPr>
          <w:rFonts w:hint="eastAsia" w:ascii="宋体" w:hAnsi="宋体"/>
          <w:color w:val="000000"/>
          <w:sz w:val="24"/>
          <w:szCs w:val="24"/>
        </w:rPr>
        <w:t>。</w:t>
      </w:r>
    </w:p>
    <w:p w14:paraId="57081C6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投标保证金账户：</w:t>
      </w:r>
    </w:p>
    <w:p w14:paraId="6D36664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5AFE5BF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6B1B69D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15B8967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（二）保证金退还方式</w:t>
      </w:r>
    </w:p>
    <w:p w14:paraId="6571AED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1.非成交供应商的保证金，在成交通知书发放后，由采购代理机构在五个工作日内按来款渠道直接退还。</w:t>
      </w:r>
    </w:p>
    <w:p w14:paraId="554D7D3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2.成交供应商的投标保证金，在成交供应商与采购人签订合同后，由采购代理机构扣除中标服务费后在五个工作日内按资金来款渠道直接退还。</w:t>
      </w:r>
    </w:p>
    <w:p w14:paraId="18C9A4A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咨询电话：（023）88758852。</w:t>
      </w:r>
    </w:p>
    <w:p w14:paraId="0ABDCC26">
      <w:pPr>
        <w:pStyle w:val="6"/>
        <w:spacing w:before="0" w:after="0" w:line="360" w:lineRule="auto"/>
        <w:ind w:firstLine="482" w:firstLineChars="200"/>
        <w:rPr>
          <w:rFonts w:ascii="宋体" w:hAnsi="宋体"/>
          <w:color w:val="000000"/>
          <w:sz w:val="24"/>
          <w:szCs w:val="24"/>
        </w:rPr>
      </w:pPr>
      <w:bookmarkStart w:id="18" w:name="_Toc75258776"/>
      <w:bookmarkStart w:id="19" w:name="_Toc130562982"/>
      <w:r>
        <w:rPr>
          <w:rFonts w:hint="eastAsia" w:ascii="宋体" w:hAnsi="宋体"/>
          <w:color w:val="000000"/>
          <w:sz w:val="24"/>
          <w:szCs w:val="24"/>
        </w:rPr>
        <w:t>六、采购项目需落实的政府采购政策</w:t>
      </w:r>
      <w:bookmarkEnd w:id="17"/>
      <w:bookmarkEnd w:id="18"/>
      <w:bookmarkEnd w:id="19"/>
    </w:p>
    <w:p w14:paraId="2E4D737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14:paraId="6C54909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14:paraId="033D1A8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14:paraId="5A2F5CC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14:paraId="6606E674">
      <w:pPr>
        <w:pStyle w:val="6"/>
        <w:spacing w:before="0" w:after="0" w:line="360" w:lineRule="auto"/>
        <w:ind w:firstLine="482" w:firstLineChars="200"/>
        <w:rPr>
          <w:rFonts w:ascii="宋体" w:hAnsi="宋体"/>
          <w:color w:val="000000"/>
          <w:sz w:val="24"/>
          <w:szCs w:val="24"/>
        </w:rPr>
      </w:pPr>
      <w:bookmarkStart w:id="20" w:name="_Toc130562983"/>
      <w:bookmarkStart w:id="21" w:name="_Toc75258777"/>
      <w:r>
        <w:rPr>
          <w:rFonts w:hint="eastAsia" w:ascii="宋体" w:hAnsi="宋体"/>
          <w:color w:val="000000"/>
          <w:sz w:val="24"/>
          <w:szCs w:val="24"/>
        </w:rPr>
        <w:t>七、其它有关规定</w:t>
      </w:r>
      <w:bookmarkEnd w:id="20"/>
      <w:bookmarkEnd w:id="21"/>
    </w:p>
    <w:p w14:paraId="31C3EEC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14:paraId="44ABD45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14:paraId="0EFE8A4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560B190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（四）超过响应文件截止时间递交的响应文件为无效文件，恕不接收。</w:t>
      </w:r>
    </w:p>
    <w:p w14:paraId="02CD43C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14:paraId="17AE997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（六）本项目不接受联合体形式比选。</w:t>
      </w:r>
    </w:p>
    <w:p w14:paraId="20413D9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（七）本项目不接受合同分包。</w:t>
      </w:r>
    </w:p>
    <w:p w14:paraId="01E4F43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477ACA4F">
      <w:pPr>
        <w:pStyle w:val="6"/>
        <w:spacing w:before="0" w:after="0" w:line="360" w:lineRule="auto"/>
        <w:ind w:firstLine="482" w:firstLineChars="200"/>
        <w:rPr>
          <w:rFonts w:ascii="宋体" w:hAnsi="宋体"/>
          <w:color w:val="000000"/>
          <w:sz w:val="24"/>
          <w:szCs w:val="24"/>
        </w:rPr>
      </w:pPr>
      <w:bookmarkStart w:id="22" w:name="_Toc130562984"/>
      <w:r>
        <w:rPr>
          <w:rFonts w:hint="eastAsia" w:ascii="宋体" w:hAnsi="宋体"/>
          <w:color w:val="000000"/>
          <w:sz w:val="24"/>
          <w:szCs w:val="24"/>
        </w:rPr>
        <w:t>八、联系方式</w:t>
      </w:r>
      <w:bookmarkEnd w:id="22"/>
    </w:p>
    <w:p w14:paraId="4CB0261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（一）采购人：西部陆海新通道物流和运营组织中心</w:t>
      </w:r>
    </w:p>
    <w:p w14:paraId="1CB25F0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联系人：邬老师</w:t>
      </w:r>
    </w:p>
    <w:p w14:paraId="01F56AF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w:t>
      </w:r>
      <w:r>
        <w:rPr>
          <w:rFonts w:ascii="宋体" w:hAnsi="宋体"/>
          <w:color w:val="000000"/>
          <w:sz w:val="24"/>
          <w:szCs w:val="24"/>
        </w:rPr>
        <w:t>63151468</w:t>
      </w:r>
    </w:p>
    <w:p w14:paraId="3F1629A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地址： 重庆市渝北区青竹东路16号微易中心</w:t>
      </w:r>
    </w:p>
    <w:p w14:paraId="5048B8E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（二）采购代理机构：重庆市中基致信招标代理有限公司</w:t>
      </w:r>
    </w:p>
    <w:p w14:paraId="10EB0AA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联系人：游建伟、胡琳</w:t>
      </w:r>
    </w:p>
    <w:p w14:paraId="2403949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14:paraId="3869018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真：（023）88505947</w:t>
      </w:r>
    </w:p>
    <w:p w14:paraId="2F6BB417">
      <w:pPr>
        <w:snapToGrid w:val="0"/>
        <w:spacing w:line="360" w:lineRule="auto"/>
        <w:ind w:firstLine="480" w:firstLineChars="200"/>
        <w:rPr>
          <w:rFonts w:ascii="宋体" w:hAnsi="宋体"/>
          <w:color w:val="000000"/>
          <w:sz w:val="24"/>
          <w:szCs w:val="24"/>
        </w:rPr>
      </w:pPr>
      <w:bookmarkStart w:id="23" w:name="_Toc180051219"/>
      <w:bookmarkStart w:id="24" w:name="_Toc216163282"/>
      <w:bookmarkStart w:id="25" w:name="_Toc178828108"/>
      <w:r>
        <w:rPr>
          <w:rFonts w:hint="eastAsia" w:ascii="宋体" w:hAnsi="宋体"/>
          <w:color w:val="000000"/>
          <w:sz w:val="24"/>
          <w:szCs w:val="24"/>
        </w:rPr>
        <w:t>地  址：重庆市渝北区财富大道2号财富大厦A座9楼</w:t>
      </w:r>
    </w:p>
    <w:bookmarkEnd w:id="23"/>
    <w:bookmarkEnd w:id="24"/>
    <w:bookmarkEnd w:id="25"/>
    <w:p w14:paraId="51E8A45B">
      <w:pPr>
        <w:pStyle w:val="5"/>
        <w:pageBreakBefore/>
        <w:spacing w:line="360" w:lineRule="auto"/>
        <w:jc w:val="center"/>
        <w:rPr>
          <w:rFonts w:ascii="宋体" w:hAnsi="宋体" w:eastAsia="宋体"/>
          <w:color w:val="000000"/>
          <w:sz w:val="36"/>
          <w:szCs w:val="30"/>
        </w:rPr>
      </w:pPr>
      <w:bookmarkStart w:id="26" w:name="_Toc130562985"/>
      <w:r>
        <w:rPr>
          <w:rFonts w:hint="eastAsia" w:ascii="宋体" w:hAnsi="宋体" w:eastAsia="宋体"/>
          <w:color w:val="000000"/>
          <w:sz w:val="36"/>
          <w:szCs w:val="30"/>
        </w:rPr>
        <w:t>第二篇  采购技术和服务需求</w:t>
      </w:r>
      <w:bookmarkEnd w:id="26"/>
    </w:p>
    <w:p w14:paraId="64F61444">
      <w:pPr>
        <w:snapToGrid w:val="0"/>
        <w:spacing w:line="360" w:lineRule="auto"/>
        <w:rPr>
          <w:rFonts w:ascii="宋体" w:hAnsi="宋体"/>
          <w:b/>
          <w:color w:val="000000"/>
          <w:sz w:val="21"/>
          <w:szCs w:val="21"/>
        </w:rPr>
      </w:pPr>
      <w:bookmarkStart w:id="27" w:name="_Toc6232092"/>
      <w:bookmarkStart w:id="28" w:name="_Toc5006885"/>
      <w:bookmarkStart w:id="29" w:name="_Toc12789058"/>
      <w:r>
        <w:rPr>
          <w:rFonts w:hint="eastAsia" w:ascii="宋体" w:hAnsi="宋体"/>
          <w:b/>
          <w:color w:val="000000"/>
          <w:sz w:val="21"/>
          <w:szCs w:val="21"/>
        </w:rPr>
        <w:t>“※”标注的服务需求为符合性审查中的实质性要求，投标文件若不满足按无效投标处理。</w:t>
      </w:r>
    </w:p>
    <w:bookmarkEnd w:id="27"/>
    <w:bookmarkEnd w:id="28"/>
    <w:p w14:paraId="4F747368">
      <w:pPr>
        <w:pStyle w:val="6"/>
        <w:spacing w:before="0" w:after="0" w:line="360" w:lineRule="auto"/>
        <w:ind w:firstLine="482" w:firstLineChars="200"/>
        <w:rPr>
          <w:rFonts w:ascii="宋体" w:hAnsi="宋体"/>
          <w:color w:val="000000"/>
          <w:sz w:val="24"/>
          <w:szCs w:val="24"/>
        </w:rPr>
      </w:pPr>
      <w:bookmarkStart w:id="30" w:name="_Toc512413869"/>
      <w:bookmarkStart w:id="31" w:name="_Toc45035075"/>
      <w:bookmarkStart w:id="32" w:name="_Toc130562986"/>
      <w:r>
        <w:rPr>
          <w:rFonts w:hint="eastAsia" w:ascii="宋体" w:hAnsi="宋体"/>
          <w:color w:val="000000"/>
          <w:sz w:val="24"/>
          <w:szCs w:val="24"/>
        </w:rPr>
        <w:t>一、</w:t>
      </w:r>
      <w:bookmarkEnd w:id="30"/>
      <w:r>
        <w:rPr>
          <w:rFonts w:hint="eastAsia" w:ascii="宋体" w:hAnsi="宋体"/>
          <w:color w:val="000000"/>
          <w:sz w:val="24"/>
          <w:szCs w:val="24"/>
        </w:rPr>
        <w:t>项目概况</w:t>
      </w:r>
      <w:bookmarkEnd w:id="31"/>
      <w:bookmarkEnd w:id="32"/>
    </w:p>
    <w:p w14:paraId="417C3C8A">
      <w:pPr>
        <w:snapToGrid w:val="0"/>
        <w:spacing w:line="360" w:lineRule="auto"/>
        <w:ind w:firstLine="480" w:firstLineChars="200"/>
        <w:rPr>
          <w:rFonts w:ascii="宋体" w:hAnsi="宋体"/>
          <w:color w:val="000000"/>
          <w:sz w:val="24"/>
          <w:szCs w:val="24"/>
        </w:rPr>
      </w:pPr>
      <w:bookmarkStart w:id="33" w:name="_Toc313536013"/>
      <w:bookmarkStart w:id="34" w:name="_Toc512413870"/>
      <w:bookmarkStart w:id="35" w:name="_Toc344475116"/>
      <w:bookmarkStart w:id="36" w:name="_Toc45035076"/>
      <w:r>
        <w:rPr>
          <w:rFonts w:hint="eastAsia" w:ascii="宋体" w:hAnsi="宋体"/>
          <w:color w:val="000000"/>
          <w:sz w:val="24"/>
          <w:szCs w:val="24"/>
        </w:rPr>
        <w:t>《西部陆海新通道总体规划》实施已经三周年。国家发展改革委对做好总结和宣传工作作出了部署，要求重庆等地对新通道建设新进展新成效进行广泛宣传，进一步引导和鼓励企业主体了解和参与新通道建设。为了更好地宣传报道我市推进西部陆海新通道建设，切实发挥运营组织中心重要作用等情况，拟选择一家重庆权威媒体单位，力求以最真实、最权威、最全面的视角，通过全媒体矩阵，聚合全媒体资源，运用抖音微视频、手绘长图、H5、微博话题等新媒体手段，扎实开展西部陆海新通道宣传推介工作。</w:t>
      </w:r>
    </w:p>
    <w:p w14:paraId="562B5937">
      <w:pPr>
        <w:pStyle w:val="6"/>
        <w:spacing w:before="0" w:after="0" w:line="360" w:lineRule="auto"/>
        <w:ind w:firstLine="482" w:firstLineChars="200"/>
        <w:rPr>
          <w:rFonts w:ascii="宋体" w:hAnsi="宋体"/>
          <w:color w:val="000000"/>
          <w:sz w:val="24"/>
          <w:szCs w:val="24"/>
        </w:rPr>
      </w:pPr>
      <w:bookmarkStart w:id="37" w:name="_Toc130562987"/>
      <w:r>
        <w:rPr>
          <w:rFonts w:hint="eastAsia" w:ascii="宋体" w:hAnsi="宋体"/>
          <w:color w:val="000000"/>
          <w:sz w:val="24"/>
          <w:szCs w:val="24"/>
        </w:rPr>
        <w:t>※二、</w:t>
      </w:r>
      <w:bookmarkEnd w:id="33"/>
      <w:bookmarkEnd w:id="34"/>
      <w:bookmarkEnd w:id="35"/>
      <w:r>
        <w:rPr>
          <w:rFonts w:hint="eastAsia" w:ascii="宋体" w:hAnsi="宋体"/>
          <w:color w:val="000000"/>
          <w:sz w:val="24"/>
          <w:szCs w:val="24"/>
        </w:rPr>
        <w:t>服务内容</w:t>
      </w:r>
      <w:bookmarkEnd w:id="36"/>
      <w:bookmarkEnd w:id="37"/>
    </w:p>
    <w:p w14:paraId="580A8013">
      <w:pPr>
        <w:snapToGrid w:val="0"/>
        <w:spacing w:line="360" w:lineRule="auto"/>
        <w:ind w:firstLine="480" w:firstLineChars="200"/>
        <w:rPr>
          <w:rFonts w:ascii="宋体" w:hAnsi="宋体"/>
          <w:color w:val="000000"/>
          <w:sz w:val="24"/>
          <w:szCs w:val="24"/>
        </w:rPr>
      </w:pPr>
      <w:bookmarkStart w:id="38" w:name="_Toc45035077"/>
      <w:r>
        <w:rPr>
          <w:rFonts w:hint="eastAsia" w:ascii="宋体" w:hAnsi="宋体"/>
          <w:color w:val="000000"/>
          <w:sz w:val="24"/>
          <w:szCs w:val="24"/>
        </w:rPr>
        <w:t xml:space="preserve">（一）开设专题题花 </w:t>
      </w:r>
    </w:p>
    <w:p w14:paraId="25E044B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在权威媒体的全媒体矩阵上开设专题题花，内容为“关注西部陆海新通道建设”，所有关于西部陆海新通道的稿件均标注这一题花。</w:t>
      </w:r>
    </w:p>
    <w:p w14:paraId="27B955A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（二）定期开展推广</w:t>
      </w:r>
    </w:p>
    <w:p w14:paraId="0C17EFD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在关键节点对通道建设情况进行策划，制作相关推广文稿。第一季度、第三季度分别对西部陆海新通道进行发展情况、工作进展进行盘点，字数1500字左右。半年、全年，对西部陆海新通道工作进行总结，字数2000—2500字。盘点文稿体现重庆扎实推动西部陆海新通道建设，积极发挥西部陆海新通道运营组织中心作用。</w:t>
      </w:r>
    </w:p>
    <w:p w14:paraId="0D57D9F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（三）重要活动推广</w:t>
      </w:r>
    </w:p>
    <w:p w14:paraId="7E52165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1．对西部陆海新通道建设进行重点推广。比如西部陆海新通道省际协商合作联席会议、西部陆海新通道高峰论坛，以及临时性的重要活动。</w:t>
      </w:r>
    </w:p>
    <w:p w14:paraId="2E31307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突出做好大型会议、论坛宣传。全媒体单位将采写相关报道，采用“一图读懂”“数说”等新媒体产品进行宣传。在节点性发车仪式等时间，以直播、录播等形式推出视频产品。稿件体量根据实际情况，与西部陆海新通道物流和运营组织中心商洽而定。</w:t>
      </w:r>
    </w:p>
    <w:p w14:paraId="301C820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3．日常推广</w:t>
      </w:r>
    </w:p>
    <w:p w14:paraId="50B4D64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根据具体事件，对西部陆海新通道日常消息进行常规性推广，体量根据事实而定。</w:t>
      </w:r>
    </w:p>
    <w:p w14:paraId="448D412D">
      <w:pPr>
        <w:pStyle w:val="6"/>
        <w:spacing w:before="0" w:after="0" w:line="360" w:lineRule="auto"/>
        <w:ind w:firstLine="482" w:firstLineChars="200"/>
        <w:rPr>
          <w:rFonts w:ascii="宋体" w:hAnsi="宋体"/>
          <w:color w:val="000000"/>
          <w:sz w:val="24"/>
          <w:szCs w:val="24"/>
        </w:rPr>
      </w:pPr>
      <w:bookmarkStart w:id="39" w:name="_Toc130562988"/>
      <w:r>
        <w:rPr>
          <w:rFonts w:hint="eastAsia" w:ascii="宋体" w:hAnsi="宋体"/>
          <w:color w:val="000000"/>
          <w:sz w:val="24"/>
          <w:szCs w:val="24"/>
        </w:rPr>
        <w:t>※三、服务要求</w:t>
      </w:r>
      <w:bookmarkEnd w:id="38"/>
      <w:bookmarkEnd w:id="39"/>
    </w:p>
    <w:p w14:paraId="7A0A3DF3">
      <w:pPr>
        <w:snapToGrid w:val="0"/>
        <w:spacing w:line="360" w:lineRule="auto"/>
        <w:ind w:firstLine="480" w:firstLineChars="200"/>
        <w:rPr>
          <w:rFonts w:ascii="宋体" w:hAnsi="宋体"/>
          <w:color w:val="000000"/>
          <w:sz w:val="24"/>
          <w:szCs w:val="24"/>
        </w:rPr>
      </w:pPr>
      <w:bookmarkStart w:id="40" w:name="_Toc45035078"/>
      <w:bookmarkStart w:id="41" w:name="_Toc15397567"/>
      <w:r>
        <w:rPr>
          <w:rFonts w:hint="eastAsia" w:ascii="宋体" w:hAnsi="宋体"/>
          <w:color w:val="000000"/>
          <w:sz w:val="24"/>
          <w:szCs w:val="24"/>
        </w:rPr>
        <w:t>实现“月月有声音，定期有盘点”，为西部陆海新通道建设营造良好氛围，在重要节点时期策划、制作和盘点阶段性工作情况。</w:t>
      </w:r>
    </w:p>
    <w:p w14:paraId="75F794FA">
      <w:pPr>
        <w:pStyle w:val="6"/>
        <w:spacing w:before="0" w:after="0" w:line="360" w:lineRule="auto"/>
        <w:ind w:firstLine="482" w:firstLineChars="200"/>
        <w:rPr>
          <w:rFonts w:ascii="宋体" w:hAnsi="宋体"/>
          <w:color w:val="000000"/>
          <w:sz w:val="24"/>
          <w:szCs w:val="24"/>
        </w:rPr>
      </w:pPr>
      <w:bookmarkStart w:id="42" w:name="_Toc130562989"/>
      <w:r>
        <w:rPr>
          <w:rFonts w:hint="eastAsia" w:ascii="宋体" w:hAnsi="宋体"/>
          <w:color w:val="000000"/>
          <w:sz w:val="24"/>
          <w:szCs w:val="24"/>
        </w:rPr>
        <w:t>※四、保密要求</w:t>
      </w:r>
      <w:bookmarkEnd w:id="40"/>
      <w:bookmarkEnd w:id="41"/>
      <w:bookmarkEnd w:id="42"/>
    </w:p>
    <w:p w14:paraId="361B24D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4A614D35">
      <w:pPr>
        <w:pStyle w:val="5"/>
        <w:pageBreakBefore/>
        <w:spacing w:line="360" w:lineRule="auto"/>
        <w:jc w:val="center"/>
        <w:rPr>
          <w:rFonts w:ascii="宋体" w:hAnsi="宋体" w:eastAsia="宋体"/>
          <w:color w:val="000000"/>
          <w:sz w:val="36"/>
          <w:szCs w:val="30"/>
        </w:rPr>
      </w:pPr>
      <w:bookmarkStart w:id="43" w:name="_Toc130562990"/>
      <w:r>
        <w:rPr>
          <w:rFonts w:hint="eastAsia" w:ascii="宋体" w:hAnsi="宋体" w:eastAsia="宋体"/>
          <w:color w:val="000000"/>
          <w:sz w:val="36"/>
          <w:szCs w:val="30"/>
        </w:rPr>
        <w:t>第三篇  项目商务需求</w:t>
      </w:r>
      <w:bookmarkEnd w:id="29"/>
      <w:bookmarkEnd w:id="43"/>
    </w:p>
    <w:p w14:paraId="11DBC2D3">
      <w:pPr>
        <w:snapToGrid w:val="0"/>
        <w:spacing w:line="360" w:lineRule="auto"/>
        <w:ind w:firstLine="422" w:firstLineChars="200"/>
        <w:rPr>
          <w:rFonts w:ascii="宋体" w:hAnsi="宋体"/>
          <w:b/>
          <w:color w:val="000000"/>
          <w:sz w:val="24"/>
          <w:szCs w:val="24"/>
        </w:rPr>
      </w:pPr>
      <w:bookmarkStart w:id="44" w:name="_Toc267320049"/>
      <w:r>
        <w:rPr>
          <w:rFonts w:hint="eastAsia" w:ascii="宋体" w:hAnsi="宋体"/>
          <w:b/>
          <w:color w:val="000000"/>
          <w:sz w:val="21"/>
          <w:szCs w:val="21"/>
        </w:rPr>
        <w:t>“※”标注的要求为符合性审查中的实质性要求，投标文件若不满足按无效投标处理。</w:t>
      </w:r>
    </w:p>
    <w:bookmarkEnd w:id="44"/>
    <w:p w14:paraId="36CDC097">
      <w:pPr>
        <w:pStyle w:val="6"/>
        <w:spacing w:before="0" w:after="0" w:line="360" w:lineRule="auto"/>
        <w:ind w:firstLine="482" w:firstLineChars="200"/>
        <w:rPr>
          <w:rFonts w:ascii="宋体" w:hAnsi="宋体"/>
          <w:sz w:val="24"/>
          <w:szCs w:val="24"/>
        </w:rPr>
      </w:pPr>
      <w:bookmarkStart w:id="45" w:name="_Toc51854596"/>
      <w:bookmarkStart w:id="46" w:name="_Toc83905718"/>
      <w:bookmarkStart w:id="47" w:name="_Toc484611845"/>
      <w:bookmarkStart w:id="48" w:name="_Toc130562991"/>
      <w:bookmarkStart w:id="49" w:name="_Toc14860569"/>
      <w:r>
        <w:rPr>
          <w:rFonts w:hint="eastAsia" w:ascii="宋体" w:hAnsi="宋体"/>
          <w:sz w:val="24"/>
          <w:szCs w:val="24"/>
        </w:rPr>
        <w:t>一、服务时间、地点及验收方式</w:t>
      </w:r>
      <w:bookmarkEnd w:id="45"/>
      <w:bookmarkEnd w:id="46"/>
      <w:bookmarkEnd w:id="47"/>
      <w:bookmarkEnd w:id="48"/>
      <w:bookmarkEnd w:id="49"/>
    </w:p>
    <w:p w14:paraId="0E623394">
      <w:pPr>
        <w:snapToGrid w:val="0"/>
        <w:spacing w:line="360" w:lineRule="auto"/>
        <w:ind w:firstLine="482" w:firstLineChars="200"/>
        <w:rPr>
          <w:b/>
          <w:bCs/>
          <w:sz w:val="24"/>
          <w:szCs w:val="24"/>
        </w:rPr>
      </w:pPr>
      <w:bookmarkStart w:id="50" w:name="_Toc344475121"/>
      <w:r>
        <w:rPr>
          <w:rFonts w:hint="eastAsia" w:ascii="宋体" w:hAnsi="宋体" w:cs="宋体"/>
          <w:b/>
          <w:bCs/>
          <w:sz w:val="24"/>
          <w:szCs w:val="24"/>
        </w:rPr>
        <w:t>※</w:t>
      </w:r>
      <w:r>
        <w:rPr>
          <w:rFonts w:hint="eastAsia"/>
          <w:b/>
          <w:bCs/>
          <w:sz w:val="24"/>
          <w:szCs w:val="24"/>
        </w:rPr>
        <w:t>（一）服务时间：</w:t>
      </w:r>
    </w:p>
    <w:p w14:paraId="68617C9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合同签订后1年内完成所有工作内容。</w:t>
      </w:r>
    </w:p>
    <w:p w14:paraId="7EF6C104">
      <w:pPr>
        <w:snapToGrid w:val="0"/>
        <w:spacing w:line="360" w:lineRule="auto"/>
        <w:ind w:firstLine="482" w:firstLineChars="200"/>
        <w:rPr>
          <w:b/>
          <w:bCs/>
          <w:sz w:val="24"/>
          <w:szCs w:val="24"/>
        </w:rPr>
      </w:pPr>
      <w:r>
        <w:rPr>
          <w:rFonts w:hint="eastAsia"/>
          <w:b/>
          <w:bCs/>
          <w:sz w:val="24"/>
          <w:szCs w:val="24"/>
        </w:rPr>
        <w:t>（二）地点：</w:t>
      </w:r>
    </w:p>
    <w:p w14:paraId="5B57ADD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西部陆海新通道物流和运营组织中心同意或指定地点。</w:t>
      </w:r>
    </w:p>
    <w:p w14:paraId="4DB3EC0A">
      <w:pPr>
        <w:snapToGrid w:val="0"/>
        <w:spacing w:line="360" w:lineRule="auto"/>
        <w:ind w:firstLine="482" w:firstLineChars="200"/>
        <w:rPr>
          <w:b/>
          <w:bCs/>
          <w:sz w:val="24"/>
          <w:szCs w:val="24"/>
        </w:rPr>
      </w:pPr>
      <w:r>
        <w:rPr>
          <w:rFonts w:hint="eastAsia"/>
          <w:b/>
          <w:bCs/>
          <w:sz w:val="24"/>
          <w:szCs w:val="24"/>
        </w:rPr>
        <w:t>（三）验收方式：</w:t>
      </w:r>
    </w:p>
    <w:p w14:paraId="0A730F8E">
      <w:pPr>
        <w:snapToGrid w:val="0"/>
        <w:spacing w:line="360" w:lineRule="auto"/>
        <w:ind w:firstLine="480" w:firstLineChars="200"/>
        <w:rPr>
          <w:sz w:val="24"/>
          <w:szCs w:val="24"/>
        </w:rPr>
      </w:pPr>
      <w:r>
        <w:rPr>
          <w:rFonts w:hint="eastAsia"/>
          <w:sz w:val="24"/>
          <w:szCs w:val="24"/>
        </w:rPr>
        <w:t>1.验收单位：西部陆海新通道物流和运营组织中心。</w:t>
      </w:r>
    </w:p>
    <w:p w14:paraId="7B287ED8">
      <w:pPr>
        <w:snapToGrid w:val="0"/>
        <w:spacing w:line="360" w:lineRule="auto"/>
        <w:ind w:firstLine="480" w:firstLineChars="200"/>
        <w:rPr>
          <w:sz w:val="24"/>
          <w:szCs w:val="24"/>
        </w:rPr>
      </w:pPr>
      <w:r>
        <w:rPr>
          <w:rFonts w:hint="eastAsia"/>
          <w:sz w:val="24"/>
          <w:szCs w:val="24"/>
        </w:rPr>
        <w:t>2.验收标准：</w:t>
      </w:r>
      <w:r>
        <w:rPr>
          <w:rFonts w:hint="eastAsia" w:ascii="宋体" w:hAnsi="宋体"/>
          <w:color w:val="000000"/>
          <w:sz w:val="24"/>
          <w:szCs w:val="24"/>
        </w:rPr>
        <w:t>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14:paraId="5B971084">
      <w:pPr>
        <w:pStyle w:val="6"/>
        <w:spacing w:before="0" w:after="0" w:line="360" w:lineRule="auto"/>
        <w:ind w:firstLine="482" w:firstLineChars="200"/>
        <w:rPr>
          <w:sz w:val="24"/>
          <w:szCs w:val="24"/>
        </w:rPr>
      </w:pPr>
      <w:bookmarkStart w:id="51" w:name="_Toc51854597"/>
      <w:bookmarkStart w:id="52" w:name="_Toc130562992"/>
      <w:bookmarkStart w:id="53" w:name="_Toc14860570"/>
      <w:bookmarkStart w:id="54" w:name="_Toc83905719"/>
      <w:bookmarkStart w:id="55" w:name="_Toc484611846"/>
      <w:r>
        <w:rPr>
          <w:rFonts w:hint="eastAsia"/>
          <w:sz w:val="24"/>
          <w:szCs w:val="24"/>
        </w:rPr>
        <w:t>二、</w:t>
      </w:r>
      <w:bookmarkEnd w:id="50"/>
      <w:r>
        <w:rPr>
          <w:rFonts w:hint="eastAsia"/>
          <w:sz w:val="24"/>
          <w:szCs w:val="24"/>
        </w:rPr>
        <w:t>报价要求</w:t>
      </w:r>
      <w:bookmarkEnd w:id="51"/>
      <w:bookmarkEnd w:id="52"/>
      <w:bookmarkEnd w:id="53"/>
      <w:bookmarkEnd w:id="54"/>
      <w:bookmarkEnd w:id="55"/>
    </w:p>
    <w:p w14:paraId="4D616F18">
      <w:pPr>
        <w:snapToGrid w:val="0"/>
        <w:spacing w:line="360" w:lineRule="auto"/>
        <w:ind w:firstLine="480" w:firstLineChars="200"/>
        <w:rPr>
          <w:sz w:val="24"/>
          <w:szCs w:val="24"/>
        </w:rPr>
      </w:pPr>
      <w:r>
        <w:rPr>
          <w:rFonts w:hint="eastAsia"/>
          <w:sz w:val="24"/>
          <w:szCs w:val="24"/>
        </w:rPr>
        <w:t>投标报价包括完成本项目所需的包括（但不限于）服务费、咨询费、利润、税金及其它与本项目相关的一切费用。因成交供应商自身原因造成漏报、少报皆由其自行承担责任，采购人不再补偿。</w:t>
      </w:r>
    </w:p>
    <w:p w14:paraId="2DEFCF13">
      <w:pPr>
        <w:pStyle w:val="6"/>
        <w:spacing w:before="0" w:after="0" w:line="360" w:lineRule="auto"/>
        <w:ind w:firstLine="482" w:firstLineChars="200"/>
        <w:rPr>
          <w:sz w:val="24"/>
          <w:szCs w:val="24"/>
        </w:rPr>
      </w:pPr>
      <w:bookmarkStart w:id="56" w:name="_Toc51854598"/>
      <w:bookmarkStart w:id="57" w:name="_Toc344475122"/>
      <w:bookmarkStart w:id="58" w:name="_Toc14860571"/>
      <w:bookmarkStart w:id="59" w:name="_Toc484611849"/>
      <w:bookmarkStart w:id="60" w:name="_Toc130562993"/>
      <w:bookmarkStart w:id="61" w:name="_Toc83905720"/>
      <w:r>
        <w:rPr>
          <w:rFonts w:hint="eastAsia"/>
          <w:sz w:val="24"/>
          <w:szCs w:val="24"/>
        </w:rPr>
        <w:t>三、付款方式</w:t>
      </w:r>
      <w:bookmarkEnd w:id="56"/>
      <w:bookmarkEnd w:id="57"/>
      <w:bookmarkEnd w:id="58"/>
      <w:bookmarkEnd w:id="59"/>
      <w:bookmarkEnd w:id="60"/>
      <w:bookmarkEnd w:id="61"/>
    </w:p>
    <w:p w14:paraId="432A6467">
      <w:pPr>
        <w:snapToGrid w:val="0"/>
        <w:spacing w:line="360" w:lineRule="auto"/>
        <w:ind w:firstLine="480" w:firstLineChars="200"/>
        <w:rPr>
          <w:rFonts w:ascii="宋体" w:hAnsi="宋体"/>
          <w:sz w:val="24"/>
          <w:szCs w:val="24"/>
        </w:rPr>
      </w:pPr>
      <w:bookmarkStart w:id="62" w:name="_Toc46243282"/>
      <w:bookmarkStart w:id="63" w:name="_Toc14860572"/>
      <w:bookmarkStart w:id="64" w:name="_Toc51854600"/>
      <w:bookmarkStart w:id="65" w:name="_Toc484611850"/>
      <w:bookmarkStart w:id="66" w:name="_Toc344475123"/>
      <w:bookmarkStart w:id="67" w:name="_Toc83905721"/>
      <w:r>
        <w:rPr>
          <w:rFonts w:hint="eastAsia" w:ascii="宋体" w:hAnsi="宋体"/>
          <w:sz w:val="24"/>
          <w:szCs w:val="24"/>
        </w:rPr>
        <w:t>（一）成交供应商与采购人签订合同后，成交供应商向采购人开具合同金额40%的发票，采购人以转账方式向成交供应商支付合同金额的</w:t>
      </w:r>
      <w:r>
        <w:rPr>
          <w:rFonts w:ascii="宋体" w:hAnsi="宋体"/>
          <w:sz w:val="24"/>
          <w:szCs w:val="24"/>
        </w:rPr>
        <w:t>5</w:t>
      </w:r>
      <w:r>
        <w:rPr>
          <w:rFonts w:hint="eastAsia" w:ascii="宋体" w:hAnsi="宋体"/>
          <w:sz w:val="24"/>
          <w:szCs w:val="24"/>
        </w:rPr>
        <w:t>0%；</w:t>
      </w:r>
    </w:p>
    <w:p w14:paraId="4C5A93AA">
      <w:pPr>
        <w:snapToGrid w:val="0"/>
        <w:spacing w:line="360" w:lineRule="auto"/>
        <w:ind w:firstLine="480" w:firstLineChars="200"/>
        <w:rPr>
          <w:rFonts w:ascii="宋体" w:hAnsi="宋体"/>
          <w:sz w:val="24"/>
          <w:szCs w:val="24"/>
        </w:rPr>
      </w:pPr>
      <w:r>
        <w:rPr>
          <w:rFonts w:hint="eastAsia" w:ascii="宋体" w:hAnsi="宋体"/>
          <w:sz w:val="24"/>
          <w:szCs w:val="24"/>
        </w:rPr>
        <w:t>（二）成交供应商完成所有工作内容，经验收合格后采购人出具项目验收报告，成交供应商开具合同金额</w:t>
      </w:r>
      <w:r>
        <w:rPr>
          <w:rFonts w:ascii="宋体" w:hAnsi="宋体"/>
          <w:sz w:val="24"/>
          <w:szCs w:val="24"/>
        </w:rPr>
        <w:t>5</w:t>
      </w:r>
      <w:r>
        <w:rPr>
          <w:rFonts w:hint="eastAsia" w:ascii="宋体" w:hAnsi="宋体"/>
          <w:sz w:val="24"/>
          <w:szCs w:val="24"/>
        </w:rPr>
        <w:t>0%的发票，提交采购合同、验收报告、资金支付申请表等材料，向采购人申请支付尾款；</w:t>
      </w:r>
    </w:p>
    <w:p w14:paraId="49DFCF34">
      <w:pPr>
        <w:snapToGrid w:val="0"/>
        <w:spacing w:line="360" w:lineRule="auto"/>
        <w:ind w:firstLine="480" w:firstLineChars="200"/>
        <w:rPr>
          <w:rFonts w:ascii="宋体" w:hAnsi="宋体"/>
          <w:sz w:val="24"/>
          <w:szCs w:val="24"/>
        </w:rPr>
      </w:pPr>
      <w:r>
        <w:rPr>
          <w:rFonts w:hint="eastAsia" w:ascii="宋体" w:hAnsi="宋体"/>
          <w:sz w:val="24"/>
          <w:szCs w:val="24"/>
        </w:rPr>
        <w:t>（三）采购人对成交供应商提交的付款资料审核通过后，以转账方式向成交供应商支付合同金额的</w:t>
      </w:r>
      <w:r>
        <w:rPr>
          <w:rFonts w:ascii="宋体" w:hAnsi="宋体"/>
          <w:sz w:val="24"/>
          <w:szCs w:val="24"/>
        </w:rPr>
        <w:t>5</w:t>
      </w:r>
      <w:r>
        <w:rPr>
          <w:rFonts w:hint="eastAsia" w:ascii="宋体" w:hAnsi="宋体"/>
          <w:sz w:val="24"/>
          <w:szCs w:val="24"/>
        </w:rPr>
        <w:t>0%。</w:t>
      </w:r>
    </w:p>
    <w:bookmarkEnd w:id="62"/>
    <w:p w14:paraId="5190C544">
      <w:pPr>
        <w:pStyle w:val="6"/>
        <w:spacing w:before="0" w:after="0" w:line="360" w:lineRule="auto"/>
        <w:ind w:firstLine="482" w:firstLineChars="200"/>
        <w:rPr>
          <w:sz w:val="24"/>
          <w:szCs w:val="24"/>
        </w:rPr>
      </w:pPr>
      <w:bookmarkStart w:id="68" w:name="_Toc130562994"/>
      <w:r>
        <w:rPr>
          <w:rFonts w:hint="eastAsia"/>
          <w:sz w:val="24"/>
          <w:szCs w:val="24"/>
        </w:rPr>
        <w:t>※四、知识产权</w:t>
      </w:r>
      <w:bookmarkEnd w:id="63"/>
      <w:bookmarkEnd w:id="64"/>
      <w:bookmarkEnd w:id="65"/>
      <w:bookmarkEnd w:id="66"/>
      <w:bookmarkEnd w:id="67"/>
      <w:bookmarkEnd w:id="68"/>
    </w:p>
    <w:p w14:paraId="39EC9925">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44BBF94E">
      <w:pPr>
        <w:snapToGrid w:val="0"/>
        <w:spacing w:line="360" w:lineRule="auto"/>
        <w:ind w:firstLine="482" w:firstLineChars="200"/>
        <w:rPr>
          <w:rFonts w:ascii="宋体" w:hAnsi="宋体"/>
          <w:b/>
          <w:bCs/>
          <w:color w:val="0C0C0C"/>
          <w:sz w:val="24"/>
          <w:szCs w:val="24"/>
        </w:rPr>
      </w:pPr>
      <w:r>
        <w:rPr>
          <w:rFonts w:ascii="宋体" w:hAnsi="宋体"/>
          <w:b/>
          <w:bCs/>
          <w:color w:val="0C0C0C"/>
          <w:sz w:val="24"/>
          <w:szCs w:val="24"/>
        </w:rPr>
        <w:t>本项目知识产权所有权均归采购人所有。</w:t>
      </w:r>
    </w:p>
    <w:p w14:paraId="7A580F82">
      <w:pPr>
        <w:pStyle w:val="6"/>
        <w:spacing w:before="0" w:after="0" w:line="360" w:lineRule="auto"/>
        <w:ind w:firstLine="482" w:firstLineChars="200"/>
        <w:rPr>
          <w:sz w:val="24"/>
          <w:szCs w:val="24"/>
        </w:rPr>
      </w:pPr>
      <w:bookmarkStart w:id="69" w:name="_Toc14860573"/>
      <w:bookmarkStart w:id="70" w:name="_Toc130562995"/>
      <w:bookmarkStart w:id="71" w:name="_Toc484611852"/>
      <w:bookmarkStart w:id="72" w:name="_Toc51854601"/>
      <w:bookmarkStart w:id="73" w:name="_Toc83905722"/>
      <w:bookmarkStart w:id="74" w:name="_Toc344475125"/>
      <w:r>
        <w:rPr>
          <w:rFonts w:hint="eastAsia"/>
          <w:sz w:val="24"/>
          <w:szCs w:val="24"/>
        </w:rPr>
        <w:t>五、其他</w:t>
      </w:r>
      <w:bookmarkEnd w:id="69"/>
      <w:bookmarkEnd w:id="70"/>
      <w:bookmarkEnd w:id="71"/>
      <w:bookmarkEnd w:id="72"/>
      <w:bookmarkEnd w:id="73"/>
    </w:p>
    <w:bookmarkEnd w:id="74"/>
    <w:p w14:paraId="1F57D6D4">
      <w:pPr>
        <w:snapToGrid w:val="0"/>
        <w:spacing w:line="360" w:lineRule="auto"/>
        <w:ind w:firstLine="480" w:firstLineChars="200"/>
        <w:rPr>
          <w:sz w:val="24"/>
          <w:szCs w:val="24"/>
        </w:rPr>
      </w:pPr>
      <w:r>
        <w:rPr>
          <w:rFonts w:hint="eastAsia"/>
          <w:sz w:val="24"/>
          <w:szCs w:val="24"/>
        </w:rPr>
        <w:t>（一）供应商必须在响应文件中对以上条款和服务承诺明确列出，承诺内容必须达到本篇及竞争性比选文件其他条款的要求。</w:t>
      </w:r>
    </w:p>
    <w:p w14:paraId="07D94C60">
      <w:pPr>
        <w:snapToGrid w:val="0"/>
        <w:spacing w:line="360" w:lineRule="auto"/>
        <w:ind w:firstLine="480" w:firstLineChars="200"/>
        <w:rPr>
          <w:sz w:val="24"/>
          <w:szCs w:val="24"/>
        </w:rPr>
      </w:pPr>
      <w:r>
        <w:rPr>
          <w:rFonts w:hint="eastAsia"/>
          <w:sz w:val="24"/>
          <w:szCs w:val="24"/>
        </w:rPr>
        <w:t>（二）其他未尽事宜由供需双方在采购合同中详细约定。</w:t>
      </w:r>
    </w:p>
    <w:p w14:paraId="3653ABAF">
      <w:pPr>
        <w:pStyle w:val="5"/>
        <w:pageBreakBefore/>
        <w:spacing w:line="360" w:lineRule="auto"/>
        <w:jc w:val="center"/>
        <w:rPr>
          <w:rFonts w:ascii="宋体" w:hAnsi="宋体" w:eastAsia="宋体"/>
          <w:color w:val="000000"/>
          <w:sz w:val="36"/>
          <w:szCs w:val="30"/>
        </w:rPr>
      </w:pPr>
      <w:bookmarkStart w:id="75" w:name="_Toc130562996"/>
      <w:r>
        <w:rPr>
          <w:rFonts w:hint="eastAsia" w:ascii="宋体" w:hAnsi="宋体" w:eastAsia="宋体"/>
          <w:color w:val="000000"/>
          <w:sz w:val="36"/>
          <w:szCs w:val="30"/>
        </w:rPr>
        <w:t>第四篇  比选程序及方法、评审标准、无效响应和采购终止</w:t>
      </w:r>
      <w:bookmarkEnd w:id="75"/>
    </w:p>
    <w:p w14:paraId="42EE23E1">
      <w:pPr>
        <w:pStyle w:val="6"/>
        <w:snapToGrid w:val="0"/>
        <w:spacing w:before="0" w:after="0" w:line="360" w:lineRule="auto"/>
        <w:ind w:firstLine="482" w:firstLineChars="200"/>
        <w:rPr>
          <w:rFonts w:ascii="宋体" w:hAnsi="宋体"/>
          <w:color w:val="000000"/>
          <w:sz w:val="24"/>
          <w:szCs w:val="24"/>
        </w:rPr>
      </w:pPr>
      <w:bookmarkStart w:id="76" w:name="_Toc130562997"/>
      <w:r>
        <w:rPr>
          <w:rFonts w:hint="eastAsia" w:ascii="宋体" w:hAnsi="宋体"/>
          <w:color w:val="000000"/>
          <w:sz w:val="24"/>
          <w:szCs w:val="24"/>
        </w:rPr>
        <w:t>一、比选程序及方法</w:t>
      </w:r>
      <w:bookmarkEnd w:id="76"/>
    </w:p>
    <w:p w14:paraId="44E33745">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14:paraId="5BCC254F">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14:paraId="41C04055">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14:paraId="2627F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14:paraId="0770E7A8">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14:paraId="1173C54B">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14:paraId="216476A2">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14:paraId="33A6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14:paraId="66D5C44F">
            <w:pPr>
              <w:snapToGrid w:val="0"/>
              <w:jc w:val="center"/>
              <w:rPr>
                <w:rFonts w:ascii="宋体" w:hAnsi="宋体"/>
                <w:color w:val="000000"/>
                <w:sz w:val="21"/>
                <w:szCs w:val="21"/>
              </w:rPr>
            </w:pPr>
            <w:r>
              <w:rPr>
                <w:rFonts w:hint="eastAsia" w:ascii="宋体" w:hAnsi="宋体"/>
                <w:color w:val="000000"/>
                <w:sz w:val="21"/>
                <w:szCs w:val="21"/>
              </w:rPr>
              <w:t>（一）</w:t>
            </w:r>
          </w:p>
        </w:tc>
        <w:tc>
          <w:tcPr>
            <w:tcW w:w="851" w:type="dxa"/>
            <w:vMerge w:val="restart"/>
            <w:vAlign w:val="center"/>
          </w:tcPr>
          <w:p w14:paraId="31D8EE35">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14:paraId="6A37231F">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14:paraId="604B3B1F">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4127EC74">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14:paraId="51EAC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14:paraId="265097B2">
            <w:pPr>
              <w:snapToGrid w:val="0"/>
              <w:jc w:val="center"/>
              <w:rPr>
                <w:rFonts w:ascii="宋体" w:hAnsi="宋体"/>
                <w:color w:val="000000"/>
                <w:sz w:val="21"/>
                <w:szCs w:val="21"/>
              </w:rPr>
            </w:pPr>
          </w:p>
        </w:tc>
        <w:tc>
          <w:tcPr>
            <w:tcW w:w="851" w:type="dxa"/>
            <w:vMerge w:val="continue"/>
            <w:vAlign w:val="center"/>
          </w:tcPr>
          <w:p w14:paraId="7CD84DA5">
            <w:pPr>
              <w:snapToGrid w:val="0"/>
              <w:rPr>
                <w:rFonts w:ascii="宋体" w:hAnsi="宋体" w:cs="仿宋_GB2312"/>
                <w:color w:val="000000"/>
                <w:sz w:val="21"/>
                <w:szCs w:val="21"/>
                <w:lang w:val="zh-CN"/>
              </w:rPr>
            </w:pPr>
          </w:p>
        </w:tc>
        <w:tc>
          <w:tcPr>
            <w:tcW w:w="3260" w:type="dxa"/>
            <w:vAlign w:val="center"/>
          </w:tcPr>
          <w:p w14:paraId="1127A5CF">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14:paraId="3910BB35">
            <w:pPr>
              <w:snapToGrid w:val="0"/>
              <w:rPr>
                <w:rFonts w:ascii="宋体" w:hAnsi="宋体"/>
                <w:color w:val="000000"/>
                <w:sz w:val="21"/>
                <w:szCs w:val="21"/>
              </w:rPr>
            </w:pPr>
            <w:r>
              <w:rPr>
                <w:rFonts w:hint="eastAsia" w:ascii="宋体" w:hAnsi="宋体"/>
                <w:color w:val="000000"/>
                <w:sz w:val="21"/>
                <w:szCs w:val="21"/>
              </w:rPr>
              <w:t>供应商提供《基本资格条件承诺函》（见格式文件）</w:t>
            </w:r>
          </w:p>
        </w:tc>
      </w:tr>
      <w:tr w14:paraId="4C2B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14:paraId="369E491F">
            <w:pPr>
              <w:snapToGrid w:val="0"/>
              <w:jc w:val="center"/>
              <w:rPr>
                <w:rFonts w:ascii="宋体" w:hAnsi="宋体"/>
                <w:color w:val="000000"/>
                <w:sz w:val="21"/>
                <w:szCs w:val="21"/>
              </w:rPr>
            </w:pPr>
          </w:p>
        </w:tc>
        <w:tc>
          <w:tcPr>
            <w:tcW w:w="851" w:type="dxa"/>
            <w:vMerge w:val="continue"/>
            <w:vAlign w:val="center"/>
          </w:tcPr>
          <w:p w14:paraId="7168036C">
            <w:pPr>
              <w:snapToGrid w:val="0"/>
              <w:rPr>
                <w:rFonts w:ascii="宋体" w:hAnsi="宋体" w:cs="仿宋_GB2312"/>
                <w:color w:val="000000"/>
                <w:sz w:val="21"/>
                <w:szCs w:val="21"/>
                <w:lang w:val="zh-CN"/>
              </w:rPr>
            </w:pPr>
          </w:p>
        </w:tc>
        <w:tc>
          <w:tcPr>
            <w:tcW w:w="3260" w:type="dxa"/>
            <w:vAlign w:val="center"/>
          </w:tcPr>
          <w:p w14:paraId="3E584C48">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14:paraId="5C733E58">
            <w:pPr>
              <w:snapToGrid w:val="0"/>
              <w:rPr>
                <w:rFonts w:ascii="宋体" w:hAnsi="宋体"/>
                <w:color w:val="000000"/>
                <w:sz w:val="21"/>
                <w:szCs w:val="21"/>
              </w:rPr>
            </w:pPr>
          </w:p>
        </w:tc>
      </w:tr>
      <w:tr w14:paraId="36C5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42C4F57F">
            <w:pPr>
              <w:snapToGrid w:val="0"/>
              <w:jc w:val="center"/>
              <w:rPr>
                <w:rFonts w:ascii="宋体" w:hAnsi="宋体"/>
                <w:color w:val="000000"/>
                <w:sz w:val="21"/>
                <w:szCs w:val="21"/>
              </w:rPr>
            </w:pPr>
          </w:p>
        </w:tc>
        <w:tc>
          <w:tcPr>
            <w:tcW w:w="851" w:type="dxa"/>
            <w:vMerge w:val="continue"/>
            <w:vAlign w:val="center"/>
          </w:tcPr>
          <w:p w14:paraId="190ACF1F">
            <w:pPr>
              <w:snapToGrid w:val="0"/>
              <w:rPr>
                <w:rFonts w:ascii="宋体" w:hAnsi="宋体" w:cs="仿宋_GB2312"/>
                <w:color w:val="000000"/>
                <w:sz w:val="21"/>
                <w:szCs w:val="21"/>
                <w:lang w:val="zh-CN"/>
              </w:rPr>
            </w:pPr>
          </w:p>
        </w:tc>
        <w:tc>
          <w:tcPr>
            <w:tcW w:w="3260" w:type="dxa"/>
            <w:vAlign w:val="center"/>
          </w:tcPr>
          <w:p w14:paraId="4EB8A4C3">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14:paraId="1C95B824">
            <w:pPr>
              <w:snapToGrid w:val="0"/>
              <w:rPr>
                <w:rFonts w:ascii="宋体" w:hAnsi="宋体"/>
                <w:color w:val="000000"/>
                <w:sz w:val="21"/>
                <w:szCs w:val="21"/>
              </w:rPr>
            </w:pPr>
          </w:p>
        </w:tc>
      </w:tr>
      <w:tr w14:paraId="54269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17" w:type="dxa"/>
            <w:vMerge w:val="continue"/>
            <w:vAlign w:val="center"/>
          </w:tcPr>
          <w:p w14:paraId="634B4204">
            <w:pPr>
              <w:snapToGrid w:val="0"/>
              <w:jc w:val="center"/>
              <w:rPr>
                <w:rFonts w:ascii="宋体" w:hAnsi="宋体"/>
                <w:color w:val="000000"/>
                <w:sz w:val="21"/>
                <w:szCs w:val="21"/>
              </w:rPr>
            </w:pPr>
          </w:p>
        </w:tc>
        <w:tc>
          <w:tcPr>
            <w:tcW w:w="851" w:type="dxa"/>
            <w:vMerge w:val="continue"/>
            <w:vAlign w:val="center"/>
          </w:tcPr>
          <w:p w14:paraId="59306C3E">
            <w:pPr>
              <w:snapToGrid w:val="0"/>
              <w:rPr>
                <w:rFonts w:ascii="宋体" w:hAnsi="宋体" w:cs="仿宋_GB2312"/>
                <w:color w:val="000000"/>
                <w:sz w:val="21"/>
                <w:szCs w:val="21"/>
                <w:lang w:val="zh-CN"/>
              </w:rPr>
            </w:pPr>
          </w:p>
        </w:tc>
        <w:tc>
          <w:tcPr>
            <w:tcW w:w="3260" w:type="dxa"/>
            <w:vAlign w:val="center"/>
          </w:tcPr>
          <w:p w14:paraId="31B569BB">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14:paraId="17A5F14B">
            <w:pPr>
              <w:snapToGrid w:val="0"/>
              <w:rPr>
                <w:rFonts w:ascii="宋体" w:hAnsi="宋体"/>
                <w:b/>
                <w:color w:val="000000"/>
                <w:sz w:val="21"/>
                <w:szCs w:val="21"/>
              </w:rPr>
            </w:pPr>
          </w:p>
        </w:tc>
      </w:tr>
      <w:tr w14:paraId="20B53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66EAEEC3">
            <w:pPr>
              <w:snapToGrid w:val="0"/>
              <w:jc w:val="center"/>
              <w:rPr>
                <w:rFonts w:ascii="宋体" w:hAnsi="宋体"/>
                <w:color w:val="000000"/>
                <w:sz w:val="21"/>
                <w:szCs w:val="21"/>
              </w:rPr>
            </w:pPr>
          </w:p>
        </w:tc>
        <w:tc>
          <w:tcPr>
            <w:tcW w:w="851" w:type="dxa"/>
            <w:vMerge w:val="continue"/>
            <w:vAlign w:val="center"/>
          </w:tcPr>
          <w:p w14:paraId="5DD68EBF">
            <w:pPr>
              <w:snapToGrid w:val="0"/>
              <w:rPr>
                <w:rFonts w:ascii="宋体" w:hAnsi="宋体" w:cs="仿宋_GB2312"/>
                <w:color w:val="000000"/>
                <w:sz w:val="21"/>
                <w:szCs w:val="21"/>
                <w:lang w:val="zh-CN"/>
              </w:rPr>
            </w:pPr>
          </w:p>
        </w:tc>
        <w:tc>
          <w:tcPr>
            <w:tcW w:w="3260" w:type="dxa"/>
            <w:vAlign w:val="center"/>
          </w:tcPr>
          <w:p w14:paraId="0B2F2269">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14:paraId="2A47D4A3">
            <w:pPr>
              <w:snapToGrid w:val="0"/>
              <w:rPr>
                <w:rFonts w:ascii="宋体" w:hAnsi="宋体"/>
                <w:color w:val="000000"/>
                <w:sz w:val="21"/>
                <w:szCs w:val="21"/>
              </w:rPr>
            </w:pPr>
          </w:p>
        </w:tc>
      </w:tr>
      <w:tr w14:paraId="35ACC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631C0BA4">
            <w:pPr>
              <w:snapToGrid w:val="0"/>
              <w:jc w:val="center"/>
              <w:rPr>
                <w:rFonts w:ascii="宋体" w:hAnsi="宋体"/>
                <w:color w:val="000000"/>
                <w:sz w:val="21"/>
                <w:szCs w:val="21"/>
              </w:rPr>
            </w:pPr>
            <w:r>
              <w:rPr>
                <w:rFonts w:hint="eastAsia" w:ascii="宋体" w:hAnsi="宋体"/>
                <w:color w:val="000000"/>
                <w:sz w:val="21"/>
                <w:szCs w:val="21"/>
              </w:rPr>
              <w:t>（二）</w:t>
            </w:r>
          </w:p>
        </w:tc>
        <w:tc>
          <w:tcPr>
            <w:tcW w:w="4111" w:type="dxa"/>
            <w:gridSpan w:val="2"/>
            <w:vAlign w:val="center"/>
          </w:tcPr>
          <w:p w14:paraId="45F77183">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14:paraId="40CA8DC0">
            <w:pPr>
              <w:snapToGrid w:val="0"/>
              <w:rPr>
                <w:color w:val="000000"/>
              </w:rPr>
            </w:pPr>
            <w:r>
              <w:rPr>
                <w:rFonts w:hint="eastAsia" w:ascii="宋体" w:hAnsi="宋体"/>
                <w:color w:val="000000"/>
                <w:sz w:val="21"/>
                <w:szCs w:val="21"/>
              </w:rPr>
              <w:t>按第一篇“三、供应商资格要求（二）本项目的特定资格要求”的要求提交（如果有）。</w:t>
            </w:r>
          </w:p>
        </w:tc>
      </w:tr>
      <w:tr w14:paraId="522D9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412C3F7A">
            <w:pPr>
              <w:snapToGrid w:val="0"/>
              <w:jc w:val="center"/>
              <w:rPr>
                <w:rFonts w:ascii="宋体" w:hAnsi="宋体"/>
                <w:color w:val="000000"/>
                <w:sz w:val="21"/>
                <w:szCs w:val="21"/>
              </w:rPr>
            </w:pPr>
            <w:r>
              <w:rPr>
                <w:rFonts w:hint="eastAsia" w:ascii="宋体" w:hAnsi="宋体"/>
                <w:color w:val="000000"/>
                <w:sz w:val="21"/>
                <w:szCs w:val="21"/>
              </w:rPr>
              <w:t>（三）</w:t>
            </w:r>
          </w:p>
        </w:tc>
        <w:tc>
          <w:tcPr>
            <w:tcW w:w="4111" w:type="dxa"/>
            <w:gridSpan w:val="2"/>
            <w:vAlign w:val="center"/>
          </w:tcPr>
          <w:p w14:paraId="598C1425">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14:paraId="6DEDADB3">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14:paraId="3480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817" w:type="dxa"/>
            <w:vAlign w:val="center"/>
          </w:tcPr>
          <w:p w14:paraId="3A5B0608">
            <w:pPr>
              <w:snapToGrid w:val="0"/>
              <w:jc w:val="center"/>
              <w:rPr>
                <w:rFonts w:ascii="宋体" w:hAnsi="宋体"/>
                <w:color w:val="000000"/>
                <w:sz w:val="21"/>
                <w:szCs w:val="21"/>
              </w:rPr>
            </w:pPr>
            <w:r>
              <w:rPr>
                <w:rFonts w:hint="eastAsia" w:ascii="宋体" w:hAnsi="宋体"/>
                <w:color w:val="000000"/>
                <w:sz w:val="21"/>
                <w:szCs w:val="21"/>
              </w:rPr>
              <w:t>（四）</w:t>
            </w:r>
          </w:p>
        </w:tc>
        <w:tc>
          <w:tcPr>
            <w:tcW w:w="4111" w:type="dxa"/>
            <w:gridSpan w:val="2"/>
            <w:vAlign w:val="center"/>
          </w:tcPr>
          <w:p w14:paraId="510325D7">
            <w:pPr>
              <w:snapToGrid w:val="0"/>
              <w:rPr>
                <w:rFonts w:ascii="宋体" w:hAnsi="宋体"/>
                <w:color w:val="000000"/>
                <w:sz w:val="21"/>
                <w:szCs w:val="21"/>
              </w:rPr>
            </w:pPr>
            <w:r>
              <w:rPr>
                <w:rFonts w:hint="eastAsia" w:ascii="宋体" w:hAnsi="宋体"/>
                <w:color w:val="000000"/>
                <w:sz w:val="21"/>
                <w:szCs w:val="21"/>
              </w:rPr>
              <w:t>比选保证金</w:t>
            </w:r>
          </w:p>
        </w:tc>
        <w:tc>
          <w:tcPr>
            <w:tcW w:w="4740" w:type="dxa"/>
            <w:vAlign w:val="center"/>
          </w:tcPr>
          <w:p w14:paraId="00CF8725">
            <w:pPr>
              <w:snapToGrid w:val="0"/>
              <w:rPr>
                <w:rFonts w:ascii="宋体" w:hAnsi="宋体" w:cs="宋体"/>
                <w:color w:val="000000"/>
                <w:sz w:val="21"/>
                <w:szCs w:val="21"/>
              </w:rPr>
            </w:pPr>
            <w:r>
              <w:rPr>
                <w:rFonts w:hint="eastAsia" w:ascii="宋体" w:hAnsi="宋体"/>
                <w:color w:val="000000"/>
                <w:sz w:val="21"/>
                <w:szCs w:val="21"/>
              </w:rPr>
              <w:t>按照采购文件的规定提交比选保证金。</w:t>
            </w:r>
          </w:p>
        </w:tc>
      </w:tr>
    </w:tbl>
    <w:p w14:paraId="386430C3">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p>
    <w:p w14:paraId="76AF712E">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4395ED0B">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69B3983C">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0F2B7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29E41C73">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14:paraId="2F243BC6">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14:paraId="1C15E629">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14:paraId="2662A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111F83E0">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14:paraId="0112D3EA">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14:paraId="4A585993">
            <w:pPr>
              <w:spacing w:line="240" w:lineRule="exact"/>
              <w:rPr>
                <w:rFonts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14:paraId="3A7144A1">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14:paraId="07D7C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328D20C6">
            <w:pPr>
              <w:spacing w:line="240" w:lineRule="exact"/>
              <w:jc w:val="center"/>
              <w:rPr>
                <w:rFonts w:ascii="宋体" w:hAnsi="宋体" w:cs="宋体"/>
                <w:color w:val="000000"/>
                <w:kern w:val="0"/>
                <w:sz w:val="21"/>
                <w:szCs w:val="21"/>
              </w:rPr>
            </w:pPr>
          </w:p>
        </w:tc>
        <w:tc>
          <w:tcPr>
            <w:tcW w:w="1573" w:type="dxa"/>
            <w:vMerge w:val="continue"/>
            <w:vAlign w:val="center"/>
          </w:tcPr>
          <w:p w14:paraId="6B2F2B03">
            <w:pPr>
              <w:spacing w:line="240" w:lineRule="exact"/>
              <w:rPr>
                <w:rFonts w:ascii="宋体" w:hAnsi="宋体" w:cs="宋体"/>
                <w:color w:val="000000"/>
                <w:kern w:val="0"/>
                <w:sz w:val="21"/>
                <w:szCs w:val="21"/>
              </w:rPr>
            </w:pPr>
          </w:p>
        </w:tc>
        <w:tc>
          <w:tcPr>
            <w:tcW w:w="1996" w:type="dxa"/>
            <w:vAlign w:val="center"/>
          </w:tcPr>
          <w:p w14:paraId="0B91FF30">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14:paraId="7AF799E5">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14:paraId="2E421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7D1F4B82">
            <w:pPr>
              <w:spacing w:line="240" w:lineRule="exact"/>
              <w:jc w:val="center"/>
              <w:rPr>
                <w:rFonts w:ascii="宋体" w:hAnsi="宋体" w:cs="宋体"/>
                <w:color w:val="000000"/>
                <w:kern w:val="0"/>
                <w:sz w:val="21"/>
                <w:szCs w:val="21"/>
              </w:rPr>
            </w:pPr>
          </w:p>
        </w:tc>
        <w:tc>
          <w:tcPr>
            <w:tcW w:w="1573" w:type="dxa"/>
            <w:vMerge w:val="continue"/>
            <w:vAlign w:val="center"/>
          </w:tcPr>
          <w:p w14:paraId="34A0A394">
            <w:pPr>
              <w:spacing w:line="240" w:lineRule="exact"/>
              <w:rPr>
                <w:rFonts w:ascii="宋体" w:hAnsi="宋体" w:cs="宋体"/>
                <w:color w:val="000000"/>
                <w:kern w:val="0"/>
                <w:sz w:val="21"/>
                <w:szCs w:val="21"/>
              </w:rPr>
            </w:pPr>
          </w:p>
        </w:tc>
        <w:tc>
          <w:tcPr>
            <w:tcW w:w="1996" w:type="dxa"/>
            <w:vAlign w:val="center"/>
          </w:tcPr>
          <w:p w14:paraId="11B0273B">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14:paraId="2DDDBA55">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14:paraId="561C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3846CD5D">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14:paraId="0F414D1E">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14:paraId="573833B1">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14:paraId="2223E532">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14:paraId="72BA5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1A5FDAFC">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14:paraId="6A60BA07">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14:paraId="1BCD9F7F">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14:paraId="3A6C95C4">
            <w:pPr>
              <w:pStyle w:val="35"/>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14:paraId="6FC9C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719EAF5B">
            <w:pPr>
              <w:spacing w:line="240" w:lineRule="exact"/>
              <w:jc w:val="center"/>
              <w:rPr>
                <w:rFonts w:ascii="宋体" w:hAnsi="宋体" w:cs="宋体"/>
                <w:color w:val="000000"/>
                <w:kern w:val="0"/>
                <w:sz w:val="21"/>
                <w:szCs w:val="21"/>
              </w:rPr>
            </w:pPr>
          </w:p>
        </w:tc>
        <w:tc>
          <w:tcPr>
            <w:tcW w:w="1573" w:type="dxa"/>
            <w:vMerge w:val="continue"/>
            <w:vAlign w:val="center"/>
          </w:tcPr>
          <w:p w14:paraId="6FBA2B78">
            <w:pPr>
              <w:spacing w:line="240" w:lineRule="exact"/>
              <w:rPr>
                <w:rFonts w:ascii="宋体" w:hAnsi="宋体" w:cs="仿宋_GB2312"/>
                <w:color w:val="000000"/>
                <w:sz w:val="21"/>
                <w:szCs w:val="21"/>
                <w:lang w:val="zh-CN"/>
              </w:rPr>
            </w:pPr>
          </w:p>
        </w:tc>
        <w:tc>
          <w:tcPr>
            <w:tcW w:w="1996" w:type="dxa"/>
            <w:vAlign w:val="center"/>
          </w:tcPr>
          <w:p w14:paraId="54228CB5">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14:paraId="4C7CEE2B">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14:paraId="2C29255B">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18AEA27">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945A8B2">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14:paraId="506575ED">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14:paraId="5F69E6F4">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7CCE0105">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060A099E">
      <w:pPr>
        <w:pStyle w:val="6"/>
        <w:spacing w:before="0" w:after="0" w:line="440" w:lineRule="exact"/>
        <w:ind w:firstLine="482" w:firstLineChars="200"/>
        <w:rPr>
          <w:rFonts w:ascii="宋体" w:hAnsi="宋体"/>
          <w:color w:val="000000"/>
          <w:sz w:val="24"/>
          <w:szCs w:val="24"/>
        </w:rPr>
      </w:pPr>
      <w:bookmarkStart w:id="77" w:name="_Toc130562998"/>
      <w:r>
        <w:rPr>
          <w:rFonts w:hint="eastAsia" w:ascii="宋体" w:hAnsi="宋体"/>
          <w:color w:val="000000"/>
          <w:sz w:val="24"/>
          <w:szCs w:val="24"/>
        </w:rPr>
        <w:t>二、</w:t>
      </w:r>
      <w:bookmarkStart w:id="78" w:name="_Toc342913394"/>
      <w:bookmarkStart w:id="79" w:name="_Toc102227320"/>
      <w:r>
        <w:rPr>
          <w:rFonts w:hint="eastAsia" w:ascii="宋体" w:hAnsi="宋体"/>
          <w:color w:val="000000"/>
          <w:sz w:val="24"/>
          <w:szCs w:val="24"/>
        </w:rPr>
        <w:t>评审标准</w:t>
      </w:r>
      <w:bookmarkEnd w:id="77"/>
    </w:p>
    <w:tbl>
      <w:tblPr>
        <w:tblStyle w:val="60"/>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851"/>
        <w:gridCol w:w="4961"/>
        <w:gridCol w:w="1984"/>
      </w:tblGrid>
      <w:tr w14:paraId="565D2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Align w:val="center"/>
          </w:tcPr>
          <w:p w14:paraId="4A1F9BFC">
            <w:pPr>
              <w:spacing w:line="240" w:lineRule="atLeast"/>
              <w:ind w:firstLine="28"/>
              <w:jc w:val="center"/>
              <w:rPr>
                <w:rFonts w:ascii="宋体" w:hAnsi="宋体"/>
                <w:b/>
                <w:sz w:val="21"/>
                <w:szCs w:val="21"/>
              </w:rPr>
            </w:pPr>
            <w:r>
              <w:rPr>
                <w:rFonts w:hint="eastAsia" w:ascii="宋体" w:hAnsi="宋体"/>
                <w:b/>
                <w:sz w:val="21"/>
                <w:szCs w:val="21"/>
              </w:rPr>
              <w:t>序号</w:t>
            </w:r>
          </w:p>
        </w:tc>
        <w:tc>
          <w:tcPr>
            <w:tcW w:w="1276" w:type="dxa"/>
            <w:vAlign w:val="center"/>
          </w:tcPr>
          <w:p w14:paraId="39AFE51E">
            <w:pPr>
              <w:spacing w:line="240" w:lineRule="atLeast"/>
              <w:ind w:firstLine="28"/>
              <w:jc w:val="center"/>
              <w:rPr>
                <w:rFonts w:ascii="宋体" w:hAnsi="宋体"/>
                <w:b/>
                <w:sz w:val="21"/>
                <w:szCs w:val="21"/>
              </w:rPr>
            </w:pPr>
            <w:r>
              <w:rPr>
                <w:rFonts w:hint="eastAsia" w:ascii="宋体" w:hAnsi="宋体"/>
                <w:b/>
                <w:sz w:val="21"/>
                <w:szCs w:val="21"/>
              </w:rPr>
              <w:t>评分因素</w:t>
            </w:r>
          </w:p>
          <w:p w14:paraId="2BF5902F">
            <w:pPr>
              <w:spacing w:line="240" w:lineRule="atLeast"/>
              <w:ind w:firstLine="28"/>
              <w:jc w:val="center"/>
              <w:rPr>
                <w:rFonts w:ascii="宋体" w:hAnsi="宋体"/>
                <w:b/>
                <w:sz w:val="21"/>
                <w:szCs w:val="21"/>
              </w:rPr>
            </w:pPr>
            <w:r>
              <w:rPr>
                <w:rFonts w:hint="eastAsia" w:ascii="宋体" w:hAnsi="宋体"/>
                <w:b/>
                <w:sz w:val="21"/>
                <w:szCs w:val="21"/>
              </w:rPr>
              <w:t>及权值</w:t>
            </w:r>
          </w:p>
        </w:tc>
        <w:tc>
          <w:tcPr>
            <w:tcW w:w="851" w:type="dxa"/>
            <w:vAlign w:val="center"/>
          </w:tcPr>
          <w:p w14:paraId="06A91E37">
            <w:pPr>
              <w:spacing w:line="240" w:lineRule="atLeast"/>
              <w:ind w:firstLine="28"/>
              <w:jc w:val="center"/>
              <w:rPr>
                <w:rFonts w:ascii="宋体" w:hAnsi="宋体"/>
                <w:b/>
                <w:sz w:val="21"/>
                <w:szCs w:val="21"/>
              </w:rPr>
            </w:pPr>
            <w:r>
              <w:rPr>
                <w:rFonts w:hint="eastAsia" w:ascii="宋体" w:hAnsi="宋体"/>
                <w:b/>
                <w:sz w:val="21"/>
                <w:szCs w:val="21"/>
              </w:rPr>
              <w:t>分值</w:t>
            </w:r>
          </w:p>
        </w:tc>
        <w:tc>
          <w:tcPr>
            <w:tcW w:w="4961" w:type="dxa"/>
            <w:vAlign w:val="center"/>
          </w:tcPr>
          <w:p w14:paraId="20F8CDDE">
            <w:pPr>
              <w:spacing w:line="240" w:lineRule="atLeast"/>
              <w:ind w:firstLine="28"/>
              <w:jc w:val="center"/>
              <w:rPr>
                <w:rFonts w:ascii="宋体" w:hAnsi="宋体"/>
                <w:b/>
                <w:sz w:val="21"/>
                <w:szCs w:val="21"/>
              </w:rPr>
            </w:pPr>
            <w:r>
              <w:rPr>
                <w:rFonts w:hint="eastAsia" w:ascii="宋体" w:hAnsi="宋体"/>
                <w:b/>
                <w:sz w:val="21"/>
                <w:szCs w:val="21"/>
              </w:rPr>
              <w:t>评分标准</w:t>
            </w:r>
          </w:p>
        </w:tc>
        <w:tc>
          <w:tcPr>
            <w:tcW w:w="1984" w:type="dxa"/>
            <w:vAlign w:val="center"/>
          </w:tcPr>
          <w:p w14:paraId="03FE85BC">
            <w:pPr>
              <w:pStyle w:val="251"/>
              <w:spacing w:line="240" w:lineRule="atLeast"/>
              <w:rPr>
                <w:rFonts w:ascii="宋体" w:hAnsi="宋体" w:eastAsia="宋体"/>
                <w:sz w:val="21"/>
                <w:szCs w:val="21"/>
              </w:rPr>
            </w:pPr>
            <w:r>
              <w:rPr>
                <w:rFonts w:hint="eastAsia" w:ascii="宋体" w:hAnsi="宋体" w:eastAsia="宋体"/>
                <w:sz w:val="21"/>
                <w:szCs w:val="21"/>
              </w:rPr>
              <w:t>说明</w:t>
            </w:r>
          </w:p>
        </w:tc>
      </w:tr>
      <w:tr w14:paraId="1B44E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trPr>
        <w:tc>
          <w:tcPr>
            <w:tcW w:w="675" w:type="dxa"/>
            <w:vAlign w:val="center"/>
          </w:tcPr>
          <w:p w14:paraId="4EA3BEEE">
            <w:pPr>
              <w:spacing w:line="240" w:lineRule="atLeast"/>
              <w:ind w:firstLine="28"/>
              <w:jc w:val="center"/>
              <w:rPr>
                <w:rFonts w:ascii="宋体" w:hAnsi="宋体"/>
                <w:sz w:val="21"/>
                <w:szCs w:val="21"/>
              </w:rPr>
            </w:pPr>
            <w:r>
              <w:rPr>
                <w:rFonts w:hint="eastAsia" w:ascii="宋体" w:hAnsi="宋体"/>
                <w:sz w:val="21"/>
                <w:szCs w:val="21"/>
              </w:rPr>
              <w:t>1</w:t>
            </w:r>
          </w:p>
        </w:tc>
        <w:tc>
          <w:tcPr>
            <w:tcW w:w="1276" w:type="dxa"/>
            <w:vAlign w:val="center"/>
          </w:tcPr>
          <w:p w14:paraId="7AE098FC">
            <w:pPr>
              <w:jc w:val="center"/>
              <w:rPr>
                <w:rFonts w:ascii="宋体" w:hAnsi="宋体"/>
                <w:sz w:val="21"/>
                <w:szCs w:val="21"/>
              </w:rPr>
            </w:pPr>
            <w:r>
              <w:rPr>
                <w:rFonts w:hint="eastAsia" w:ascii="宋体" w:hAnsi="宋体"/>
                <w:sz w:val="21"/>
                <w:szCs w:val="21"/>
              </w:rPr>
              <w:t>比选报价</w:t>
            </w:r>
          </w:p>
          <w:p w14:paraId="1559E44D">
            <w:pPr>
              <w:spacing w:line="240" w:lineRule="atLeast"/>
              <w:ind w:firstLine="28"/>
              <w:jc w:val="center"/>
              <w:rPr>
                <w:rFonts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0%）</w:t>
            </w:r>
          </w:p>
        </w:tc>
        <w:tc>
          <w:tcPr>
            <w:tcW w:w="851" w:type="dxa"/>
            <w:vAlign w:val="center"/>
          </w:tcPr>
          <w:p w14:paraId="34980F0D">
            <w:pPr>
              <w:spacing w:line="240" w:lineRule="atLeast"/>
              <w:ind w:firstLine="28"/>
              <w:jc w:val="center"/>
              <w:rPr>
                <w:rFonts w:ascii="宋体" w:hAnsi="宋体"/>
                <w:sz w:val="21"/>
                <w:szCs w:val="21"/>
              </w:rPr>
            </w:pPr>
            <w:r>
              <w:rPr>
                <w:rFonts w:ascii="宋体" w:hAnsi="宋体"/>
                <w:sz w:val="21"/>
                <w:szCs w:val="21"/>
              </w:rPr>
              <w:t>20</w:t>
            </w:r>
            <w:r>
              <w:rPr>
                <w:rFonts w:hint="eastAsia" w:ascii="宋体" w:hAnsi="宋体"/>
                <w:sz w:val="21"/>
                <w:szCs w:val="21"/>
              </w:rPr>
              <w:t>分</w:t>
            </w:r>
          </w:p>
        </w:tc>
        <w:tc>
          <w:tcPr>
            <w:tcW w:w="4961" w:type="dxa"/>
            <w:vAlign w:val="center"/>
          </w:tcPr>
          <w:p w14:paraId="48863E96">
            <w:pPr>
              <w:spacing w:line="240" w:lineRule="atLeast"/>
              <w:rPr>
                <w:rFonts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14:paraId="611BEAAA">
            <w:pPr>
              <w:spacing w:line="240" w:lineRule="atLeast"/>
              <w:rPr>
                <w:rFonts w:ascii="宋体" w:hAnsi="宋体"/>
                <w:sz w:val="21"/>
                <w:szCs w:val="21"/>
              </w:rPr>
            </w:pPr>
            <w:r>
              <w:rPr>
                <w:rFonts w:hint="eastAsia" w:ascii="宋体" w:hAnsi="宋体"/>
                <w:sz w:val="21"/>
                <w:szCs w:val="21"/>
              </w:rPr>
              <w:t>比选报价得分=（比选基准价/比选报价）×价格权值×100</w:t>
            </w:r>
          </w:p>
        </w:tc>
        <w:tc>
          <w:tcPr>
            <w:tcW w:w="1984" w:type="dxa"/>
            <w:vAlign w:val="center"/>
          </w:tcPr>
          <w:p w14:paraId="0706645D">
            <w:pPr>
              <w:spacing w:line="240" w:lineRule="atLeast"/>
              <w:ind w:left="-38"/>
              <w:rPr>
                <w:rFonts w:ascii="宋体" w:hAnsi="宋体"/>
                <w:sz w:val="21"/>
                <w:szCs w:val="21"/>
              </w:rPr>
            </w:pPr>
            <w:r>
              <w:rPr>
                <w:rFonts w:hint="eastAsia" w:ascii="宋体" w:hAnsi="宋体"/>
                <w:sz w:val="21"/>
                <w:szCs w:val="21"/>
              </w:rPr>
              <w:t>对小微企业的价格用扣除后的价格参与评审，详见“关于小微企业报价扣除比例说明”。</w:t>
            </w:r>
          </w:p>
        </w:tc>
      </w:tr>
      <w:tr w14:paraId="32E5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675" w:type="dxa"/>
            <w:vMerge w:val="restart"/>
            <w:vAlign w:val="center"/>
          </w:tcPr>
          <w:p w14:paraId="3D563377">
            <w:pPr>
              <w:spacing w:line="240" w:lineRule="atLeast"/>
              <w:ind w:firstLine="28"/>
              <w:jc w:val="center"/>
              <w:rPr>
                <w:rFonts w:ascii="宋体" w:hAnsi="宋体"/>
                <w:sz w:val="21"/>
                <w:szCs w:val="21"/>
              </w:rPr>
            </w:pPr>
            <w:r>
              <w:rPr>
                <w:rFonts w:hint="eastAsia" w:ascii="宋体" w:hAnsi="宋体"/>
                <w:sz w:val="21"/>
                <w:szCs w:val="21"/>
              </w:rPr>
              <w:t>2</w:t>
            </w:r>
          </w:p>
        </w:tc>
        <w:tc>
          <w:tcPr>
            <w:tcW w:w="1276" w:type="dxa"/>
            <w:vMerge w:val="restart"/>
            <w:vAlign w:val="center"/>
          </w:tcPr>
          <w:p w14:paraId="2F012789">
            <w:pPr>
              <w:spacing w:line="240" w:lineRule="atLeast"/>
              <w:ind w:firstLine="28"/>
              <w:jc w:val="center"/>
              <w:rPr>
                <w:rFonts w:ascii="宋体" w:hAnsi="宋体"/>
                <w:sz w:val="21"/>
                <w:szCs w:val="21"/>
              </w:rPr>
            </w:pPr>
            <w:r>
              <w:rPr>
                <w:rFonts w:hint="eastAsia" w:ascii="宋体" w:hAnsi="宋体"/>
                <w:sz w:val="21"/>
                <w:szCs w:val="21"/>
              </w:rPr>
              <w:t>技术部分</w:t>
            </w:r>
          </w:p>
          <w:p w14:paraId="5A567B4D">
            <w:pPr>
              <w:spacing w:line="240" w:lineRule="atLeast"/>
              <w:ind w:firstLine="28"/>
              <w:jc w:val="center"/>
              <w:rPr>
                <w:rFonts w:ascii="宋体" w:hAnsi="宋体"/>
                <w:sz w:val="21"/>
                <w:szCs w:val="21"/>
                <w:highlight w:val="yellow"/>
              </w:rPr>
            </w:pPr>
            <w:r>
              <w:rPr>
                <w:rFonts w:hint="eastAsia" w:ascii="宋体" w:hAnsi="宋体"/>
                <w:sz w:val="21"/>
                <w:szCs w:val="21"/>
              </w:rPr>
              <w:t>（</w:t>
            </w:r>
            <w:r>
              <w:rPr>
                <w:rFonts w:ascii="宋体" w:hAnsi="宋体"/>
                <w:sz w:val="21"/>
                <w:szCs w:val="21"/>
              </w:rPr>
              <w:t>35</w:t>
            </w:r>
            <w:r>
              <w:rPr>
                <w:rFonts w:hint="eastAsia" w:ascii="宋体" w:hAnsi="宋体"/>
                <w:sz w:val="21"/>
                <w:szCs w:val="21"/>
              </w:rPr>
              <w:t>%）</w:t>
            </w:r>
          </w:p>
        </w:tc>
        <w:tc>
          <w:tcPr>
            <w:tcW w:w="851" w:type="dxa"/>
            <w:vMerge w:val="restart"/>
            <w:vAlign w:val="center"/>
          </w:tcPr>
          <w:p w14:paraId="42C50C38">
            <w:pPr>
              <w:spacing w:line="240" w:lineRule="atLeast"/>
              <w:ind w:firstLine="28"/>
              <w:jc w:val="center"/>
              <w:rPr>
                <w:rFonts w:ascii="宋体" w:hAnsi="宋体"/>
                <w:sz w:val="21"/>
                <w:szCs w:val="21"/>
              </w:rPr>
            </w:pPr>
            <w:r>
              <w:rPr>
                <w:rFonts w:hint="eastAsia" w:ascii="宋体" w:hAnsi="宋体"/>
                <w:sz w:val="21"/>
                <w:szCs w:val="21"/>
              </w:rPr>
              <w:t>服务方案</w:t>
            </w:r>
          </w:p>
          <w:p w14:paraId="1C72929E">
            <w:pPr>
              <w:spacing w:line="240" w:lineRule="atLeast"/>
              <w:ind w:firstLine="28"/>
              <w:jc w:val="center"/>
              <w:rPr>
                <w:rFonts w:ascii="宋体" w:hAnsi="宋体"/>
                <w:sz w:val="21"/>
                <w:szCs w:val="21"/>
              </w:rPr>
            </w:pPr>
            <w:r>
              <w:rPr>
                <w:rFonts w:ascii="宋体" w:hAnsi="宋体"/>
                <w:sz w:val="21"/>
                <w:szCs w:val="21"/>
              </w:rPr>
              <w:t>35</w:t>
            </w:r>
            <w:r>
              <w:rPr>
                <w:rFonts w:hint="eastAsia" w:ascii="宋体" w:hAnsi="宋体"/>
                <w:sz w:val="21"/>
                <w:szCs w:val="21"/>
              </w:rPr>
              <w:t>分</w:t>
            </w:r>
          </w:p>
        </w:tc>
        <w:tc>
          <w:tcPr>
            <w:tcW w:w="4961" w:type="dxa"/>
            <w:vAlign w:val="center"/>
          </w:tcPr>
          <w:p w14:paraId="726F7BCE">
            <w:pPr>
              <w:spacing w:line="240" w:lineRule="atLeast"/>
              <w:rPr>
                <w:rFonts w:ascii="宋体" w:hAnsi="宋体" w:cs="方正仿宋_GBK"/>
                <w:sz w:val="21"/>
                <w:szCs w:val="21"/>
              </w:rPr>
            </w:pPr>
            <w:r>
              <w:rPr>
                <w:rFonts w:hint="eastAsia" w:ascii="宋体" w:hAnsi="宋体" w:cs="方正仿宋_GBK"/>
                <w:sz w:val="21"/>
                <w:szCs w:val="21"/>
              </w:rPr>
              <w:t>1．工作方案（</w:t>
            </w:r>
            <w:r>
              <w:rPr>
                <w:rFonts w:ascii="宋体" w:hAnsi="宋体" w:cs="方正仿宋_GBK"/>
                <w:sz w:val="21"/>
                <w:szCs w:val="21"/>
              </w:rPr>
              <w:t>15</w:t>
            </w:r>
            <w:r>
              <w:rPr>
                <w:rFonts w:hint="eastAsia" w:ascii="宋体" w:hAnsi="宋体" w:cs="方正仿宋_GBK"/>
                <w:sz w:val="21"/>
                <w:szCs w:val="21"/>
              </w:rPr>
              <w:t>分）</w:t>
            </w:r>
          </w:p>
          <w:p w14:paraId="39ED87D2">
            <w:pPr>
              <w:spacing w:line="240" w:lineRule="atLeast"/>
              <w:rPr>
                <w:rFonts w:ascii="宋体" w:hAnsi="宋体" w:cs="方正仿宋_GBK"/>
                <w:sz w:val="21"/>
                <w:szCs w:val="21"/>
              </w:rPr>
            </w:pPr>
            <w:r>
              <w:rPr>
                <w:rFonts w:hint="eastAsia" w:ascii="宋体" w:hAnsi="宋体" w:cs="方正仿宋_GBK"/>
                <w:sz w:val="21"/>
                <w:szCs w:val="21"/>
              </w:rPr>
              <w:t>工作流程表达清晰，工作方案体现出对本项目能够涉及的政策及规章的熟悉程度。</w:t>
            </w:r>
          </w:p>
          <w:p w14:paraId="68805209">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w:t>
            </w:r>
            <w:r>
              <w:rPr>
                <w:rFonts w:ascii="宋体" w:hAnsi="宋体" w:cs="方正仿宋_GBK"/>
                <w:sz w:val="21"/>
                <w:szCs w:val="21"/>
              </w:rPr>
              <w:t>15</w:t>
            </w:r>
            <w:r>
              <w:rPr>
                <w:rFonts w:hint="eastAsia" w:ascii="宋体" w:hAnsi="宋体" w:cs="方正仿宋_GBK"/>
                <w:sz w:val="21"/>
                <w:szCs w:val="21"/>
              </w:rPr>
              <w:t>分；</w:t>
            </w:r>
          </w:p>
          <w:p w14:paraId="1DD81FCE">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w:t>
            </w:r>
            <w:r>
              <w:rPr>
                <w:rFonts w:ascii="宋体" w:hAnsi="宋体" w:cs="方正仿宋_GBK"/>
                <w:sz w:val="21"/>
                <w:szCs w:val="21"/>
              </w:rPr>
              <w:t>10</w:t>
            </w:r>
            <w:r>
              <w:rPr>
                <w:rFonts w:hint="eastAsia" w:ascii="宋体" w:hAnsi="宋体" w:cs="方正仿宋_GBK"/>
                <w:sz w:val="21"/>
                <w:szCs w:val="21"/>
              </w:rPr>
              <w:t>分；</w:t>
            </w:r>
          </w:p>
          <w:p w14:paraId="0748D0F8">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w:t>
            </w:r>
            <w:r>
              <w:rPr>
                <w:rFonts w:ascii="宋体" w:hAnsi="宋体" w:cs="方正仿宋_GBK"/>
                <w:sz w:val="21"/>
                <w:szCs w:val="21"/>
              </w:rPr>
              <w:t>5</w:t>
            </w:r>
            <w:r>
              <w:rPr>
                <w:rFonts w:hint="eastAsia" w:ascii="宋体" w:hAnsi="宋体" w:cs="方正仿宋_GBK"/>
                <w:sz w:val="21"/>
                <w:szCs w:val="21"/>
              </w:rPr>
              <w:t>分；</w:t>
            </w:r>
          </w:p>
          <w:p w14:paraId="0F85773D">
            <w:pPr>
              <w:spacing w:line="240" w:lineRule="atLeast"/>
              <w:rPr>
                <w:rFonts w:ascii="宋体" w:hAnsi="宋体"/>
                <w:sz w:val="21"/>
                <w:szCs w:val="21"/>
              </w:rPr>
            </w:pPr>
            <w:r>
              <w:rPr>
                <w:rFonts w:hint="eastAsia" w:ascii="宋体" w:hAnsi="宋体" w:cs="方正仿宋_GBK"/>
                <w:sz w:val="21"/>
                <w:szCs w:val="21"/>
              </w:rPr>
              <w:t>差（方案不完整、内容单薄、理解差）或未提供不得分。</w:t>
            </w:r>
          </w:p>
        </w:tc>
        <w:tc>
          <w:tcPr>
            <w:tcW w:w="1984" w:type="dxa"/>
            <w:vMerge w:val="restart"/>
            <w:vAlign w:val="center"/>
          </w:tcPr>
          <w:p w14:paraId="0E3C1B08">
            <w:pPr>
              <w:spacing w:line="240" w:lineRule="atLeast"/>
              <w:ind w:left="-38"/>
              <w:rPr>
                <w:rFonts w:ascii="宋体" w:hAnsi="宋体"/>
                <w:sz w:val="21"/>
                <w:szCs w:val="21"/>
              </w:rPr>
            </w:pPr>
          </w:p>
        </w:tc>
      </w:tr>
      <w:tr w14:paraId="3D45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trPr>
        <w:tc>
          <w:tcPr>
            <w:tcW w:w="675" w:type="dxa"/>
            <w:vMerge w:val="continue"/>
            <w:vAlign w:val="center"/>
          </w:tcPr>
          <w:p w14:paraId="322CD99C">
            <w:pPr>
              <w:spacing w:line="240" w:lineRule="atLeast"/>
              <w:ind w:firstLine="28"/>
              <w:jc w:val="center"/>
              <w:rPr>
                <w:rFonts w:ascii="宋体" w:hAnsi="宋体"/>
                <w:sz w:val="21"/>
                <w:szCs w:val="21"/>
              </w:rPr>
            </w:pPr>
          </w:p>
        </w:tc>
        <w:tc>
          <w:tcPr>
            <w:tcW w:w="1276" w:type="dxa"/>
            <w:vMerge w:val="continue"/>
            <w:vAlign w:val="center"/>
          </w:tcPr>
          <w:p w14:paraId="7DA5077D">
            <w:pPr>
              <w:spacing w:line="240" w:lineRule="atLeast"/>
              <w:ind w:firstLine="28"/>
              <w:jc w:val="center"/>
              <w:rPr>
                <w:rFonts w:ascii="宋体" w:hAnsi="宋体"/>
                <w:sz w:val="21"/>
                <w:szCs w:val="21"/>
              </w:rPr>
            </w:pPr>
          </w:p>
        </w:tc>
        <w:tc>
          <w:tcPr>
            <w:tcW w:w="851" w:type="dxa"/>
            <w:vMerge w:val="continue"/>
            <w:vAlign w:val="center"/>
          </w:tcPr>
          <w:p w14:paraId="3F1D541A">
            <w:pPr>
              <w:spacing w:line="240" w:lineRule="atLeast"/>
              <w:ind w:firstLine="28"/>
              <w:jc w:val="center"/>
              <w:rPr>
                <w:rFonts w:ascii="宋体" w:hAnsi="宋体"/>
                <w:sz w:val="21"/>
                <w:szCs w:val="21"/>
              </w:rPr>
            </w:pPr>
          </w:p>
        </w:tc>
        <w:tc>
          <w:tcPr>
            <w:tcW w:w="4961" w:type="dxa"/>
            <w:vAlign w:val="center"/>
          </w:tcPr>
          <w:p w14:paraId="63302F80">
            <w:pPr>
              <w:spacing w:line="240" w:lineRule="atLeast"/>
              <w:rPr>
                <w:rFonts w:ascii="宋体" w:hAnsi="宋体" w:cs="方正仿宋_GBK"/>
                <w:sz w:val="21"/>
                <w:szCs w:val="21"/>
              </w:rPr>
            </w:pPr>
            <w:r>
              <w:rPr>
                <w:rFonts w:hint="eastAsia" w:ascii="宋体" w:hAnsi="宋体" w:cs="方正仿宋_GBK"/>
                <w:sz w:val="21"/>
                <w:szCs w:val="21"/>
              </w:rPr>
              <w:t>2．进度安排方案（</w:t>
            </w:r>
            <w:r>
              <w:rPr>
                <w:rFonts w:ascii="宋体" w:hAnsi="宋体" w:cs="方正仿宋_GBK"/>
                <w:sz w:val="21"/>
                <w:szCs w:val="21"/>
              </w:rPr>
              <w:t>10</w:t>
            </w:r>
            <w:r>
              <w:rPr>
                <w:rFonts w:hint="eastAsia" w:ascii="宋体" w:hAnsi="宋体" w:cs="方正仿宋_GBK"/>
                <w:sz w:val="21"/>
                <w:szCs w:val="21"/>
              </w:rPr>
              <w:t>分）</w:t>
            </w:r>
          </w:p>
          <w:p w14:paraId="4A9B3B55">
            <w:pPr>
              <w:spacing w:line="240" w:lineRule="atLeast"/>
              <w:rPr>
                <w:rFonts w:ascii="宋体" w:hAnsi="宋体" w:cs="方正仿宋_GBK"/>
                <w:sz w:val="21"/>
                <w:szCs w:val="21"/>
              </w:rPr>
            </w:pPr>
            <w:r>
              <w:rPr>
                <w:rFonts w:hint="eastAsia" w:ascii="宋体" w:hAnsi="宋体" w:cs="方正仿宋_GBK"/>
                <w:sz w:val="21"/>
                <w:szCs w:val="21"/>
              </w:rPr>
              <w:t>有详细的进度计划，时间安排合理，能高效完成审计。</w:t>
            </w:r>
          </w:p>
          <w:p w14:paraId="4040130E">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w:t>
            </w:r>
            <w:r>
              <w:rPr>
                <w:rFonts w:ascii="宋体" w:hAnsi="宋体" w:cs="方正仿宋_GBK"/>
                <w:sz w:val="21"/>
                <w:szCs w:val="21"/>
              </w:rPr>
              <w:t>10</w:t>
            </w:r>
            <w:r>
              <w:rPr>
                <w:rFonts w:hint="eastAsia" w:ascii="宋体" w:hAnsi="宋体" w:cs="方正仿宋_GBK"/>
                <w:sz w:val="21"/>
                <w:szCs w:val="21"/>
              </w:rPr>
              <w:t>分；</w:t>
            </w:r>
          </w:p>
          <w:p w14:paraId="7527DE7E">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w:t>
            </w:r>
            <w:r>
              <w:rPr>
                <w:rFonts w:ascii="宋体" w:hAnsi="宋体" w:cs="方正仿宋_GBK"/>
                <w:sz w:val="21"/>
                <w:szCs w:val="21"/>
              </w:rPr>
              <w:t>7</w:t>
            </w:r>
            <w:r>
              <w:rPr>
                <w:rFonts w:hint="eastAsia" w:ascii="宋体" w:hAnsi="宋体" w:cs="方正仿宋_GBK"/>
                <w:sz w:val="21"/>
                <w:szCs w:val="21"/>
              </w:rPr>
              <w:t>分；</w:t>
            </w:r>
          </w:p>
          <w:p w14:paraId="158F82E2">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w:t>
            </w:r>
            <w:r>
              <w:rPr>
                <w:rFonts w:ascii="宋体" w:hAnsi="宋体" w:cs="方正仿宋_GBK"/>
                <w:sz w:val="21"/>
                <w:szCs w:val="21"/>
              </w:rPr>
              <w:t>4</w:t>
            </w:r>
            <w:r>
              <w:rPr>
                <w:rFonts w:hint="eastAsia" w:ascii="宋体" w:hAnsi="宋体" w:cs="方正仿宋_GBK"/>
                <w:sz w:val="21"/>
                <w:szCs w:val="21"/>
              </w:rPr>
              <w:t>分；</w:t>
            </w:r>
          </w:p>
          <w:p w14:paraId="3D9CDC5D">
            <w:pPr>
              <w:spacing w:line="240" w:lineRule="atLeast"/>
              <w:rPr>
                <w:rFonts w:ascii="宋体" w:hAnsi="宋体"/>
                <w:sz w:val="21"/>
                <w:szCs w:val="21"/>
              </w:rPr>
            </w:pPr>
            <w:r>
              <w:rPr>
                <w:rFonts w:hint="eastAsia" w:ascii="宋体" w:hAnsi="宋体" w:cs="方正仿宋_GBK"/>
                <w:sz w:val="21"/>
                <w:szCs w:val="21"/>
              </w:rPr>
              <w:t>差（方案不完整、内容单薄、理解差）或未提供不得分。</w:t>
            </w:r>
          </w:p>
        </w:tc>
        <w:tc>
          <w:tcPr>
            <w:tcW w:w="1984" w:type="dxa"/>
            <w:vMerge w:val="continue"/>
            <w:vAlign w:val="center"/>
          </w:tcPr>
          <w:p w14:paraId="45BEA178">
            <w:pPr>
              <w:spacing w:line="240" w:lineRule="atLeast"/>
              <w:ind w:left="-38"/>
              <w:rPr>
                <w:rFonts w:ascii="宋体" w:hAnsi="宋体"/>
                <w:sz w:val="21"/>
                <w:szCs w:val="21"/>
              </w:rPr>
            </w:pPr>
          </w:p>
        </w:tc>
      </w:tr>
      <w:tr w14:paraId="1A4E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675" w:type="dxa"/>
            <w:vMerge w:val="continue"/>
            <w:vAlign w:val="center"/>
          </w:tcPr>
          <w:p w14:paraId="270B02EA">
            <w:pPr>
              <w:spacing w:line="240" w:lineRule="atLeast"/>
              <w:ind w:firstLine="28"/>
              <w:jc w:val="center"/>
              <w:rPr>
                <w:rFonts w:ascii="宋体" w:hAnsi="宋体"/>
                <w:sz w:val="21"/>
                <w:szCs w:val="21"/>
              </w:rPr>
            </w:pPr>
          </w:p>
        </w:tc>
        <w:tc>
          <w:tcPr>
            <w:tcW w:w="1276" w:type="dxa"/>
            <w:vMerge w:val="continue"/>
            <w:vAlign w:val="center"/>
          </w:tcPr>
          <w:p w14:paraId="6C7B812E">
            <w:pPr>
              <w:spacing w:line="240" w:lineRule="atLeast"/>
              <w:ind w:firstLine="28"/>
              <w:jc w:val="center"/>
              <w:rPr>
                <w:rFonts w:ascii="宋体" w:hAnsi="宋体"/>
                <w:sz w:val="21"/>
                <w:szCs w:val="21"/>
              </w:rPr>
            </w:pPr>
          </w:p>
        </w:tc>
        <w:tc>
          <w:tcPr>
            <w:tcW w:w="851" w:type="dxa"/>
            <w:vMerge w:val="continue"/>
            <w:vAlign w:val="center"/>
          </w:tcPr>
          <w:p w14:paraId="5917A810">
            <w:pPr>
              <w:spacing w:line="240" w:lineRule="atLeast"/>
              <w:ind w:firstLine="28"/>
              <w:jc w:val="center"/>
              <w:rPr>
                <w:rFonts w:ascii="宋体" w:hAnsi="宋体"/>
                <w:sz w:val="21"/>
                <w:szCs w:val="21"/>
              </w:rPr>
            </w:pPr>
          </w:p>
        </w:tc>
        <w:tc>
          <w:tcPr>
            <w:tcW w:w="4961" w:type="dxa"/>
            <w:vAlign w:val="center"/>
          </w:tcPr>
          <w:p w14:paraId="7B974C72">
            <w:pPr>
              <w:spacing w:line="240" w:lineRule="atLeast"/>
              <w:rPr>
                <w:rFonts w:ascii="宋体" w:hAnsi="宋体" w:cs="方正仿宋_GBK"/>
                <w:sz w:val="21"/>
                <w:szCs w:val="21"/>
              </w:rPr>
            </w:pPr>
            <w:r>
              <w:rPr>
                <w:rFonts w:ascii="宋体" w:hAnsi="宋体" w:cs="方正仿宋_GBK"/>
                <w:sz w:val="21"/>
                <w:szCs w:val="21"/>
              </w:rPr>
              <w:t>4</w:t>
            </w:r>
            <w:r>
              <w:rPr>
                <w:rFonts w:hint="eastAsia" w:ascii="宋体" w:hAnsi="宋体" w:cs="方正仿宋_GBK"/>
                <w:sz w:val="21"/>
                <w:szCs w:val="21"/>
              </w:rPr>
              <w:t>.重难点分析及解决方案（</w:t>
            </w:r>
            <w:r>
              <w:rPr>
                <w:rFonts w:ascii="宋体" w:hAnsi="宋体" w:cs="方正仿宋_GBK"/>
                <w:sz w:val="21"/>
                <w:szCs w:val="21"/>
              </w:rPr>
              <w:t>10</w:t>
            </w:r>
            <w:r>
              <w:rPr>
                <w:rFonts w:hint="eastAsia" w:ascii="宋体" w:hAnsi="宋体" w:cs="方正仿宋_GBK"/>
                <w:sz w:val="21"/>
                <w:szCs w:val="21"/>
              </w:rPr>
              <w:t>分）；</w:t>
            </w:r>
          </w:p>
          <w:p w14:paraId="765C9B0F">
            <w:pPr>
              <w:spacing w:line="240" w:lineRule="atLeast"/>
              <w:rPr>
                <w:rFonts w:ascii="宋体" w:hAnsi="宋体" w:cs="方正仿宋_GBK"/>
                <w:sz w:val="21"/>
                <w:szCs w:val="21"/>
              </w:rPr>
            </w:pPr>
            <w:r>
              <w:rPr>
                <w:rFonts w:hint="eastAsia" w:ascii="宋体" w:hAnsi="宋体" w:cs="方正仿宋_GBK"/>
                <w:sz w:val="21"/>
                <w:szCs w:val="21"/>
              </w:rPr>
              <w:t>根据供应商对本项目重点、难点分析的透彻程度，及相应解决方案的针对性、可行性进行评分。</w:t>
            </w:r>
          </w:p>
          <w:p w14:paraId="59B59325">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w:t>
            </w:r>
            <w:r>
              <w:rPr>
                <w:rFonts w:ascii="宋体" w:hAnsi="宋体" w:cs="方正仿宋_GBK"/>
                <w:sz w:val="21"/>
                <w:szCs w:val="21"/>
              </w:rPr>
              <w:t>10</w:t>
            </w:r>
            <w:r>
              <w:rPr>
                <w:rFonts w:hint="eastAsia" w:ascii="宋体" w:hAnsi="宋体" w:cs="方正仿宋_GBK"/>
                <w:sz w:val="21"/>
                <w:szCs w:val="21"/>
              </w:rPr>
              <w:t>分；</w:t>
            </w:r>
          </w:p>
          <w:p w14:paraId="25DAE6A8">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w:t>
            </w:r>
            <w:r>
              <w:rPr>
                <w:rFonts w:ascii="宋体" w:hAnsi="宋体" w:cs="方正仿宋_GBK"/>
                <w:sz w:val="21"/>
                <w:szCs w:val="21"/>
              </w:rPr>
              <w:t>7</w:t>
            </w:r>
            <w:r>
              <w:rPr>
                <w:rFonts w:hint="eastAsia" w:ascii="宋体" w:hAnsi="宋体" w:cs="方正仿宋_GBK"/>
                <w:sz w:val="21"/>
                <w:szCs w:val="21"/>
              </w:rPr>
              <w:t>分；</w:t>
            </w:r>
          </w:p>
          <w:p w14:paraId="59CF8A4E">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w:t>
            </w:r>
            <w:r>
              <w:rPr>
                <w:rFonts w:ascii="宋体" w:hAnsi="宋体" w:cs="方正仿宋_GBK"/>
                <w:sz w:val="21"/>
                <w:szCs w:val="21"/>
              </w:rPr>
              <w:t>4</w:t>
            </w:r>
            <w:r>
              <w:rPr>
                <w:rFonts w:hint="eastAsia" w:ascii="宋体" w:hAnsi="宋体" w:cs="方正仿宋_GBK"/>
                <w:sz w:val="21"/>
                <w:szCs w:val="21"/>
              </w:rPr>
              <w:t>分；</w:t>
            </w:r>
          </w:p>
          <w:p w14:paraId="09F9B2EC">
            <w:pPr>
              <w:spacing w:line="240" w:lineRule="atLeast"/>
              <w:rPr>
                <w:rFonts w:ascii="宋体" w:hAnsi="宋体"/>
                <w:sz w:val="21"/>
                <w:szCs w:val="21"/>
              </w:rPr>
            </w:pPr>
            <w:r>
              <w:rPr>
                <w:rFonts w:hint="eastAsia" w:ascii="宋体" w:hAnsi="宋体" w:cs="方正仿宋_GBK"/>
                <w:sz w:val="21"/>
                <w:szCs w:val="21"/>
              </w:rPr>
              <w:t>差（方案不完整、内容单薄、理解差）或未提供不得分。</w:t>
            </w:r>
          </w:p>
        </w:tc>
        <w:tc>
          <w:tcPr>
            <w:tcW w:w="1984" w:type="dxa"/>
            <w:vMerge w:val="continue"/>
            <w:vAlign w:val="center"/>
          </w:tcPr>
          <w:p w14:paraId="4B51C061">
            <w:pPr>
              <w:spacing w:line="240" w:lineRule="atLeast"/>
              <w:ind w:left="-38"/>
              <w:rPr>
                <w:rFonts w:ascii="宋体" w:hAnsi="宋体"/>
                <w:sz w:val="21"/>
                <w:szCs w:val="21"/>
              </w:rPr>
            </w:pPr>
          </w:p>
        </w:tc>
      </w:tr>
      <w:tr w14:paraId="28C45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75" w:type="dxa"/>
            <w:vMerge w:val="restart"/>
            <w:tcBorders>
              <w:bottom w:val="single" w:color="auto" w:sz="4" w:space="0"/>
            </w:tcBorders>
            <w:vAlign w:val="center"/>
          </w:tcPr>
          <w:p w14:paraId="447BF2BA">
            <w:pPr>
              <w:spacing w:line="240" w:lineRule="atLeast"/>
              <w:ind w:firstLine="28"/>
              <w:jc w:val="center"/>
              <w:rPr>
                <w:rFonts w:ascii="宋体" w:hAnsi="宋体"/>
                <w:sz w:val="21"/>
                <w:szCs w:val="21"/>
              </w:rPr>
            </w:pPr>
            <w:r>
              <w:rPr>
                <w:rFonts w:hint="eastAsia" w:ascii="宋体" w:hAnsi="宋体"/>
                <w:sz w:val="21"/>
                <w:szCs w:val="21"/>
              </w:rPr>
              <w:t>3</w:t>
            </w:r>
          </w:p>
        </w:tc>
        <w:tc>
          <w:tcPr>
            <w:tcW w:w="1276" w:type="dxa"/>
            <w:vMerge w:val="restart"/>
            <w:tcBorders>
              <w:bottom w:val="single" w:color="auto" w:sz="4" w:space="0"/>
            </w:tcBorders>
            <w:vAlign w:val="center"/>
          </w:tcPr>
          <w:p w14:paraId="621BB1A5">
            <w:pPr>
              <w:spacing w:line="240" w:lineRule="atLeast"/>
              <w:ind w:firstLine="28"/>
              <w:jc w:val="center"/>
              <w:rPr>
                <w:rFonts w:ascii="宋体" w:hAnsi="宋体"/>
                <w:sz w:val="21"/>
                <w:szCs w:val="21"/>
              </w:rPr>
            </w:pPr>
            <w:r>
              <w:rPr>
                <w:rFonts w:hint="eastAsia" w:ascii="宋体" w:hAnsi="宋体"/>
                <w:sz w:val="21"/>
                <w:szCs w:val="21"/>
              </w:rPr>
              <w:t>商务部分</w:t>
            </w:r>
          </w:p>
          <w:p w14:paraId="5B7AEC3E">
            <w:pPr>
              <w:spacing w:line="240" w:lineRule="atLeast"/>
              <w:ind w:firstLine="28"/>
              <w:jc w:val="center"/>
              <w:rPr>
                <w:rFonts w:ascii="宋体" w:hAnsi="宋体"/>
                <w:sz w:val="21"/>
                <w:szCs w:val="21"/>
              </w:rPr>
            </w:pPr>
            <w:r>
              <w:rPr>
                <w:rFonts w:hint="eastAsia" w:ascii="宋体" w:hAnsi="宋体"/>
                <w:sz w:val="21"/>
                <w:szCs w:val="21"/>
              </w:rPr>
              <w:t>（</w:t>
            </w:r>
            <w:r>
              <w:rPr>
                <w:rFonts w:ascii="宋体" w:hAnsi="宋体"/>
                <w:sz w:val="21"/>
                <w:szCs w:val="21"/>
              </w:rPr>
              <w:t>45</w:t>
            </w:r>
            <w:r>
              <w:rPr>
                <w:rFonts w:hint="eastAsia" w:ascii="宋体" w:hAnsi="宋体"/>
                <w:sz w:val="21"/>
                <w:szCs w:val="21"/>
              </w:rPr>
              <w:t>%）</w:t>
            </w:r>
          </w:p>
        </w:tc>
        <w:tc>
          <w:tcPr>
            <w:tcW w:w="851" w:type="dxa"/>
            <w:vMerge w:val="restart"/>
            <w:vAlign w:val="center"/>
          </w:tcPr>
          <w:p w14:paraId="15C5F68B">
            <w:pPr>
              <w:spacing w:line="240" w:lineRule="atLeast"/>
              <w:ind w:firstLine="28"/>
              <w:jc w:val="center"/>
              <w:rPr>
                <w:rFonts w:ascii="宋体" w:hAnsi="宋体"/>
                <w:sz w:val="21"/>
                <w:szCs w:val="21"/>
              </w:rPr>
            </w:pPr>
            <w:r>
              <w:rPr>
                <w:rFonts w:hint="eastAsia" w:ascii="宋体" w:hAnsi="宋体"/>
                <w:sz w:val="21"/>
                <w:szCs w:val="21"/>
              </w:rPr>
              <w:t>团队配置</w:t>
            </w:r>
          </w:p>
          <w:p w14:paraId="668FFB2D">
            <w:pPr>
              <w:spacing w:line="240" w:lineRule="atLeast"/>
              <w:ind w:firstLine="28"/>
              <w:jc w:val="center"/>
              <w:rPr>
                <w:rFonts w:ascii="宋体" w:hAnsi="宋体"/>
                <w:sz w:val="21"/>
                <w:szCs w:val="21"/>
                <w:highlight w:val="cyan"/>
              </w:rPr>
            </w:pPr>
            <w:r>
              <w:rPr>
                <w:rFonts w:hint="eastAsia" w:ascii="宋体" w:hAnsi="宋体"/>
                <w:sz w:val="21"/>
                <w:szCs w:val="21"/>
              </w:rPr>
              <w:t>30分</w:t>
            </w:r>
          </w:p>
        </w:tc>
        <w:tc>
          <w:tcPr>
            <w:tcW w:w="4961" w:type="dxa"/>
            <w:vAlign w:val="center"/>
          </w:tcPr>
          <w:p w14:paraId="3CA3CE88">
            <w:pPr>
              <w:spacing w:line="240" w:lineRule="atLeast"/>
              <w:rPr>
                <w:rFonts w:ascii="宋体" w:hAnsi="宋体"/>
                <w:sz w:val="21"/>
                <w:szCs w:val="21"/>
              </w:rPr>
            </w:pPr>
            <w:r>
              <w:rPr>
                <w:rFonts w:hint="eastAsia" w:ascii="宋体" w:hAnsi="宋体"/>
                <w:sz w:val="21"/>
                <w:szCs w:val="21"/>
              </w:rPr>
              <w:t>1.人员数量（5分）</w:t>
            </w:r>
          </w:p>
          <w:p w14:paraId="7337016F">
            <w:pPr>
              <w:spacing w:line="240" w:lineRule="atLeast"/>
              <w:rPr>
                <w:rFonts w:ascii="宋体" w:hAnsi="宋体"/>
                <w:sz w:val="21"/>
                <w:szCs w:val="21"/>
              </w:rPr>
            </w:pPr>
            <w:r>
              <w:rPr>
                <w:rFonts w:hint="eastAsia" w:ascii="宋体" w:hAnsi="宋体"/>
                <w:sz w:val="21"/>
                <w:szCs w:val="21"/>
              </w:rPr>
              <w:t>拟派本项目团队人数在3人基础上，每增加1人加1分，满分5分。</w:t>
            </w:r>
          </w:p>
        </w:tc>
        <w:tc>
          <w:tcPr>
            <w:tcW w:w="1984" w:type="dxa"/>
            <w:vMerge w:val="restart"/>
            <w:tcBorders>
              <w:bottom w:val="single" w:color="auto" w:sz="4" w:space="0"/>
            </w:tcBorders>
            <w:vAlign w:val="center"/>
          </w:tcPr>
          <w:p w14:paraId="203EEAD9">
            <w:pPr>
              <w:spacing w:line="240" w:lineRule="atLeast"/>
              <w:ind w:left="-38"/>
              <w:jc w:val="left"/>
              <w:rPr>
                <w:rFonts w:ascii="宋体" w:hAnsi="宋体"/>
                <w:sz w:val="21"/>
                <w:szCs w:val="21"/>
              </w:rPr>
            </w:pPr>
            <w:r>
              <w:rPr>
                <w:rFonts w:hint="eastAsia" w:ascii="宋体" w:hAnsi="宋体"/>
                <w:sz w:val="21"/>
                <w:szCs w:val="21"/>
              </w:rPr>
              <w:t>提供相关简历、职称证等证明材料复印件、加盖供应商公章。</w:t>
            </w:r>
          </w:p>
        </w:tc>
      </w:tr>
      <w:tr w14:paraId="1EE69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14:paraId="0EC38EEC">
            <w:pPr>
              <w:spacing w:line="240" w:lineRule="atLeast"/>
              <w:ind w:firstLine="28"/>
              <w:jc w:val="center"/>
              <w:rPr>
                <w:rFonts w:ascii="宋体" w:hAnsi="宋体"/>
                <w:sz w:val="21"/>
                <w:szCs w:val="21"/>
              </w:rPr>
            </w:pPr>
          </w:p>
        </w:tc>
        <w:tc>
          <w:tcPr>
            <w:tcW w:w="1276" w:type="dxa"/>
            <w:vMerge w:val="continue"/>
            <w:vAlign w:val="center"/>
          </w:tcPr>
          <w:p w14:paraId="7F4EA329">
            <w:pPr>
              <w:spacing w:line="240" w:lineRule="atLeast"/>
              <w:ind w:firstLine="28"/>
              <w:jc w:val="center"/>
              <w:rPr>
                <w:rFonts w:ascii="宋体" w:hAnsi="宋体"/>
                <w:sz w:val="21"/>
                <w:szCs w:val="21"/>
              </w:rPr>
            </w:pPr>
          </w:p>
        </w:tc>
        <w:tc>
          <w:tcPr>
            <w:tcW w:w="851" w:type="dxa"/>
            <w:vMerge w:val="continue"/>
            <w:vAlign w:val="center"/>
          </w:tcPr>
          <w:p w14:paraId="06D65B47">
            <w:pPr>
              <w:spacing w:line="240" w:lineRule="atLeast"/>
              <w:ind w:firstLine="28"/>
              <w:jc w:val="center"/>
              <w:rPr>
                <w:rFonts w:ascii="宋体" w:hAnsi="宋体"/>
                <w:sz w:val="21"/>
                <w:szCs w:val="21"/>
              </w:rPr>
            </w:pPr>
          </w:p>
        </w:tc>
        <w:tc>
          <w:tcPr>
            <w:tcW w:w="4961" w:type="dxa"/>
            <w:vAlign w:val="center"/>
          </w:tcPr>
          <w:p w14:paraId="68785E2D">
            <w:pPr>
              <w:spacing w:line="240" w:lineRule="atLeast"/>
              <w:rPr>
                <w:rFonts w:ascii="宋体" w:hAnsi="宋体"/>
                <w:sz w:val="21"/>
                <w:szCs w:val="21"/>
              </w:rPr>
            </w:pPr>
            <w:r>
              <w:rPr>
                <w:rFonts w:hint="eastAsia" w:ascii="宋体" w:hAnsi="宋体"/>
                <w:sz w:val="21"/>
                <w:szCs w:val="21"/>
              </w:rPr>
              <w:t>2.团队实力（10分）</w:t>
            </w:r>
          </w:p>
          <w:p w14:paraId="6CC1C4B4">
            <w:pPr>
              <w:spacing w:line="240" w:lineRule="atLeast"/>
              <w:rPr>
                <w:rFonts w:ascii="宋体" w:hAnsi="宋体"/>
                <w:sz w:val="21"/>
                <w:szCs w:val="21"/>
              </w:rPr>
            </w:pPr>
            <w:r>
              <w:rPr>
                <w:rFonts w:hint="eastAsia" w:ascii="宋体" w:hAnsi="宋体"/>
                <w:sz w:val="21"/>
                <w:szCs w:val="21"/>
              </w:rPr>
              <w:t>根据拟派项目负责人及团队成员的经验、资历（履历、从业时间、业绩、能力等）进行打分。</w:t>
            </w:r>
          </w:p>
          <w:p w14:paraId="60A41DDB">
            <w:pPr>
              <w:spacing w:line="260" w:lineRule="exact"/>
              <w:rPr>
                <w:rFonts w:ascii="宋体" w:hAnsi="宋体"/>
                <w:sz w:val="21"/>
                <w:szCs w:val="21"/>
              </w:rPr>
            </w:pPr>
            <w:r>
              <w:rPr>
                <w:rFonts w:hint="eastAsia" w:ascii="宋体" w:hAnsi="宋体"/>
                <w:sz w:val="21"/>
                <w:szCs w:val="21"/>
              </w:rPr>
              <w:t>优（经验、资历丰富）得</w:t>
            </w:r>
            <w:r>
              <w:rPr>
                <w:rFonts w:ascii="宋体" w:hAnsi="宋体"/>
                <w:sz w:val="21"/>
                <w:szCs w:val="21"/>
              </w:rPr>
              <w:t>10</w:t>
            </w:r>
            <w:r>
              <w:rPr>
                <w:rFonts w:hint="eastAsia" w:ascii="宋体" w:hAnsi="宋体"/>
                <w:sz w:val="21"/>
                <w:szCs w:val="21"/>
              </w:rPr>
              <w:t>分；</w:t>
            </w:r>
          </w:p>
          <w:p w14:paraId="131A4D21">
            <w:pPr>
              <w:spacing w:line="260" w:lineRule="exact"/>
              <w:rPr>
                <w:rFonts w:ascii="宋体" w:hAnsi="宋体"/>
                <w:sz w:val="21"/>
                <w:szCs w:val="21"/>
              </w:rPr>
            </w:pPr>
            <w:r>
              <w:rPr>
                <w:rFonts w:hint="eastAsia" w:ascii="宋体" w:hAnsi="宋体"/>
                <w:sz w:val="21"/>
                <w:szCs w:val="21"/>
              </w:rPr>
              <w:t>良（经验、资历较丰富）得</w:t>
            </w:r>
            <w:r>
              <w:rPr>
                <w:rFonts w:ascii="宋体" w:hAnsi="宋体"/>
                <w:sz w:val="21"/>
                <w:szCs w:val="21"/>
              </w:rPr>
              <w:t>7</w:t>
            </w:r>
            <w:r>
              <w:rPr>
                <w:rFonts w:hint="eastAsia" w:ascii="宋体" w:hAnsi="宋体"/>
                <w:sz w:val="21"/>
                <w:szCs w:val="21"/>
              </w:rPr>
              <w:t>分；</w:t>
            </w:r>
          </w:p>
          <w:p w14:paraId="730D940C">
            <w:pPr>
              <w:spacing w:line="260" w:lineRule="exact"/>
              <w:rPr>
                <w:rFonts w:ascii="宋体" w:hAnsi="宋体"/>
                <w:sz w:val="21"/>
                <w:szCs w:val="21"/>
              </w:rPr>
            </w:pPr>
            <w:r>
              <w:rPr>
                <w:rFonts w:hint="eastAsia" w:ascii="宋体" w:hAnsi="宋体"/>
                <w:sz w:val="21"/>
                <w:szCs w:val="21"/>
              </w:rPr>
              <w:t>一般（经验、资历一般）得</w:t>
            </w:r>
            <w:r>
              <w:rPr>
                <w:rFonts w:ascii="宋体" w:hAnsi="宋体"/>
                <w:sz w:val="21"/>
                <w:szCs w:val="21"/>
              </w:rPr>
              <w:t>4</w:t>
            </w:r>
            <w:r>
              <w:rPr>
                <w:rFonts w:hint="eastAsia" w:ascii="宋体" w:hAnsi="宋体"/>
                <w:sz w:val="21"/>
                <w:szCs w:val="21"/>
              </w:rPr>
              <w:t>分；</w:t>
            </w:r>
          </w:p>
          <w:p w14:paraId="6AF57EE0">
            <w:pPr>
              <w:spacing w:line="240" w:lineRule="atLeast"/>
              <w:rPr>
                <w:rFonts w:ascii="宋体" w:hAnsi="宋体"/>
                <w:sz w:val="21"/>
                <w:szCs w:val="21"/>
              </w:rPr>
            </w:pPr>
            <w:r>
              <w:rPr>
                <w:rFonts w:hint="eastAsia" w:ascii="宋体" w:hAnsi="宋体"/>
                <w:sz w:val="21"/>
                <w:szCs w:val="21"/>
              </w:rPr>
              <w:t>差或未提供不得分。</w:t>
            </w:r>
          </w:p>
        </w:tc>
        <w:tc>
          <w:tcPr>
            <w:tcW w:w="1984" w:type="dxa"/>
            <w:vMerge w:val="continue"/>
            <w:vAlign w:val="center"/>
          </w:tcPr>
          <w:p w14:paraId="67115494">
            <w:pPr>
              <w:spacing w:line="240" w:lineRule="atLeast"/>
              <w:ind w:left="-38"/>
              <w:jc w:val="left"/>
              <w:rPr>
                <w:rFonts w:ascii="宋体" w:hAnsi="宋体"/>
                <w:sz w:val="21"/>
                <w:szCs w:val="21"/>
              </w:rPr>
            </w:pPr>
          </w:p>
        </w:tc>
      </w:tr>
      <w:tr w14:paraId="3CD77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14:paraId="1088E853">
            <w:pPr>
              <w:spacing w:line="240" w:lineRule="atLeast"/>
              <w:ind w:firstLine="28"/>
              <w:jc w:val="center"/>
              <w:rPr>
                <w:rFonts w:ascii="宋体" w:hAnsi="宋体"/>
                <w:sz w:val="21"/>
                <w:szCs w:val="21"/>
              </w:rPr>
            </w:pPr>
          </w:p>
        </w:tc>
        <w:tc>
          <w:tcPr>
            <w:tcW w:w="1276" w:type="dxa"/>
            <w:vMerge w:val="continue"/>
            <w:vAlign w:val="center"/>
          </w:tcPr>
          <w:p w14:paraId="6F457345">
            <w:pPr>
              <w:spacing w:line="240" w:lineRule="atLeast"/>
              <w:ind w:firstLine="28"/>
              <w:jc w:val="center"/>
              <w:rPr>
                <w:rFonts w:ascii="宋体" w:hAnsi="宋体"/>
                <w:sz w:val="21"/>
                <w:szCs w:val="21"/>
              </w:rPr>
            </w:pPr>
          </w:p>
        </w:tc>
        <w:tc>
          <w:tcPr>
            <w:tcW w:w="851" w:type="dxa"/>
            <w:vMerge w:val="continue"/>
            <w:vAlign w:val="center"/>
          </w:tcPr>
          <w:p w14:paraId="566403F8">
            <w:pPr>
              <w:spacing w:line="240" w:lineRule="atLeast"/>
              <w:ind w:firstLine="28"/>
              <w:jc w:val="center"/>
              <w:rPr>
                <w:rFonts w:ascii="宋体" w:hAnsi="宋体"/>
                <w:sz w:val="21"/>
                <w:szCs w:val="21"/>
              </w:rPr>
            </w:pPr>
          </w:p>
        </w:tc>
        <w:tc>
          <w:tcPr>
            <w:tcW w:w="4961" w:type="dxa"/>
            <w:vAlign w:val="center"/>
          </w:tcPr>
          <w:p w14:paraId="55F91C21">
            <w:pPr>
              <w:spacing w:line="240" w:lineRule="atLeast"/>
              <w:rPr>
                <w:rFonts w:ascii="宋体" w:hAnsi="宋体"/>
                <w:sz w:val="21"/>
                <w:szCs w:val="21"/>
              </w:rPr>
            </w:pPr>
            <w:r>
              <w:rPr>
                <w:rFonts w:hint="eastAsia" w:ascii="宋体" w:hAnsi="宋体"/>
                <w:sz w:val="21"/>
                <w:szCs w:val="21"/>
              </w:rPr>
              <w:t>3.团队职称（15分）</w:t>
            </w:r>
          </w:p>
          <w:p w14:paraId="50B9126D">
            <w:pPr>
              <w:spacing w:line="240" w:lineRule="atLeast"/>
              <w:rPr>
                <w:rFonts w:ascii="宋体" w:hAnsi="宋体"/>
                <w:sz w:val="21"/>
                <w:szCs w:val="21"/>
              </w:rPr>
            </w:pPr>
            <w:r>
              <w:rPr>
                <w:rFonts w:hint="eastAsia" w:ascii="宋体" w:hAnsi="宋体"/>
                <w:sz w:val="21"/>
                <w:szCs w:val="21"/>
              </w:rPr>
              <w:t>拟派本项目团队人员有一名高级及以上职称的，得5分，满分15分。</w:t>
            </w:r>
          </w:p>
        </w:tc>
        <w:tc>
          <w:tcPr>
            <w:tcW w:w="1984" w:type="dxa"/>
            <w:vMerge w:val="continue"/>
            <w:vAlign w:val="center"/>
          </w:tcPr>
          <w:p w14:paraId="6704C3C6">
            <w:pPr>
              <w:spacing w:line="240" w:lineRule="atLeast"/>
              <w:ind w:left="-38"/>
              <w:jc w:val="left"/>
              <w:rPr>
                <w:rFonts w:ascii="宋体" w:hAnsi="宋体"/>
                <w:sz w:val="21"/>
                <w:szCs w:val="21"/>
              </w:rPr>
            </w:pPr>
          </w:p>
        </w:tc>
      </w:tr>
      <w:tr w14:paraId="69391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675" w:type="dxa"/>
            <w:vMerge w:val="continue"/>
            <w:vAlign w:val="center"/>
          </w:tcPr>
          <w:p w14:paraId="31F6EAB9">
            <w:pPr>
              <w:spacing w:line="240" w:lineRule="atLeast"/>
              <w:ind w:firstLine="28"/>
              <w:jc w:val="center"/>
              <w:rPr>
                <w:rFonts w:ascii="宋体" w:hAnsi="宋体"/>
                <w:sz w:val="21"/>
                <w:szCs w:val="21"/>
              </w:rPr>
            </w:pPr>
          </w:p>
        </w:tc>
        <w:tc>
          <w:tcPr>
            <w:tcW w:w="1276" w:type="dxa"/>
            <w:vMerge w:val="continue"/>
            <w:vAlign w:val="center"/>
          </w:tcPr>
          <w:p w14:paraId="689796C4">
            <w:pPr>
              <w:spacing w:line="240" w:lineRule="atLeast"/>
              <w:ind w:firstLine="28"/>
              <w:jc w:val="center"/>
              <w:rPr>
                <w:rFonts w:ascii="宋体" w:hAnsi="宋体"/>
                <w:sz w:val="21"/>
                <w:szCs w:val="21"/>
              </w:rPr>
            </w:pPr>
          </w:p>
        </w:tc>
        <w:tc>
          <w:tcPr>
            <w:tcW w:w="851" w:type="dxa"/>
            <w:vAlign w:val="center"/>
          </w:tcPr>
          <w:p w14:paraId="1A7FDC0F">
            <w:pPr>
              <w:spacing w:line="240" w:lineRule="atLeast"/>
              <w:jc w:val="center"/>
              <w:rPr>
                <w:rFonts w:ascii="宋体" w:hAnsi="宋体"/>
                <w:sz w:val="21"/>
                <w:szCs w:val="21"/>
              </w:rPr>
            </w:pPr>
            <w:r>
              <w:rPr>
                <w:rFonts w:hint="eastAsia" w:ascii="宋体" w:hAnsi="宋体"/>
                <w:sz w:val="21"/>
                <w:szCs w:val="21"/>
              </w:rPr>
              <w:t>业绩</w:t>
            </w:r>
          </w:p>
          <w:p w14:paraId="3629F2C8">
            <w:pPr>
              <w:spacing w:line="240" w:lineRule="atLeast"/>
              <w:jc w:val="center"/>
              <w:rPr>
                <w:rFonts w:ascii="宋体" w:hAnsi="宋体"/>
                <w:sz w:val="21"/>
                <w:szCs w:val="21"/>
              </w:rPr>
            </w:pPr>
            <w:r>
              <w:rPr>
                <w:rFonts w:ascii="宋体" w:hAnsi="宋体"/>
                <w:sz w:val="21"/>
                <w:szCs w:val="21"/>
              </w:rPr>
              <w:t>15</w:t>
            </w:r>
            <w:r>
              <w:rPr>
                <w:rFonts w:hint="eastAsia" w:ascii="宋体" w:hAnsi="宋体"/>
                <w:sz w:val="21"/>
                <w:szCs w:val="21"/>
              </w:rPr>
              <w:t>分</w:t>
            </w:r>
          </w:p>
        </w:tc>
        <w:tc>
          <w:tcPr>
            <w:tcW w:w="4961" w:type="dxa"/>
            <w:vAlign w:val="center"/>
          </w:tcPr>
          <w:p w14:paraId="5E7DC3F7">
            <w:pPr>
              <w:spacing w:line="240" w:lineRule="atLeast"/>
              <w:rPr>
                <w:rFonts w:ascii="宋体" w:hAnsi="宋体"/>
                <w:sz w:val="21"/>
                <w:szCs w:val="21"/>
              </w:rPr>
            </w:pPr>
            <w:r>
              <w:rPr>
                <w:rFonts w:hint="eastAsia" w:ascii="宋体" w:hAnsi="宋体"/>
                <w:sz w:val="21"/>
                <w:szCs w:val="21"/>
              </w:rPr>
              <w:t>2019年1月1日至投标截止时间，供应商承接过市（区）级及以上党政机关或事业单位委托的宣传或推广类项目的，提供一个合同得</w:t>
            </w:r>
            <w:r>
              <w:rPr>
                <w:rFonts w:ascii="宋体" w:hAnsi="宋体"/>
                <w:sz w:val="21"/>
                <w:szCs w:val="21"/>
              </w:rPr>
              <w:t>3</w:t>
            </w:r>
            <w:r>
              <w:rPr>
                <w:rFonts w:hint="eastAsia" w:ascii="宋体" w:hAnsi="宋体"/>
                <w:sz w:val="21"/>
                <w:szCs w:val="21"/>
              </w:rPr>
              <w:t>分，满分</w:t>
            </w:r>
            <w:r>
              <w:rPr>
                <w:rFonts w:ascii="宋体" w:hAnsi="宋体"/>
                <w:sz w:val="21"/>
                <w:szCs w:val="21"/>
              </w:rPr>
              <w:t>15</w:t>
            </w:r>
            <w:r>
              <w:rPr>
                <w:rFonts w:hint="eastAsia" w:ascii="宋体" w:hAnsi="宋体"/>
                <w:sz w:val="21"/>
                <w:szCs w:val="21"/>
              </w:rPr>
              <w:t>分。</w:t>
            </w:r>
          </w:p>
        </w:tc>
        <w:tc>
          <w:tcPr>
            <w:tcW w:w="1984" w:type="dxa"/>
            <w:vAlign w:val="center"/>
          </w:tcPr>
          <w:p w14:paraId="19D3B0FA">
            <w:pPr>
              <w:spacing w:line="240" w:lineRule="atLeast"/>
              <w:ind w:left="-38"/>
              <w:rPr>
                <w:rFonts w:ascii="宋体" w:hAnsi="宋体"/>
                <w:sz w:val="21"/>
                <w:szCs w:val="21"/>
              </w:rPr>
            </w:pPr>
            <w:r>
              <w:rPr>
                <w:rFonts w:hint="eastAsia" w:ascii="宋体" w:hAnsi="宋体"/>
                <w:sz w:val="21"/>
                <w:szCs w:val="21"/>
              </w:rPr>
              <w:t>提供合同复印件，加盖供应商公章。</w:t>
            </w:r>
          </w:p>
        </w:tc>
      </w:tr>
    </w:tbl>
    <w:p w14:paraId="4F1742C1">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14:paraId="4A68C8B8">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30E9162F">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14:paraId="7904CCA8">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482C4317">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65169F25">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14:paraId="2FE44DD2">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14:paraId="648A4309">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14:paraId="273A90A1">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14:paraId="0CCB3A99">
      <w:pPr>
        <w:pStyle w:val="6"/>
        <w:spacing w:before="0" w:after="0" w:line="360" w:lineRule="auto"/>
        <w:ind w:firstLine="482" w:firstLineChars="200"/>
        <w:rPr>
          <w:rFonts w:ascii="宋体" w:hAnsi="宋体"/>
          <w:color w:val="000000"/>
          <w:sz w:val="24"/>
          <w:szCs w:val="24"/>
        </w:rPr>
      </w:pPr>
      <w:bookmarkStart w:id="80" w:name="_Toc130562999"/>
      <w:r>
        <w:rPr>
          <w:rFonts w:hint="eastAsia" w:ascii="宋体" w:hAnsi="宋体"/>
          <w:color w:val="000000"/>
          <w:sz w:val="24"/>
          <w:szCs w:val="24"/>
        </w:rPr>
        <w:t>三、无效响应</w:t>
      </w:r>
      <w:bookmarkEnd w:id="80"/>
    </w:p>
    <w:p w14:paraId="6B93A558">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14:paraId="1A3B0FCA">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14:paraId="66D984BC">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14:paraId="41C5FDA8">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14:paraId="63A0FC4E">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14:paraId="31FC3A37">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14:paraId="34522FD1">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14:paraId="5001249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14:paraId="56E6840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14:paraId="64632CE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14:paraId="4BBF3EAA">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14:paraId="02D3CCF0">
      <w:pPr>
        <w:pStyle w:val="6"/>
        <w:spacing w:before="0" w:after="0" w:line="360" w:lineRule="auto"/>
        <w:ind w:firstLine="482" w:firstLineChars="200"/>
        <w:rPr>
          <w:rFonts w:ascii="宋体" w:hAnsi="宋体"/>
          <w:color w:val="000000"/>
          <w:sz w:val="24"/>
          <w:szCs w:val="24"/>
        </w:rPr>
      </w:pPr>
      <w:bookmarkStart w:id="81" w:name="_Toc130563000"/>
      <w:r>
        <w:rPr>
          <w:rFonts w:hint="eastAsia" w:ascii="宋体" w:hAnsi="宋体"/>
          <w:color w:val="000000"/>
          <w:sz w:val="24"/>
          <w:szCs w:val="24"/>
        </w:rPr>
        <w:t>四、</w:t>
      </w:r>
      <w:bookmarkEnd w:id="78"/>
      <w:bookmarkEnd w:id="79"/>
      <w:r>
        <w:rPr>
          <w:rFonts w:hint="eastAsia" w:ascii="宋体" w:hAnsi="宋体"/>
          <w:color w:val="000000"/>
          <w:sz w:val="24"/>
          <w:szCs w:val="24"/>
        </w:rPr>
        <w:t>采购终止</w:t>
      </w:r>
      <w:bookmarkEnd w:id="81"/>
    </w:p>
    <w:p w14:paraId="1269CA1D">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14:paraId="7F7B737B">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14:paraId="53C0EA59">
      <w:pPr>
        <w:snapToGrid w:val="0"/>
        <w:spacing w:line="360" w:lineRule="auto"/>
        <w:ind w:firstLine="465"/>
        <w:rPr>
          <w:rFonts w:ascii="宋体" w:hAnsi="宋体"/>
          <w:color w:val="000000"/>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14:paraId="74AA6544">
      <w:pPr>
        <w:pStyle w:val="5"/>
        <w:spacing w:line="360" w:lineRule="auto"/>
        <w:jc w:val="center"/>
        <w:rPr>
          <w:rFonts w:ascii="宋体" w:hAnsi="宋体" w:eastAsia="宋体"/>
          <w:color w:val="000000"/>
          <w:sz w:val="36"/>
          <w:szCs w:val="30"/>
        </w:rPr>
      </w:pPr>
      <w:bookmarkStart w:id="82" w:name="_Toc102227313"/>
      <w:bookmarkStart w:id="83" w:name="_Toc130563001"/>
      <w:r>
        <w:rPr>
          <w:rFonts w:hint="eastAsia" w:ascii="宋体" w:hAnsi="宋体" w:eastAsia="宋体"/>
          <w:color w:val="000000"/>
          <w:sz w:val="36"/>
          <w:szCs w:val="30"/>
        </w:rPr>
        <w:t>第五篇  供应商须知</w:t>
      </w:r>
      <w:bookmarkEnd w:id="82"/>
      <w:bookmarkEnd w:id="83"/>
    </w:p>
    <w:p w14:paraId="47FBE367">
      <w:pPr>
        <w:pStyle w:val="6"/>
        <w:spacing w:before="0" w:after="0" w:line="360" w:lineRule="auto"/>
        <w:ind w:firstLine="482" w:firstLineChars="200"/>
        <w:rPr>
          <w:rFonts w:ascii="宋体" w:hAnsi="宋体"/>
          <w:color w:val="000000"/>
          <w:sz w:val="24"/>
          <w:szCs w:val="24"/>
        </w:rPr>
      </w:pPr>
      <w:bookmarkStart w:id="84" w:name="_Toc130563002"/>
      <w:bookmarkStart w:id="85" w:name="_Toc342913389"/>
      <w:r>
        <w:rPr>
          <w:rFonts w:hint="eastAsia" w:ascii="宋体" w:hAnsi="宋体"/>
          <w:color w:val="000000"/>
          <w:sz w:val="24"/>
          <w:szCs w:val="24"/>
        </w:rPr>
        <w:t>一、比选费用</w:t>
      </w:r>
      <w:bookmarkEnd w:id="84"/>
      <w:bookmarkEnd w:id="85"/>
    </w:p>
    <w:p w14:paraId="254FD072">
      <w:pPr>
        <w:pStyle w:val="201"/>
        <w:spacing w:line="360" w:lineRule="auto"/>
        <w:ind w:firstLine="480" w:firstLineChars="200"/>
        <w:rPr>
          <w:rFonts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参与比选的供应商应承担其编制响应文件与递交响应文件所涉及的一切费用，不论比选结果如何，采购人和采购代理机构在任何情况下无义务也无责任承担这些费用。</w:t>
      </w:r>
    </w:p>
    <w:p w14:paraId="01FC59B8">
      <w:pPr>
        <w:pStyle w:val="6"/>
        <w:tabs>
          <w:tab w:val="left" w:pos="2640"/>
        </w:tabs>
        <w:spacing w:before="0" w:after="0" w:line="360" w:lineRule="auto"/>
        <w:ind w:firstLine="482" w:firstLineChars="200"/>
        <w:rPr>
          <w:rFonts w:ascii="宋体" w:hAnsi="宋体"/>
          <w:color w:val="000000"/>
          <w:sz w:val="24"/>
          <w:szCs w:val="24"/>
        </w:rPr>
      </w:pPr>
      <w:bookmarkStart w:id="86" w:name="_Toc130563003"/>
      <w:bookmarkStart w:id="87" w:name="_Toc342913391"/>
      <w:r>
        <w:rPr>
          <w:rFonts w:hint="eastAsia" w:ascii="宋体" w:hAnsi="宋体"/>
          <w:color w:val="000000"/>
          <w:sz w:val="24"/>
          <w:szCs w:val="24"/>
        </w:rPr>
        <w:t>二、竞争性比选文件</w:t>
      </w:r>
      <w:bookmarkEnd w:id="86"/>
      <w:bookmarkEnd w:id="87"/>
    </w:p>
    <w:p w14:paraId="490A931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14:paraId="35B938B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（二）采购人（或采购代理机构）所作的一切有效的书面通知、修改及补充，都是竞争性比选文件不可分割的部分。</w:t>
      </w:r>
    </w:p>
    <w:p w14:paraId="1DC0A14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（三）竞争性比选文件的解释</w:t>
      </w:r>
    </w:p>
    <w:p w14:paraId="01F85633">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88" w:name="_Toc318159160"/>
      <w:bookmarkStart w:id="89" w:name="_Toc318159780"/>
      <w:bookmarkStart w:id="90" w:name="_Toc318159349"/>
      <w:bookmarkStart w:id="91" w:name="_Toc318166429"/>
    </w:p>
    <w:p w14:paraId="2F0F8C7D">
      <w:pPr>
        <w:spacing w:line="360" w:lineRule="auto"/>
        <w:ind w:firstLine="480" w:firstLineChars="200"/>
        <w:rPr>
          <w:rFonts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p>
    <w:bookmarkEnd w:id="88"/>
    <w:bookmarkEnd w:id="89"/>
    <w:bookmarkEnd w:id="90"/>
    <w:bookmarkEnd w:id="91"/>
    <w:p w14:paraId="028D6677">
      <w:pPr>
        <w:pStyle w:val="6"/>
        <w:spacing w:before="0" w:after="0" w:line="360" w:lineRule="auto"/>
        <w:ind w:firstLine="482" w:firstLineChars="200"/>
        <w:rPr>
          <w:rFonts w:ascii="宋体" w:hAnsi="宋体"/>
          <w:color w:val="000000"/>
          <w:sz w:val="24"/>
          <w:szCs w:val="24"/>
        </w:rPr>
      </w:pPr>
      <w:bookmarkStart w:id="92" w:name="_Toc342913392"/>
      <w:bookmarkStart w:id="93" w:name="_Toc130563004"/>
      <w:bookmarkStart w:id="94" w:name="_Toc179714297"/>
      <w:bookmarkStart w:id="95" w:name="_Toc102227318"/>
      <w:r>
        <w:rPr>
          <w:rFonts w:hint="eastAsia" w:ascii="宋体" w:hAnsi="宋体"/>
          <w:color w:val="000000"/>
          <w:sz w:val="24"/>
          <w:szCs w:val="24"/>
        </w:rPr>
        <w:t>三、比选要求</w:t>
      </w:r>
      <w:bookmarkEnd w:id="92"/>
      <w:bookmarkEnd w:id="93"/>
      <w:bookmarkEnd w:id="94"/>
      <w:bookmarkEnd w:id="95"/>
    </w:p>
    <w:p w14:paraId="05A09F8D">
      <w:pPr>
        <w:spacing w:line="360" w:lineRule="auto"/>
        <w:ind w:firstLine="480" w:firstLineChars="200"/>
        <w:rPr>
          <w:rFonts w:ascii="宋体" w:hAnsi="宋体"/>
          <w:color w:val="000000"/>
          <w:sz w:val="24"/>
          <w:szCs w:val="24"/>
        </w:rPr>
      </w:pPr>
      <w:r>
        <w:rPr>
          <w:rFonts w:hint="eastAsia" w:ascii="宋体" w:hAnsi="宋体"/>
          <w:color w:val="000000"/>
          <w:sz w:val="24"/>
          <w:szCs w:val="24"/>
        </w:rPr>
        <w:t>（一）响应文件</w:t>
      </w:r>
    </w:p>
    <w:p w14:paraId="7E15A02A">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14:paraId="1EAE6815">
      <w:pPr>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2.响应文件组成</w:t>
      </w:r>
    </w:p>
    <w:p w14:paraId="23DBA980">
      <w:pPr>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3D024BFF">
      <w:pPr>
        <w:spacing w:line="360" w:lineRule="auto"/>
        <w:ind w:firstLine="480" w:firstLineChars="200"/>
        <w:rPr>
          <w:rFonts w:ascii="宋体" w:hAnsi="宋体"/>
          <w:color w:val="000000"/>
          <w:sz w:val="24"/>
          <w:szCs w:val="24"/>
        </w:rPr>
      </w:pPr>
      <w:r>
        <w:rPr>
          <w:rFonts w:hint="eastAsia" w:ascii="宋体" w:hAnsi="宋体"/>
          <w:color w:val="000000"/>
          <w:sz w:val="24"/>
          <w:szCs w:val="24"/>
        </w:rPr>
        <w:t>（二）联合体</w:t>
      </w:r>
    </w:p>
    <w:p w14:paraId="1C2A4DD4">
      <w:pPr>
        <w:spacing w:line="360" w:lineRule="auto"/>
        <w:ind w:firstLine="480" w:firstLineChars="200"/>
        <w:rPr>
          <w:rFonts w:ascii="宋体" w:hAnsi="宋体"/>
          <w:color w:val="000000"/>
          <w:sz w:val="24"/>
          <w:szCs w:val="24"/>
        </w:rPr>
      </w:pPr>
      <w:r>
        <w:rPr>
          <w:rFonts w:hint="eastAsia" w:ascii="宋体" w:hAnsi="宋体"/>
          <w:color w:val="000000"/>
          <w:sz w:val="24"/>
          <w:szCs w:val="24"/>
        </w:rPr>
        <w:t>本项目不接受联合体比选。</w:t>
      </w:r>
    </w:p>
    <w:p w14:paraId="1DF88FD7">
      <w:pPr>
        <w:spacing w:line="360" w:lineRule="auto"/>
        <w:ind w:firstLine="480" w:firstLineChars="200"/>
        <w:rPr>
          <w:rFonts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14:paraId="63B2EC11">
      <w:pPr>
        <w:spacing w:line="360" w:lineRule="auto"/>
        <w:ind w:firstLine="480" w:firstLineChars="200"/>
        <w:rPr>
          <w:rFonts w:ascii="宋体" w:hAnsi="宋体"/>
          <w:color w:val="000000"/>
          <w:sz w:val="24"/>
          <w:szCs w:val="24"/>
        </w:rPr>
      </w:pPr>
      <w:r>
        <w:rPr>
          <w:rFonts w:hint="eastAsia" w:ascii="宋体" w:hAnsi="宋体"/>
          <w:color w:val="000000"/>
          <w:sz w:val="24"/>
          <w:szCs w:val="24"/>
        </w:rPr>
        <w:t>（四）比选保证金：</w:t>
      </w:r>
    </w:p>
    <w:p w14:paraId="62173485">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1.供应商提交保证金金额和方式详见本文件第一篇“五、比选保证金”；</w:t>
      </w:r>
    </w:p>
    <w:p w14:paraId="2F46C52F">
      <w:pPr>
        <w:spacing w:line="360" w:lineRule="auto"/>
        <w:ind w:firstLine="480" w:firstLineChars="200"/>
        <w:rPr>
          <w:rFonts w:ascii="宋体" w:hAnsi="宋体"/>
          <w:color w:val="000000"/>
          <w:sz w:val="24"/>
          <w:szCs w:val="24"/>
        </w:rPr>
      </w:pPr>
      <w:r>
        <w:rPr>
          <w:rFonts w:hint="eastAsia" w:ascii="宋体" w:hAnsi="宋体"/>
          <w:color w:val="000000"/>
          <w:sz w:val="24"/>
          <w:szCs w:val="24"/>
        </w:rPr>
        <w:t>2.发生以下情况之一者，比选保证金不予退还：</w:t>
      </w:r>
    </w:p>
    <w:p w14:paraId="49076102">
      <w:pPr>
        <w:spacing w:line="360" w:lineRule="auto"/>
        <w:ind w:firstLine="480" w:firstLineChars="200"/>
        <w:rPr>
          <w:rFonts w:ascii="宋体" w:hAnsi="宋体"/>
          <w:color w:val="000000"/>
          <w:sz w:val="24"/>
          <w:szCs w:val="24"/>
        </w:rPr>
      </w:pPr>
      <w:r>
        <w:rPr>
          <w:rFonts w:hint="eastAsia" w:ascii="宋体" w:hAnsi="宋体"/>
          <w:color w:val="000000"/>
          <w:sz w:val="24"/>
          <w:szCs w:val="24"/>
        </w:rPr>
        <w:t>2.1 供应商在提交响应文件截止时间后撤回响应文件的；</w:t>
      </w:r>
    </w:p>
    <w:p w14:paraId="3B2167C3">
      <w:pPr>
        <w:spacing w:line="360" w:lineRule="auto"/>
        <w:ind w:firstLine="480" w:firstLineChars="200"/>
        <w:rPr>
          <w:rFonts w:ascii="宋体" w:hAnsi="宋体"/>
          <w:color w:val="000000"/>
          <w:sz w:val="24"/>
          <w:szCs w:val="24"/>
        </w:rPr>
      </w:pPr>
      <w:r>
        <w:rPr>
          <w:rFonts w:hint="eastAsia" w:ascii="宋体" w:hAnsi="宋体"/>
          <w:color w:val="000000"/>
          <w:sz w:val="24"/>
          <w:szCs w:val="24"/>
        </w:rPr>
        <w:t>2.2 供应商在响应文件中提供虚假材料的；</w:t>
      </w:r>
    </w:p>
    <w:p w14:paraId="0B967C1C">
      <w:pPr>
        <w:spacing w:line="360" w:lineRule="auto"/>
        <w:ind w:firstLine="480" w:firstLineChars="200"/>
        <w:rPr>
          <w:rFonts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14:paraId="2723F09A">
      <w:pPr>
        <w:spacing w:line="360" w:lineRule="auto"/>
        <w:ind w:firstLine="480" w:firstLineChars="200"/>
        <w:rPr>
          <w:rFonts w:ascii="宋体" w:hAnsi="宋体"/>
          <w:color w:val="000000"/>
          <w:sz w:val="24"/>
          <w:szCs w:val="24"/>
        </w:rPr>
      </w:pPr>
      <w:r>
        <w:rPr>
          <w:rFonts w:hint="eastAsia" w:ascii="宋体" w:hAnsi="宋体"/>
          <w:color w:val="000000"/>
          <w:sz w:val="24"/>
          <w:szCs w:val="24"/>
        </w:rPr>
        <w:t>2.4 供应商与采购人、其他供应商或者采购代理机构恶意串通的；</w:t>
      </w:r>
    </w:p>
    <w:p w14:paraId="28D200CA">
      <w:pPr>
        <w:spacing w:line="360" w:lineRule="auto"/>
        <w:ind w:firstLine="480" w:firstLineChars="200"/>
        <w:rPr>
          <w:rFonts w:ascii="宋体" w:hAnsi="宋体"/>
          <w:color w:val="000000"/>
          <w:sz w:val="24"/>
          <w:szCs w:val="24"/>
        </w:rPr>
      </w:pPr>
      <w:r>
        <w:rPr>
          <w:rFonts w:hint="eastAsia" w:ascii="宋体" w:hAnsi="宋体"/>
          <w:color w:val="000000"/>
          <w:sz w:val="24"/>
          <w:szCs w:val="24"/>
        </w:rPr>
        <w:t>2.5 成交供应商不按规定的时间或拒绝按成交状态签订合同。</w:t>
      </w:r>
    </w:p>
    <w:p w14:paraId="1B750BBE">
      <w:pPr>
        <w:spacing w:line="360" w:lineRule="auto"/>
        <w:ind w:firstLine="480" w:firstLineChars="200"/>
        <w:rPr>
          <w:rFonts w:ascii="宋体" w:hAnsi="宋体"/>
          <w:color w:val="000000"/>
          <w:sz w:val="24"/>
          <w:szCs w:val="24"/>
        </w:rPr>
      </w:pPr>
      <w:r>
        <w:rPr>
          <w:rFonts w:hint="eastAsia" w:ascii="宋体" w:hAnsi="宋体"/>
          <w:color w:val="000000"/>
          <w:sz w:val="24"/>
          <w:szCs w:val="24"/>
        </w:rPr>
        <w:t>（四）修正错误</w:t>
      </w:r>
    </w:p>
    <w:p w14:paraId="74504100">
      <w:pPr>
        <w:spacing w:line="360" w:lineRule="auto"/>
        <w:ind w:firstLine="480" w:firstLineChars="200"/>
        <w:rPr>
          <w:rFonts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14:paraId="45DA9A0E">
      <w:pPr>
        <w:spacing w:line="360" w:lineRule="auto"/>
        <w:ind w:firstLine="480" w:firstLineChars="200"/>
        <w:rPr>
          <w:rFonts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6E54EB1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（五）提交响应文件的份数和签署</w:t>
      </w:r>
    </w:p>
    <w:p w14:paraId="4ACADF2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14:paraId="63E02EF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14:paraId="2A778CD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（六）响应文件的递交</w:t>
      </w:r>
    </w:p>
    <w:p w14:paraId="47638B7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1.响应文件的密封与标记</w:t>
      </w:r>
    </w:p>
    <w:p w14:paraId="50E95EB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23E4800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14:paraId="10117B8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2.响应文件递交截止时间：参阅采购邀请书。</w:t>
      </w:r>
    </w:p>
    <w:p w14:paraId="09BD50E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3.响应文件语言：简体中文</w:t>
      </w:r>
    </w:p>
    <w:p w14:paraId="3ED5536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（七）供应商参与人员</w:t>
      </w:r>
    </w:p>
    <w:p w14:paraId="18ECA98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14:paraId="4A313C9F">
      <w:pPr>
        <w:pStyle w:val="6"/>
        <w:spacing w:before="0" w:after="0" w:line="360" w:lineRule="auto"/>
        <w:ind w:firstLine="482" w:firstLineChars="200"/>
        <w:rPr>
          <w:rFonts w:ascii="宋体" w:hAnsi="宋体"/>
          <w:color w:val="000000"/>
          <w:sz w:val="24"/>
          <w:szCs w:val="24"/>
        </w:rPr>
      </w:pPr>
      <w:bookmarkStart w:id="96" w:name="_Toc130563005"/>
      <w:r>
        <w:rPr>
          <w:rFonts w:hint="eastAsia" w:ascii="宋体" w:hAnsi="宋体"/>
          <w:color w:val="000000"/>
          <w:sz w:val="24"/>
          <w:szCs w:val="24"/>
        </w:rPr>
        <w:t>四、成交供应商的确认和变更</w:t>
      </w:r>
      <w:bookmarkEnd w:id="96"/>
    </w:p>
    <w:p w14:paraId="5DEF74A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（一）成交供应商的确认</w:t>
      </w:r>
    </w:p>
    <w:p w14:paraId="465B2327">
      <w:pPr>
        <w:snapToGrid w:val="0"/>
        <w:spacing w:line="360" w:lineRule="auto"/>
        <w:ind w:firstLine="480" w:firstLineChars="200"/>
        <w:rPr>
          <w:rFonts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31606C0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（二）成交供应商的变更</w:t>
      </w:r>
    </w:p>
    <w:p w14:paraId="5B1C3E3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658C051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2.成交供应商无充分理由放弃成交的，采购人将会同采购代理机构把相关情况报财政部门，财政部门将根据相关法律法规的规定对违规供应商进行处罚。</w:t>
      </w:r>
    </w:p>
    <w:p w14:paraId="47AB60C0">
      <w:pPr>
        <w:pStyle w:val="6"/>
        <w:spacing w:before="0" w:after="0" w:line="360" w:lineRule="auto"/>
        <w:ind w:firstLine="482" w:firstLineChars="200"/>
        <w:rPr>
          <w:rFonts w:ascii="宋体" w:hAnsi="宋体"/>
          <w:color w:val="000000"/>
          <w:sz w:val="24"/>
          <w:szCs w:val="24"/>
        </w:rPr>
      </w:pPr>
      <w:bookmarkStart w:id="97" w:name="_Toc130563006"/>
      <w:bookmarkStart w:id="98" w:name="_Toc102227321"/>
      <w:bookmarkStart w:id="99" w:name="_Toc342913395"/>
      <w:r>
        <w:rPr>
          <w:rFonts w:hint="eastAsia" w:ascii="宋体" w:hAnsi="宋体"/>
          <w:color w:val="000000"/>
          <w:sz w:val="24"/>
          <w:szCs w:val="24"/>
        </w:rPr>
        <w:t>五、成交通知</w:t>
      </w:r>
      <w:bookmarkEnd w:id="97"/>
      <w:bookmarkEnd w:id="98"/>
      <w:bookmarkEnd w:id="99"/>
    </w:p>
    <w:p w14:paraId="14AB7E18">
      <w:pPr>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（一）成交供应商确定后，采购代理机构将在重庆市人民政府口岸和物流办公室官网（http://zfkawlb.cq.gov.cn/）发布成交结果公告。</w:t>
      </w:r>
    </w:p>
    <w:p w14:paraId="1211181E">
      <w:pPr>
        <w:spacing w:line="360" w:lineRule="auto"/>
        <w:ind w:firstLine="480" w:firstLineChars="200"/>
        <w:rPr>
          <w:rFonts w:ascii="宋体" w:hAnsi="宋体"/>
          <w:color w:val="000000"/>
          <w:sz w:val="24"/>
          <w:szCs w:val="24"/>
        </w:rPr>
      </w:pPr>
      <w:r>
        <w:rPr>
          <w:rFonts w:hint="eastAsia" w:ascii="宋体" w:hAnsi="宋体"/>
          <w:color w:val="000000"/>
          <w:sz w:val="24"/>
          <w:szCs w:val="24"/>
        </w:rPr>
        <w:t>（二）结果公告期结束后，采购代理机构将以书面形式发出《成交通知书》。《成交通知书》一经发出即发生法律效力。</w:t>
      </w:r>
    </w:p>
    <w:p w14:paraId="34D6EF9F">
      <w:pPr>
        <w:spacing w:line="360" w:lineRule="auto"/>
        <w:ind w:firstLine="480" w:firstLineChars="200"/>
        <w:rPr>
          <w:rFonts w:ascii="宋体" w:hAnsi="宋体"/>
          <w:color w:val="000000"/>
          <w:sz w:val="24"/>
          <w:szCs w:val="24"/>
        </w:rPr>
      </w:pPr>
      <w:r>
        <w:rPr>
          <w:rFonts w:hint="eastAsia" w:ascii="宋体" w:hAnsi="宋体"/>
          <w:color w:val="000000"/>
          <w:sz w:val="24"/>
          <w:szCs w:val="24"/>
        </w:rPr>
        <w:t>（三）《成交通知书》将作为签订合同的依据。</w:t>
      </w:r>
    </w:p>
    <w:p w14:paraId="34B36D7F">
      <w:pPr>
        <w:spacing w:line="360" w:lineRule="auto"/>
        <w:ind w:firstLine="480" w:firstLineChars="200"/>
        <w:rPr>
          <w:rFonts w:ascii="宋体" w:hAnsi="宋体"/>
          <w:color w:val="000000"/>
        </w:rPr>
      </w:pPr>
      <w:r>
        <w:rPr>
          <w:rFonts w:hint="eastAsia" w:ascii="宋体" w:hAnsi="宋体"/>
          <w:color w:val="000000"/>
          <w:sz w:val="24"/>
          <w:szCs w:val="24"/>
        </w:rPr>
        <w:t>（四）如有供应商对成交结果提出质疑的，在质疑处理完毕后发出成交通知书。</w:t>
      </w:r>
    </w:p>
    <w:p w14:paraId="627C6698">
      <w:pPr>
        <w:pStyle w:val="6"/>
        <w:spacing w:before="0" w:after="0" w:line="360" w:lineRule="auto"/>
        <w:ind w:firstLine="482" w:firstLineChars="200"/>
        <w:rPr>
          <w:rFonts w:ascii="宋体" w:hAnsi="宋体"/>
          <w:color w:val="000000"/>
          <w:sz w:val="24"/>
          <w:szCs w:val="24"/>
        </w:rPr>
      </w:pPr>
      <w:bookmarkStart w:id="100" w:name="_Toc130563007"/>
      <w:r>
        <w:rPr>
          <w:rFonts w:hint="eastAsia" w:ascii="宋体" w:hAnsi="宋体"/>
          <w:color w:val="000000"/>
          <w:sz w:val="24"/>
          <w:szCs w:val="24"/>
        </w:rPr>
        <w:t>六、关于质疑和投诉</w:t>
      </w:r>
      <w:bookmarkEnd w:id="100"/>
    </w:p>
    <w:p w14:paraId="5978BDAB">
      <w:pPr>
        <w:spacing w:line="360" w:lineRule="auto"/>
        <w:ind w:firstLine="480" w:firstLineChars="200"/>
        <w:rPr>
          <w:rFonts w:ascii="宋体" w:hAnsi="宋体"/>
          <w:color w:val="000000"/>
          <w:sz w:val="24"/>
          <w:szCs w:val="24"/>
        </w:rPr>
      </w:pPr>
      <w:r>
        <w:rPr>
          <w:rFonts w:hint="eastAsia" w:ascii="宋体" w:hAnsi="宋体"/>
          <w:color w:val="000000"/>
          <w:sz w:val="24"/>
          <w:szCs w:val="24"/>
        </w:rPr>
        <w:t>（一）质疑</w:t>
      </w:r>
    </w:p>
    <w:p w14:paraId="08112AE8">
      <w:pPr>
        <w:spacing w:line="360" w:lineRule="auto"/>
        <w:ind w:firstLine="570"/>
        <w:rPr>
          <w:rFonts w:ascii="宋体" w:hAnsi="宋体"/>
          <w:color w:val="000000"/>
          <w:sz w:val="24"/>
          <w:szCs w:val="24"/>
        </w:rPr>
      </w:pPr>
      <w:r>
        <w:rPr>
          <w:rFonts w:hint="eastAsia" w:ascii="宋体" w:hAnsi="宋体"/>
          <w:color w:val="000000"/>
          <w:sz w:val="24"/>
          <w:szCs w:val="24"/>
        </w:rPr>
        <w:t>供应商认为比选文件、采购过程和成交结果使自己的权益收到伤害的，可向采购人或采购代理机构以书面形式提出质疑。</w:t>
      </w:r>
    </w:p>
    <w:p w14:paraId="15A7BB55">
      <w:pPr>
        <w:spacing w:line="360" w:lineRule="auto"/>
        <w:ind w:firstLine="570"/>
        <w:rPr>
          <w:rFonts w:ascii="宋体" w:hAnsi="宋体"/>
          <w:color w:val="000000"/>
          <w:sz w:val="24"/>
          <w:szCs w:val="24"/>
        </w:rPr>
      </w:pPr>
      <w:r>
        <w:rPr>
          <w:rFonts w:hint="eastAsia" w:ascii="宋体" w:hAnsi="宋体"/>
          <w:color w:val="000000"/>
          <w:sz w:val="24"/>
          <w:szCs w:val="24"/>
        </w:rPr>
        <w:t>提出质疑的应当是参与所质疑项目采购活动的供应商。</w:t>
      </w:r>
    </w:p>
    <w:p w14:paraId="5ECA766E">
      <w:pPr>
        <w:spacing w:line="360" w:lineRule="auto"/>
        <w:ind w:firstLine="570"/>
        <w:rPr>
          <w:rFonts w:ascii="宋体" w:hAnsi="宋体"/>
          <w:color w:val="000000"/>
          <w:sz w:val="24"/>
          <w:szCs w:val="24"/>
        </w:rPr>
      </w:pPr>
      <w:r>
        <w:rPr>
          <w:rFonts w:hint="eastAsia" w:ascii="宋体" w:hAnsi="宋体"/>
          <w:color w:val="000000"/>
          <w:sz w:val="24"/>
          <w:szCs w:val="24"/>
        </w:rPr>
        <w:t>1.质疑内容、时限</w:t>
      </w:r>
    </w:p>
    <w:p w14:paraId="182E4FE7">
      <w:pPr>
        <w:spacing w:line="360" w:lineRule="auto"/>
        <w:ind w:firstLine="570"/>
        <w:rPr>
          <w:rFonts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14:paraId="43BC00A6">
      <w:pPr>
        <w:spacing w:line="360" w:lineRule="auto"/>
        <w:ind w:firstLine="570"/>
        <w:rPr>
          <w:rFonts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14:paraId="1E71AED5">
      <w:pPr>
        <w:spacing w:line="360" w:lineRule="auto"/>
        <w:ind w:firstLine="570"/>
        <w:rPr>
          <w:rFonts w:ascii="宋体" w:hAnsi="宋体"/>
          <w:color w:val="000000"/>
          <w:sz w:val="24"/>
          <w:szCs w:val="24"/>
        </w:rPr>
      </w:pPr>
      <w:r>
        <w:rPr>
          <w:rFonts w:hint="eastAsia" w:ascii="宋体" w:hAnsi="宋体"/>
          <w:color w:val="000000"/>
          <w:sz w:val="24"/>
          <w:szCs w:val="24"/>
        </w:rPr>
        <w:t>（1）供应商的姓名或者名称、地址、邮编、联系人及联系电话；</w:t>
      </w:r>
    </w:p>
    <w:p w14:paraId="0A4CE2A5">
      <w:pPr>
        <w:spacing w:line="360" w:lineRule="auto"/>
        <w:ind w:firstLine="570"/>
        <w:rPr>
          <w:rFonts w:ascii="宋体" w:hAnsi="宋体"/>
          <w:color w:val="000000"/>
          <w:sz w:val="24"/>
          <w:szCs w:val="24"/>
        </w:rPr>
      </w:pPr>
      <w:r>
        <w:rPr>
          <w:rFonts w:hint="eastAsia" w:ascii="宋体" w:hAnsi="宋体"/>
          <w:color w:val="000000"/>
          <w:sz w:val="24"/>
          <w:szCs w:val="24"/>
        </w:rPr>
        <w:t>（2）质疑项目的名称、项目号以及招标项目编号；</w:t>
      </w:r>
    </w:p>
    <w:p w14:paraId="429F8F6F">
      <w:pPr>
        <w:spacing w:line="360" w:lineRule="auto"/>
        <w:ind w:firstLine="570"/>
        <w:rPr>
          <w:rFonts w:ascii="宋体" w:hAnsi="宋体"/>
          <w:color w:val="000000"/>
          <w:sz w:val="24"/>
          <w:szCs w:val="24"/>
        </w:rPr>
      </w:pPr>
      <w:r>
        <w:rPr>
          <w:rFonts w:hint="eastAsia" w:ascii="宋体" w:hAnsi="宋体"/>
          <w:color w:val="000000"/>
          <w:sz w:val="24"/>
          <w:szCs w:val="24"/>
        </w:rPr>
        <w:t>（3）具体、明确的质疑事项和与质疑事项相关的请求；</w:t>
      </w:r>
    </w:p>
    <w:p w14:paraId="7E4E77B4">
      <w:pPr>
        <w:spacing w:line="360" w:lineRule="auto"/>
        <w:ind w:firstLine="570"/>
        <w:rPr>
          <w:rFonts w:ascii="宋体" w:hAnsi="宋体"/>
          <w:color w:val="000000"/>
          <w:sz w:val="24"/>
          <w:szCs w:val="24"/>
        </w:rPr>
      </w:pPr>
      <w:r>
        <w:rPr>
          <w:rFonts w:hint="eastAsia" w:ascii="宋体" w:hAnsi="宋体"/>
          <w:color w:val="000000"/>
          <w:sz w:val="24"/>
          <w:szCs w:val="24"/>
        </w:rPr>
        <w:t>（4）事实依据；</w:t>
      </w:r>
    </w:p>
    <w:p w14:paraId="23532130">
      <w:pPr>
        <w:spacing w:line="360" w:lineRule="auto"/>
        <w:ind w:firstLine="570"/>
        <w:rPr>
          <w:rFonts w:ascii="宋体" w:hAnsi="宋体"/>
          <w:color w:val="000000"/>
          <w:sz w:val="24"/>
          <w:szCs w:val="24"/>
        </w:rPr>
      </w:pPr>
      <w:r>
        <w:rPr>
          <w:rFonts w:hint="eastAsia" w:ascii="宋体" w:hAnsi="宋体"/>
          <w:color w:val="000000"/>
          <w:sz w:val="24"/>
          <w:szCs w:val="24"/>
        </w:rPr>
        <w:t>（5）必要的法律依据；</w:t>
      </w:r>
    </w:p>
    <w:p w14:paraId="472CFE63">
      <w:pPr>
        <w:spacing w:line="360" w:lineRule="auto"/>
        <w:ind w:firstLine="570"/>
        <w:rPr>
          <w:rFonts w:ascii="宋体" w:hAnsi="宋体"/>
          <w:color w:val="000000"/>
          <w:sz w:val="24"/>
          <w:szCs w:val="24"/>
        </w:rPr>
      </w:pPr>
      <w:r>
        <w:rPr>
          <w:rFonts w:hint="eastAsia" w:ascii="宋体" w:hAnsi="宋体"/>
          <w:color w:val="000000"/>
          <w:sz w:val="24"/>
          <w:szCs w:val="24"/>
        </w:rPr>
        <w:t>（6）提出质疑的日期；</w:t>
      </w:r>
    </w:p>
    <w:p w14:paraId="2427EE8A">
      <w:pPr>
        <w:spacing w:line="360" w:lineRule="auto"/>
        <w:ind w:firstLine="570"/>
        <w:rPr>
          <w:rFonts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（7）营业执照（或事业单位法人证书，或个体工商户营业执照或有效的自然人身份证明、组织机构代码证）复印件；</w:t>
      </w:r>
    </w:p>
    <w:p w14:paraId="2AF6DE0E">
      <w:pPr>
        <w:spacing w:line="360" w:lineRule="auto"/>
        <w:ind w:firstLine="570"/>
        <w:rPr>
          <w:rFonts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14:paraId="5BB18238">
      <w:pPr>
        <w:spacing w:line="360" w:lineRule="auto"/>
        <w:ind w:firstLine="570"/>
        <w:rPr>
          <w:rFonts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14:paraId="43DD94F5">
      <w:pPr>
        <w:spacing w:line="360" w:lineRule="auto"/>
        <w:ind w:firstLine="570"/>
        <w:rPr>
          <w:rFonts w:ascii="宋体" w:hAnsi="宋体"/>
          <w:color w:val="000000"/>
          <w:sz w:val="24"/>
          <w:szCs w:val="24"/>
        </w:rPr>
      </w:pPr>
      <w:r>
        <w:rPr>
          <w:rFonts w:hint="eastAsia" w:ascii="宋体" w:hAnsi="宋体"/>
          <w:color w:val="000000"/>
          <w:sz w:val="24"/>
          <w:szCs w:val="24"/>
        </w:rPr>
        <w:t>2.质疑答复</w:t>
      </w:r>
    </w:p>
    <w:p w14:paraId="26A84316">
      <w:pPr>
        <w:spacing w:line="360" w:lineRule="auto"/>
        <w:ind w:firstLine="570"/>
        <w:rPr>
          <w:rFonts w:ascii="宋体" w:hAnsi="宋体"/>
          <w:color w:val="000000"/>
          <w:sz w:val="24"/>
          <w:szCs w:val="24"/>
        </w:rPr>
      </w:pPr>
      <w:r>
        <w:rPr>
          <w:rFonts w:hint="eastAsia" w:ascii="宋体" w:hAnsi="宋体"/>
          <w:color w:val="000000"/>
          <w:sz w:val="24"/>
          <w:szCs w:val="24"/>
        </w:rPr>
        <w:t>采购人、采购代理机构应当在收到供应商的书面质疑后七个工作日内作出答复，并以书面形式通知质疑供应商和其他有关供应商。</w:t>
      </w:r>
    </w:p>
    <w:p w14:paraId="202272CB">
      <w:pPr>
        <w:spacing w:line="360" w:lineRule="auto"/>
        <w:ind w:firstLine="570"/>
        <w:rPr>
          <w:rFonts w:ascii="宋体" w:hAnsi="宋体"/>
          <w:color w:val="000000"/>
          <w:sz w:val="24"/>
          <w:szCs w:val="24"/>
        </w:rPr>
      </w:pPr>
      <w:r>
        <w:rPr>
          <w:rFonts w:hint="eastAsia" w:ascii="宋体" w:hAnsi="宋体"/>
          <w:color w:val="000000"/>
          <w:sz w:val="24"/>
          <w:szCs w:val="24"/>
        </w:rPr>
        <w:t>3.其他</w:t>
      </w:r>
    </w:p>
    <w:p w14:paraId="649A9A61">
      <w:pPr>
        <w:spacing w:line="360" w:lineRule="auto"/>
        <w:ind w:firstLine="570"/>
        <w:rPr>
          <w:rFonts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14:paraId="1A2163C4">
      <w:pPr>
        <w:spacing w:line="360" w:lineRule="auto"/>
        <w:ind w:firstLine="570"/>
        <w:rPr>
          <w:rFonts w:ascii="宋体" w:hAnsi="宋体"/>
          <w:color w:val="000000"/>
          <w:sz w:val="24"/>
          <w:szCs w:val="24"/>
        </w:rPr>
      </w:pPr>
      <w:r>
        <w:rPr>
          <w:rFonts w:hint="eastAsia" w:ascii="宋体" w:hAnsi="宋体"/>
          <w:color w:val="000000"/>
          <w:sz w:val="24"/>
          <w:szCs w:val="24"/>
        </w:rPr>
        <w:t>3.2 质疑函范本可在财政部门户网站和中国政府采购网下载。</w:t>
      </w:r>
    </w:p>
    <w:p w14:paraId="0DFD1898">
      <w:pPr>
        <w:spacing w:line="360" w:lineRule="auto"/>
        <w:ind w:firstLine="570"/>
        <w:rPr>
          <w:rFonts w:ascii="宋体" w:hAnsi="宋体"/>
          <w:color w:val="000000"/>
          <w:sz w:val="24"/>
          <w:szCs w:val="24"/>
        </w:rPr>
      </w:pPr>
      <w:r>
        <w:rPr>
          <w:rFonts w:hint="eastAsia" w:ascii="宋体" w:hAnsi="宋体"/>
          <w:color w:val="000000"/>
          <w:sz w:val="24"/>
          <w:szCs w:val="24"/>
        </w:rPr>
        <w:t>（二）投诉</w:t>
      </w:r>
    </w:p>
    <w:p w14:paraId="41A53026">
      <w:pPr>
        <w:spacing w:line="360" w:lineRule="auto"/>
        <w:ind w:firstLine="57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14:paraId="7934ECBB">
      <w:pPr>
        <w:spacing w:line="360" w:lineRule="auto"/>
        <w:ind w:firstLine="57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14:paraId="7E6AB458">
      <w:pPr>
        <w:spacing w:line="360" w:lineRule="auto"/>
        <w:ind w:firstLine="57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5E95A242">
      <w:pPr>
        <w:spacing w:line="360" w:lineRule="auto"/>
        <w:ind w:firstLine="57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14:paraId="2D7E956B">
      <w:pPr>
        <w:pStyle w:val="6"/>
        <w:spacing w:before="0" w:after="0" w:line="360" w:lineRule="auto"/>
        <w:ind w:firstLine="482" w:firstLineChars="200"/>
        <w:rPr>
          <w:rFonts w:ascii="宋体" w:hAnsi="宋体"/>
          <w:color w:val="000000"/>
          <w:sz w:val="24"/>
          <w:szCs w:val="24"/>
        </w:rPr>
      </w:pPr>
      <w:bookmarkStart w:id="101" w:name="_Toc130563008"/>
      <w:r>
        <w:rPr>
          <w:rFonts w:hint="eastAsia" w:ascii="宋体" w:hAnsi="宋体"/>
          <w:color w:val="000000"/>
          <w:sz w:val="24"/>
          <w:szCs w:val="24"/>
        </w:rPr>
        <w:t>七、采购代理服务费</w:t>
      </w:r>
      <w:bookmarkEnd w:id="101"/>
    </w:p>
    <w:p w14:paraId="6C3702BC">
      <w:pPr>
        <w:spacing w:line="360" w:lineRule="auto"/>
        <w:ind w:firstLine="480" w:firstLineChars="200"/>
        <w:rPr>
          <w:rFonts w:ascii="宋体" w:hAnsi="宋体"/>
          <w:color w:val="000000"/>
          <w:sz w:val="24"/>
        </w:rPr>
      </w:pPr>
      <w:r>
        <w:rPr>
          <w:rFonts w:hint="eastAsia" w:ascii="宋体" w:hAnsi="宋体"/>
          <w:color w:val="000000"/>
          <w:sz w:val="24"/>
        </w:rPr>
        <w:t>（一）采购代理服务费标准</w:t>
      </w:r>
    </w:p>
    <w:p w14:paraId="1570D079">
      <w:pPr>
        <w:spacing w:line="360" w:lineRule="auto"/>
        <w:ind w:firstLine="480" w:firstLineChars="200"/>
        <w:rPr>
          <w:rFonts w:ascii="宋体" w:hAnsi="宋体"/>
          <w:color w:val="000000"/>
          <w:sz w:val="24"/>
        </w:rPr>
      </w:pPr>
      <w:r>
        <w:rPr>
          <w:rFonts w:hint="eastAsia" w:ascii="宋体" w:hAnsi="宋体"/>
          <w:color w:val="000000"/>
          <w:sz w:val="24"/>
        </w:rPr>
        <w:t>供应商中标后向采购代理机构缴纳采购代理服务费，采购代理服务费的收取标准按照以下标准执行:</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2E33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23FA7445">
            <w:pPr>
              <w:spacing w:line="240" w:lineRule="atLeast"/>
              <w:jc w:val="right"/>
              <w:rPr>
                <w:rFonts w:ascii="宋体" w:hAnsi="宋体"/>
                <w:color w:val="000000"/>
                <w:sz w:val="21"/>
                <w:szCs w:val="21"/>
              </w:rPr>
            </w:pPr>
            <w:r>
              <w:rPr>
                <w:rFonts w:hint="eastAsia" w:ascii="宋体" w:hAnsi="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color w:val="000000"/>
                <w:sz w:val="21"/>
                <w:szCs w:val="21"/>
              </w:rPr>
              <w:t>招标类型</w:t>
            </w:r>
          </w:p>
          <w:p w14:paraId="5A4B4B63">
            <w:pPr>
              <w:spacing w:line="240" w:lineRule="atLeast"/>
              <w:rPr>
                <w:rFonts w:ascii="宋体" w:hAnsi="宋体"/>
                <w:color w:val="000000"/>
                <w:sz w:val="21"/>
                <w:szCs w:val="21"/>
              </w:rPr>
            </w:pPr>
            <w:r>
              <w:rPr>
                <w:rFonts w:hint="eastAsia" w:ascii="宋体" w:hAnsi="宋体"/>
                <w:color w:val="000000"/>
                <w:sz w:val="21"/>
                <w:szCs w:val="21"/>
              </w:rPr>
              <w:t>中标金额（万元）</w:t>
            </w:r>
          </w:p>
        </w:tc>
        <w:tc>
          <w:tcPr>
            <w:tcW w:w="2273" w:type="dxa"/>
            <w:vAlign w:val="center"/>
          </w:tcPr>
          <w:p w14:paraId="15980A61">
            <w:pPr>
              <w:spacing w:line="240" w:lineRule="atLeast"/>
              <w:jc w:val="center"/>
              <w:rPr>
                <w:rFonts w:ascii="宋体" w:hAnsi="宋体"/>
                <w:color w:val="000000"/>
                <w:sz w:val="21"/>
                <w:szCs w:val="21"/>
              </w:rPr>
            </w:pPr>
            <w:r>
              <w:rPr>
                <w:rFonts w:hint="eastAsia" w:ascii="宋体" w:hAnsi="宋体"/>
                <w:color w:val="000000"/>
                <w:sz w:val="21"/>
                <w:szCs w:val="21"/>
              </w:rPr>
              <w:t>货物招标</w:t>
            </w:r>
          </w:p>
        </w:tc>
        <w:tc>
          <w:tcPr>
            <w:tcW w:w="2273" w:type="dxa"/>
            <w:vAlign w:val="center"/>
          </w:tcPr>
          <w:p w14:paraId="04D2F6EB">
            <w:pPr>
              <w:spacing w:line="240" w:lineRule="atLeast"/>
              <w:jc w:val="center"/>
              <w:rPr>
                <w:rFonts w:ascii="宋体" w:hAnsi="宋体"/>
                <w:color w:val="000000"/>
                <w:sz w:val="21"/>
                <w:szCs w:val="21"/>
              </w:rPr>
            </w:pPr>
            <w:r>
              <w:rPr>
                <w:rFonts w:hint="eastAsia" w:ascii="宋体" w:hAnsi="宋体"/>
                <w:color w:val="000000"/>
                <w:sz w:val="21"/>
                <w:szCs w:val="21"/>
              </w:rPr>
              <w:t>服务招标</w:t>
            </w:r>
          </w:p>
        </w:tc>
        <w:tc>
          <w:tcPr>
            <w:tcW w:w="2272" w:type="dxa"/>
            <w:vAlign w:val="center"/>
          </w:tcPr>
          <w:p w14:paraId="2C575A62">
            <w:pPr>
              <w:pStyle w:val="213"/>
              <w:widowControl w:val="0"/>
              <w:pBdr>
                <w:left w:val="none" w:color="auto" w:sz="0" w:space="0"/>
                <w:right w:val="none" w:color="auto" w:sz="0" w:space="0"/>
              </w:pBdr>
              <w:spacing w:before="0" w:beforeAutospacing="0" w:after="0" w:afterAutospacing="0" w:line="240" w:lineRule="atLeast"/>
              <w:rPr>
                <w:color w:val="000000"/>
                <w:kern w:val="2"/>
                <w:sz w:val="21"/>
                <w:szCs w:val="21"/>
              </w:rPr>
            </w:pPr>
            <w:r>
              <w:rPr>
                <w:rFonts w:hint="eastAsia"/>
                <w:color w:val="000000"/>
                <w:kern w:val="2"/>
                <w:sz w:val="21"/>
                <w:szCs w:val="21"/>
              </w:rPr>
              <w:t>工程招标</w:t>
            </w:r>
          </w:p>
        </w:tc>
      </w:tr>
      <w:tr w14:paraId="0DCAE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7A68BEAA">
            <w:pPr>
              <w:spacing w:line="240" w:lineRule="atLeast"/>
              <w:jc w:val="center"/>
              <w:rPr>
                <w:rFonts w:ascii="宋体" w:hAnsi="宋体"/>
                <w:color w:val="000000"/>
                <w:sz w:val="21"/>
                <w:szCs w:val="21"/>
              </w:rPr>
            </w:pPr>
            <w:r>
              <w:rPr>
                <w:rFonts w:hint="eastAsia" w:ascii="宋体" w:hAnsi="宋体"/>
                <w:color w:val="000000"/>
                <w:sz w:val="21"/>
                <w:szCs w:val="21"/>
              </w:rPr>
              <w:t>100（含）以下</w:t>
            </w:r>
          </w:p>
        </w:tc>
        <w:tc>
          <w:tcPr>
            <w:tcW w:w="2273" w:type="dxa"/>
            <w:vAlign w:val="center"/>
          </w:tcPr>
          <w:p w14:paraId="1F677F4A">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3" w:type="dxa"/>
            <w:vAlign w:val="center"/>
          </w:tcPr>
          <w:p w14:paraId="608AF35A">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2" w:type="dxa"/>
            <w:vAlign w:val="center"/>
          </w:tcPr>
          <w:p w14:paraId="4DA6A9BF">
            <w:pPr>
              <w:spacing w:line="240" w:lineRule="atLeast"/>
              <w:jc w:val="center"/>
              <w:rPr>
                <w:rFonts w:ascii="宋体" w:hAnsi="宋体"/>
                <w:color w:val="000000"/>
                <w:sz w:val="21"/>
                <w:szCs w:val="21"/>
              </w:rPr>
            </w:pPr>
            <w:r>
              <w:rPr>
                <w:rFonts w:hint="eastAsia" w:ascii="宋体" w:hAnsi="宋体"/>
                <w:color w:val="000000"/>
                <w:sz w:val="21"/>
                <w:szCs w:val="21"/>
              </w:rPr>
              <w:t>1.0%</w:t>
            </w:r>
          </w:p>
        </w:tc>
      </w:tr>
      <w:tr w14:paraId="037B1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3D00CE9E">
            <w:pPr>
              <w:spacing w:line="240" w:lineRule="atLeast"/>
              <w:jc w:val="center"/>
              <w:rPr>
                <w:rFonts w:ascii="宋体" w:hAnsi="宋体"/>
                <w:color w:val="000000"/>
                <w:sz w:val="21"/>
                <w:szCs w:val="21"/>
              </w:rPr>
            </w:pPr>
            <w:r>
              <w:rPr>
                <w:rFonts w:hint="eastAsia" w:ascii="宋体" w:hAnsi="宋体"/>
                <w:color w:val="000000"/>
                <w:sz w:val="21"/>
                <w:szCs w:val="21"/>
              </w:rPr>
              <w:t>100以上-500</w:t>
            </w:r>
          </w:p>
        </w:tc>
        <w:tc>
          <w:tcPr>
            <w:tcW w:w="2273" w:type="dxa"/>
            <w:vAlign w:val="center"/>
          </w:tcPr>
          <w:p w14:paraId="63036853">
            <w:pPr>
              <w:spacing w:line="240" w:lineRule="atLeast"/>
              <w:jc w:val="center"/>
              <w:rPr>
                <w:rFonts w:ascii="宋体" w:hAnsi="宋体"/>
                <w:color w:val="000000"/>
                <w:sz w:val="21"/>
                <w:szCs w:val="21"/>
              </w:rPr>
            </w:pPr>
            <w:r>
              <w:rPr>
                <w:rFonts w:hint="eastAsia" w:ascii="宋体" w:hAnsi="宋体"/>
                <w:color w:val="000000"/>
                <w:sz w:val="21"/>
                <w:szCs w:val="21"/>
              </w:rPr>
              <w:t>1.1%</w:t>
            </w:r>
          </w:p>
        </w:tc>
        <w:tc>
          <w:tcPr>
            <w:tcW w:w="2273" w:type="dxa"/>
            <w:vAlign w:val="center"/>
          </w:tcPr>
          <w:p w14:paraId="14C62BB2">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2" w:type="dxa"/>
            <w:vAlign w:val="center"/>
          </w:tcPr>
          <w:p w14:paraId="11870297">
            <w:pPr>
              <w:spacing w:line="240" w:lineRule="atLeast"/>
              <w:jc w:val="center"/>
              <w:rPr>
                <w:rFonts w:ascii="宋体" w:hAnsi="宋体"/>
                <w:color w:val="000000"/>
                <w:sz w:val="21"/>
                <w:szCs w:val="21"/>
              </w:rPr>
            </w:pPr>
            <w:r>
              <w:rPr>
                <w:rFonts w:hint="eastAsia" w:ascii="宋体" w:hAnsi="宋体"/>
                <w:color w:val="000000"/>
                <w:sz w:val="21"/>
                <w:szCs w:val="21"/>
              </w:rPr>
              <w:t>0.7%</w:t>
            </w:r>
          </w:p>
        </w:tc>
      </w:tr>
      <w:tr w14:paraId="6CBD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23B37B1D">
            <w:pPr>
              <w:spacing w:line="240" w:lineRule="atLeast"/>
              <w:jc w:val="center"/>
              <w:rPr>
                <w:rFonts w:ascii="宋体" w:hAnsi="宋体"/>
                <w:color w:val="000000"/>
                <w:sz w:val="21"/>
                <w:szCs w:val="21"/>
              </w:rPr>
            </w:pPr>
            <w:r>
              <w:rPr>
                <w:rFonts w:hint="eastAsia" w:ascii="宋体" w:hAnsi="宋体"/>
                <w:color w:val="000000"/>
                <w:sz w:val="21"/>
                <w:szCs w:val="21"/>
              </w:rPr>
              <w:t>500以上-1000</w:t>
            </w:r>
          </w:p>
        </w:tc>
        <w:tc>
          <w:tcPr>
            <w:tcW w:w="2273" w:type="dxa"/>
            <w:vAlign w:val="center"/>
          </w:tcPr>
          <w:p w14:paraId="3786C0A2">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3" w:type="dxa"/>
            <w:vAlign w:val="center"/>
          </w:tcPr>
          <w:p w14:paraId="4798CA10">
            <w:pPr>
              <w:spacing w:line="240" w:lineRule="atLeast"/>
              <w:jc w:val="center"/>
              <w:rPr>
                <w:rFonts w:ascii="宋体" w:hAnsi="宋体"/>
                <w:color w:val="000000"/>
                <w:sz w:val="21"/>
                <w:szCs w:val="21"/>
              </w:rPr>
            </w:pPr>
            <w:r>
              <w:rPr>
                <w:rFonts w:hint="eastAsia" w:ascii="宋体" w:hAnsi="宋体"/>
                <w:color w:val="000000"/>
                <w:sz w:val="21"/>
                <w:szCs w:val="21"/>
              </w:rPr>
              <w:t>0.45%</w:t>
            </w:r>
          </w:p>
        </w:tc>
        <w:tc>
          <w:tcPr>
            <w:tcW w:w="2272" w:type="dxa"/>
            <w:vAlign w:val="center"/>
          </w:tcPr>
          <w:p w14:paraId="4B8C9F07">
            <w:pPr>
              <w:spacing w:line="240" w:lineRule="atLeast"/>
              <w:jc w:val="center"/>
              <w:rPr>
                <w:rFonts w:ascii="宋体" w:hAnsi="宋体"/>
                <w:color w:val="000000"/>
                <w:sz w:val="21"/>
                <w:szCs w:val="21"/>
              </w:rPr>
            </w:pPr>
            <w:r>
              <w:rPr>
                <w:rFonts w:hint="eastAsia" w:ascii="宋体" w:hAnsi="宋体"/>
                <w:color w:val="000000"/>
                <w:sz w:val="21"/>
                <w:szCs w:val="21"/>
              </w:rPr>
              <w:t>0.55%</w:t>
            </w:r>
          </w:p>
        </w:tc>
      </w:tr>
    </w:tbl>
    <w:p w14:paraId="459049D2">
      <w:pPr>
        <w:snapToGrid w:val="0"/>
        <w:spacing w:line="360" w:lineRule="auto"/>
        <w:ind w:firstLine="480" w:firstLineChars="200"/>
        <w:rPr>
          <w:rFonts w:ascii="宋体" w:hAnsi="宋体"/>
          <w:color w:val="000000"/>
          <w:sz w:val="24"/>
        </w:rPr>
      </w:pPr>
      <w:r>
        <w:rPr>
          <w:rFonts w:hint="eastAsia" w:ascii="宋体" w:hAnsi="宋体"/>
          <w:color w:val="000000"/>
          <w:sz w:val="24"/>
        </w:rPr>
        <w:t>注：采购代理服务收费按差额定率累进法计算。采购代理服务费按上表计算出不足3</w:t>
      </w:r>
      <w:r>
        <w:rPr>
          <w:rFonts w:ascii="宋体" w:hAnsi="宋体"/>
          <w:color w:val="000000"/>
          <w:sz w:val="24"/>
        </w:rPr>
        <w:t>5</w:t>
      </w:r>
      <w:r>
        <w:rPr>
          <w:rFonts w:hint="eastAsia" w:ascii="宋体" w:hAnsi="宋体"/>
          <w:color w:val="000000"/>
          <w:sz w:val="24"/>
        </w:rPr>
        <w:t>00元的，按3</w:t>
      </w:r>
      <w:r>
        <w:rPr>
          <w:rFonts w:ascii="宋体" w:hAnsi="宋体"/>
          <w:color w:val="000000"/>
          <w:sz w:val="24"/>
        </w:rPr>
        <w:t>5</w:t>
      </w:r>
      <w:r>
        <w:rPr>
          <w:rFonts w:hint="eastAsia" w:ascii="宋体" w:hAnsi="宋体"/>
          <w:color w:val="000000"/>
          <w:sz w:val="24"/>
        </w:rPr>
        <w:t>00元记取。</w:t>
      </w:r>
    </w:p>
    <w:p w14:paraId="4B6CE4E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（二）采购代理服务费缴纳账户信息：</w:t>
      </w:r>
    </w:p>
    <w:p w14:paraId="2B96C6DE">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户  名：重庆市中基致信招标代理有限公司</w:t>
      </w:r>
    </w:p>
    <w:p w14:paraId="5257EEAA">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开户行：中国银行重庆江北支行</w:t>
      </w:r>
    </w:p>
    <w:p w14:paraId="126BDC8F">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账  号：1144 6718 4234</w:t>
      </w:r>
    </w:p>
    <w:p w14:paraId="4EF90389">
      <w:pPr>
        <w:pStyle w:val="6"/>
        <w:spacing w:before="0" w:after="0" w:line="360" w:lineRule="auto"/>
        <w:ind w:firstLine="482" w:firstLineChars="200"/>
        <w:rPr>
          <w:rFonts w:ascii="宋体" w:hAnsi="宋体"/>
          <w:color w:val="000000"/>
          <w:sz w:val="24"/>
          <w:szCs w:val="24"/>
        </w:rPr>
      </w:pPr>
      <w:bookmarkStart w:id="102" w:name="_Toc102227322"/>
      <w:bookmarkStart w:id="103" w:name="_Toc342913396"/>
      <w:bookmarkStart w:id="104" w:name="_Toc130563009"/>
      <w:bookmarkStart w:id="105" w:name="_Toc12789059"/>
      <w:bookmarkStart w:id="106" w:name="_Toc11641055"/>
      <w:r>
        <w:rPr>
          <w:rFonts w:hint="eastAsia" w:ascii="宋体" w:hAnsi="宋体"/>
          <w:color w:val="000000"/>
          <w:sz w:val="24"/>
          <w:szCs w:val="24"/>
        </w:rPr>
        <w:t>八、签订</w:t>
      </w:r>
      <w:bookmarkEnd w:id="102"/>
      <w:r>
        <w:rPr>
          <w:rFonts w:hint="eastAsia" w:ascii="宋体" w:hAnsi="宋体"/>
          <w:color w:val="000000"/>
          <w:sz w:val="24"/>
          <w:szCs w:val="24"/>
        </w:rPr>
        <w:t>合同</w:t>
      </w:r>
      <w:bookmarkEnd w:id="103"/>
      <w:bookmarkEnd w:id="104"/>
    </w:p>
    <w:p w14:paraId="42097157">
      <w:pPr>
        <w:spacing w:line="360" w:lineRule="auto"/>
        <w:ind w:firstLine="480" w:firstLineChars="200"/>
        <w:rPr>
          <w:rFonts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14:paraId="7F4DF6E3">
      <w:pPr>
        <w:spacing w:line="360" w:lineRule="auto"/>
        <w:ind w:firstLine="480" w:firstLineChars="200"/>
        <w:rPr>
          <w:rFonts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14:paraId="6D054BF6">
      <w:pPr>
        <w:spacing w:line="360" w:lineRule="auto"/>
        <w:ind w:firstLine="480" w:firstLineChars="200"/>
        <w:rPr>
          <w:rFonts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14:paraId="7F4012FA">
      <w:pPr>
        <w:spacing w:line="360" w:lineRule="auto"/>
        <w:ind w:firstLine="480" w:firstLineChars="200"/>
        <w:rPr>
          <w:rFonts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5824EF57">
      <w:pPr>
        <w:spacing w:line="360" w:lineRule="auto"/>
        <w:ind w:firstLine="480" w:firstLineChars="200"/>
        <w:rPr>
          <w:rFonts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14:paraId="1BFEB373">
      <w:pPr>
        <w:pStyle w:val="5"/>
        <w:pageBreakBefore/>
        <w:spacing w:line="360" w:lineRule="auto"/>
        <w:jc w:val="center"/>
        <w:rPr>
          <w:rFonts w:ascii="宋体" w:hAnsi="宋体" w:eastAsia="宋体"/>
          <w:color w:val="000000"/>
          <w:sz w:val="36"/>
          <w:szCs w:val="30"/>
        </w:rPr>
      </w:pPr>
      <w:bookmarkStart w:id="107" w:name="_Toc130563010"/>
      <w:r>
        <w:rPr>
          <w:rFonts w:hint="eastAsia" w:ascii="宋体" w:hAnsi="宋体" w:eastAsia="宋体"/>
          <w:color w:val="000000"/>
          <w:sz w:val="36"/>
          <w:szCs w:val="30"/>
        </w:rPr>
        <w:t xml:space="preserve">第六篇  </w:t>
      </w:r>
      <w:bookmarkEnd w:id="105"/>
      <w:bookmarkEnd w:id="106"/>
      <w:r>
        <w:rPr>
          <w:rFonts w:hint="eastAsia" w:ascii="宋体" w:hAnsi="宋体" w:eastAsia="宋体"/>
          <w:color w:val="000000"/>
          <w:sz w:val="36"/>
          <w:szCs w:val="30"/>
        </w:rPr>
        <w:t>合同草案条款</w:t>
      </w:r>
      <w:bookmarkEnd w:id="107"/>
    </w:p>
    <w:p w14:paraId="15370A43">
      <w:pPr>
        <w:pStyle w:val="6"/>
        <w:spacing w:before="0" w:after="0" w:line="360" w:lineRule="auto"/>
        <w:ind w:firstLine="482" w:firstLineChars="200"/>
        <w:rPr>
          <w:rFonts w:ascii="宋体" w:hAnsi="宋体"/>
          <w:color w:val="000000"/>
          <w:sz w:val="24"/>
          <w:szCs w:val="24"/>
        </w:rPr>
      </w:pPr>
      <w:bookmarkStart w:id="108" w:name="_Hlt41879464"/>
      <w:bookmarkEnd w:id="108"/>
      <w:bookmarkStart w:id="109" w:name="_Toc285722712"/>
      <w:bookmarkStart w:id="110" w:name="_Toc78194465"/>
      <w:bookmarkStart w:id="111" w:name="_Toc508007737"/>
      <w:bookmarkStart w:id="112" w:name="_Toc130563011"/>
      <w:bookmarkStart w:id="113" w:name="_Toc277084870"/>
      <w:bookmarkStart w:id="114" w:name="_Toc12789072"/>
      <w:r>
        <w:rPr>
          <w:rFonts w:hint="eastAsia" w:ascii="宋体" w:hAnsi="宋体"/>
          <w:color w:val="000000"/>
          <w:sz w:val="24"/>
          <w:szCs w:val="24"/>
        </w:rPr>
        <w:t>一、合同主要条款</w:t>
      </w:r>
      <w:bookmarkEnd w:id="109"/>
      <w:bookmarkEnd w:id="110"/>
      <w:bookmarkEnd w:id="111"/>
      <w:bookmarkEnd w:id="112"/>
      <w:bookmarkEnd w:id="113"/>
    </w:p>
    <w:p w14:paraId="7B916AC0">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（一）定义</w:t>
      </w:r>
    </w:p>
    <w:p w14:paraId="14B953B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1.甲方（需方）即采购人，是指通过招标采购，接受服务的各级国家机关、事业单位和团体组织。</w:t>
      </w:r>
    </w:p>
    <w:p w14:paraId="24CD790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2.乙方（供方）即成交供应商，是指中标后提供服务的自然人、法人及其他组织。</w:t>
      </w:r>
    </w:p>
    <w:p w14:paraId="79A8204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3.合同是指由甲乙双方按照采购文件和投标文件的实质性内容，通过协商一致达成的书面协议。</w:t>
      </w:r>
    </w:p>
    <w:p w14:paraId="41EB733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4.合同价格指以中标价格为依据，在供方全面履行合同义务后，需方（或财政部门）应支付给供方的金额。</w:t>
      </w:r>
    </w:p>
    <w:p w14:paraId="00AF4DE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（二）服务内容</w:t>
      </w:r>
    </w:p>
    <w:p w14:paraId="604CAA1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 xml:space="preserve">合同包括以下服务内容： </w:t>
      </w:r>
    </w:p>
    <w:p w14:paraId="78259136">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（三）合同价格</w:t>
      </w:r>
    </w:p>
    <w:p w14:paraId="5440C90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1.合同价格即合同总价。</w:t>
      </w:r>
    </w:p>
    <w:p w14:paraId="546C76C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2.合同价格</w:t>
      </w:r>
      <w:r>
        <w:rPr>
          <w:rFonts w:hint="eastAsia" w:ascii="宋体" w:hAnsi="宋体"/>
          <w:color w:val="000000"/>
          <w:sz w:val="24"/>
          <w:szCs w:val="24"/>
        </w:rPr>
        <w:t>包括（但不限于）服务费、咨询费、利润、税金及其它与本项目相关的一切费用。因乙方供应商自身原因造成漏报、少报皆由其自行承担责任，甲方不再补偿。</w:t>
      </w:r>
    </w:p>
    <w:p w14:paraId="60162981">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3.合同价为不变价。</w:t>
      </w:r>
    </w:p>
    <w:p w14:paraId="4D4318F2">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（四）转包和分包</w:t>
      </w:r>
    </w:p>
    <w:p w14:paraId="2220E90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1.本合同范围的所有服务工作，应由乙方直接提供，不得转让他人提供。</w:t>
      </w:r>
    </w:p>
    <w:p w14:paraId="6397DD8C">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2.非经甲方书面同意，乙方不得将本合同范围的服务工作全部或部分转包给他人提供。</w:t>
      </w:r>
    </w:p>
    <w:p w14:paraId="541B2C4F">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3.如有转包和未经甲方同意的分包行为，甲方有权解除合同，没收履约保证金并追究乙方的违约责任。</w:t>
      </w:r>
    </w:p>
    <w:p w14:paraId="317FB47B">
      <w:pPr>
        <w:adjustRightInd w:val="0"/>
        <w:snapToGrid w:val="0"/>
        <w:spacing w:line="360" w:lineRule="auto"/>
        <w:ind w:firstLine="480" w:firstLineChars="200"/>
        <w:rPr>
          <w:rFonts w:ascii="宋体" w:hAnsi="宋体"/>
          <w:color w:val="000000"/>
          <w:sz w:val="24"/>
        </w:rPr>
      </w:pPr>
      <w:r>
        <w:rPr>
          <w:rFonts w:hint="eastAsia" w:ascii="宋体" w:hAnsi="宋体"/>
          <w:bCs/>
          <w:color w:val="000000"/>
          <w:sz w:val="24"/>
        </w:rPr>
        <w:t>（五）质量保证及售后服务</w:t>
      </w:r>
    </w:p>
    <w:p w14:paraId="0B3BAE1A">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1.乙方应按采购文件规定要求向甲方提供服务。</w:t>
      </w:r>
    </w:p>
    <w:p w14:paraId="0B92BFA4">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2.在服务期内，乙方应对服务质量负责。</w:t>
      </w:r>
    </w:p>
    <w:p w14:paraId="17CE9FCB">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3.如甲方要求乙方提供履约保证金的，履约保证金的收取和退还应按本项目采购文件第三篇“项目商务要求”的要求处理。</w:t>
      </w:r>
    </w:p>
    <w:p w14:paraId="6CD4DE79">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（六）付款</w:t>
      </w:r>
    </w:p>
    <w:p w14:paraId="3D67BCD8">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1.本合同使用货币币制如未作特别说明均为人民币。</w:t>
      </w:r>
    </w:p>
    <w:p w14:paraId="4FC49218">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2.付款方式：银行转账、现金支票。</w:t>
      </w:r>
    </w:p>
    <w:p w14:paraId="43258493">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3.付款方法：参照本项目采购文件第三篇“项目商务要求”中关于付款方式的约定。</w:t>
      </w:r>
    </w:p>
    <w:p w14:paraId="115BDDC9">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（七）检查验收</w:t>
      </w:r>
    </w:p>
    <w:p w14:paraId="0C582E75">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（八）索赔</w:t>
      </w:r>
    </w:p>
    <w:p w14:paraId="2DFAE817">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供方对服务与合同要求不符负有责任，并且需方已于规定服务内和质量保证期内提出索赔，供方应按需方同意的下述一种或多种方法解决索赔事宜。</w:t>
      </w:r>
    </w:p>
    <w:p w14:paraId="0DA68CEE">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（九）知识产权</w:t>
      </w:r>
    </w:p>
    <w:p w14:paraId="49794061">
      <w:pPr>
        <w:adjustRightInd w:val="0"/>
        <w:snapToGrid w:val="0"/>
        <w:spacing w:line="360" w:lineRule="auto"/>
        <w:ind w:firstLine="480" w:firstLineChars="200"/>
        <w:rPr>
          <w:rFonts w:ascii="宋体" w:hAnsi="宋体"/>
          <w:color w:val="000000"/>
          <w:sz w:val="24"/>
        </w:rPr>
      </w:pPr>
      <w:r>
        <w:rPr>
          <w:rFonts w:hint="eastAsia" w:ascii="宋体" w:hAnsi="宋体" w:cs="宋体"/>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4BA7B2B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（十）合同争议的解决</w:t>
      </w:r>
    </w:p>
    <w:p w14:paraId="7B80CCE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1.当事人友好协商达成一致；</w:t>
      </w:r>
    </w:p>
    <w:p w14:paraId="1741CEB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2.在60天内当事人协商不能达成协议的，可向需方所在人民法院提请诉讼。</w:t>
      </w:r>
    </w:p>
    <w:p w14:paraId="52A48585">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（十一）违约责任</w:t>
      </w:r>
    </w:p>
    <w:p w14:paraId="0CA311E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按《中华人民共和国民法典》、《中华人民共和国政府采购法》有关条款，或由供需双方约定。</w:t>
      </w:r>
    </w:p>
    <w:p w14:paraId="66F211BF">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（十二）合同生效及其它</w:t>
      </w:r>
    </w:p>
    <w:p w14:paraId="6F9FB5E2">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1.合同生效及其效力应符合《中华人民共和国民法典》有关规定。</w:t>
      </w:r>
    </w:p>
    <w:p w14:paraId="5D1195B6">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2.合同应经当事人法定代表人或委托代理人签字，加盖双方合同专用章或公章。</w:t>
      </w:r>
    </w:p>
    <w:p w14:paraId="06A955A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3.合同所包括附件，是合同不可分割的一部分，具有同等</w:t>
      </w:r>
      <w:bookmarkStart w:id="150" w:name="_GoBack"/>
      <w:bookmarkEnd w:id="150"/>
      <w:r>
        <w:rPr>
          <w:rFonts w:hint="eastAsia" w:ascii="宋体" w:hAnsi="宋体"/>
          <w:bCs/>
          <w:color w:val="000000"/>
          <w:sz w:val="24"/>
          <w:lang w:eastAsia="zh-CN"/>
        </w:rPr>
        <w:t>法律效力</w:t>
      </w:r>
      <w:r>
        <w:rPr>
          <w:rFonts w:hint="eastAsia" w:ascii="宋体" w:hAnsi="宋体"/>
          <w:bCs/>
          <w:color w:val="000000"/>
          <w:sz w:val="24"/>
        </w:rPr>
        <w:t>。</w:t>
      </w:r>
    </w:p>
    <w:p w14:paraId="294724FC">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4.本合同条件未尽事宜依照《中华人民共和国民法典》，由供需双方共同协商确定。</w:t>
      </w:r>
    </w:p>
    <w:p w14:paraId="3280BAD8">
      <w:pPr>
        <w:snapToGrid w:val="0"/>
        <w:spacing w:line="360" w:lineRule="auto"/>
        <w:jc w:val="center"/>
        <w:outlineLvl w:val="0"/>
        <w:rPr>
          <w:rFonts w:ascii="宋体" w:hAnsi="宋体"/>
          <w:color w:val="000000"/>
          <w:sz w:val="44"/>
        </w:rPr>
        <w:sectPr>
          <w:pgSz w:w="11907" w:h="16840"/>
          <w:pgMar w:top="1134" w:right="1191" w:bottom="1134" w:left="1191" w:header="964" w:footer="992" w:gutter="0"/>
          <w:pgNumType w:fmt="numberInDash"/>
          <w:cols w:space="720" w:num="1"/>
          <w:docGrid w:linePitch="312" w:charSpace="0"/>
        </w:sectPr>
      </w:pPr>
    </w:p>
    <w:p w14:paraId="46706059">
      <w:pPr>
        <w:pStyle w:val="6"/>
        <w:spacing w:before="0" w:after="0" w:line="360" w:lineRule="auto"/>
        <w:ind w:firstLine="482" w:firstLineChars="200"/>
        <w:rPr>
          <w:rFonts w:ascii="宋体" w:hAnsi="宋体"/>
          <w:color w:val="000000"/>
          <w:sz w:val="24"/>
          <w:szCs w:val="24"/>
        </w:rPr>
      </w:pPr>
      <w:bookmarkStart w:id="115" w:name="_Toc285722713"/>
      <w:bookmarkStart w:id="116" w:name="_Toc130563012"/>
      <w:bookmarkStart w:id="117" w:name="_Toc277084871"/>
      <w:bookmarkStart w:id="118" w:name="_Toc508178250"/>
      <w:r>
        <w:rPr>
          <w:rFonts w:hint="eastAsia" w:ascii="宋体" w:hAnsi="宋体"/>
          <w:color w:val="000000"/>
          <w:sz w:val="24"/>
          <w:szCs w:val="24"/>
        </w:rPr>
        <w:t>二、政府采购合同（格式）</w:t>
      </w:r>
      <w:bookmarkEnd w:id="115"/>
      <w:bookmarkEnd w:id="116"/>
      <w:bookmarkEnd w:id="117"/>
      <w:bookmarkEnd w:id="118"/>
    </w:p>
    <w:p w14:paraId="602D1B8F">
      <w:pPr>
        <w:spacing w:line="500" w:lineRule="exact"/>
        <w:jc w:val="center"/>
        <w:rPr>
          <w:rFonts w:ascii="宋体" w:hAnsi="宋体"/>
          <w:b/>
          <w:color w:val="000000"/>
          <w:sz w:val="44"/>
        </w:rPr>
      </w:pPr>
    </w:p>
    <w:bookmarkEnd w:id="114"/>
    <w:p w14:paraId="3D872600">
      <w:pPr>
        <w:spacing w:line="360" w:lineRule="auto"/>
        <w:jc w:val="center"/>
        <w:rPr>
          <w:rFonts w:ascii="宋体" w:hAnsi="宋体"/>
          <w:b/>
          <w:color w:val="000000"/>
          <w:sz w:val="44"/>
        </w:rPr>
      </w:pPr>
      <w:bookmarkStart w:id="119" w:name="_Toc23764521"/>
      <w:r>
        <w:rPr>
          <w:rFonts w:ascii="宋体" w:hAnsi="宋体"/>
          <w:b/>
          <w:color w:val="000000"/>
          <w:sz w:val="44"/>
        </w:rPr>
        <w:t>重庆市政府采购合同</w:t>
      </w:r>
    </w:p>
    <w:p w14:paraId="04C99ACE">
      <w:pPr>
        <w:spacing w:line="360" w:lineRule="auto"/>
        <w:jc w:val="center"/>
        <w:rPr>
          <w:rFonts w:ascii="宋体" w:hAnsi="宋体"/>
          <w:color w:val="000000"/>
        </w:rPr>
      </w:pPr>
      <w:r>
        <w:rPr>
          <w:rFonts w:ascii="宋体" w:hAnsi="宋体"/>
          <w:color w:val="000000"/>
        </w:rPr>
        <w:t>（项目编号：     ）</w:t>
      </w:r>
    </w:p>
    <w:p w14:paraId="45448B48">
      <w:pPr>
        <w:spacing w:line="360" w:lineRule="auto"/>
        <w:rPr>
          <w:rFonts w:ascii="宋体" w:hAnsi="宋体"/>
          <w:color w:val="000000"/>
          <w:sz w:val="24"/>
        </w:rPr>
      </w:pPr>
      <w:r>
        <w:rPr>
          <w:rFonts w:ascii="宋体" w:hAnsi="宋体"/>
          <w:color w:val="000000"/>
          <w:sz w:val="24"/>
        </w:rPr>
        <w:t>甲方（需方）：___________________________      计价单位：____________</w:t>
      </w:r>
    </w:p>
    <w:p w14:paraId="71A016B4">
      <w:pPr>
        <w:spacing w:line="360" w:lineRule="auto"/>
        <w:rPr>
          <w:rFonts w:ascii="宋体" w:hAnsi="宋体"/>
          <w:color w:val="000000"/>
          <w:sz w:val="24"/>
        </w:rPr>
      </w:pPr>
      <w:r>
        <w:rPr>
          <w:rFonts w:ascii="宋体" w:hAnsi="宋体"/>
          <w:color w:val="000000"/>
          <w:sz w:val="24"/>
        </w:rPr>
        <w:t>乙方（供方）：___________________________      计量单位：_____________</w:t>
      </w:r>
    </w:p>
    <w:p w14:paraId="2593F785">
      <w:pPr>
        <w:spacing w:line="360" w:lineRule="auto"/>
        <w:rPr>
          <w:rFonts w:ascii="宋体" w:hAnsi="宋体"/>
          <w:color w:val="000000"/>
          <w:sz w:val="24"/>
        </w:rPr>
      </w:pPr>
    </w:p>
    <w:p w14:paraId="388B742C">
      <w:pPr>
        <w:spacing w:line="360" w:lineRule="auto"/>
        <w:rPr>
          <w:rFonts w:ascii="宋体" w:hAnsi="宋体"/>
          <w:color w:val="000000"/>
          <w:sz w:val="24"/>
        </w:rPr>
      </w:pPr>
      <w:r>
        <w:rPr>
          <w:rFonts w:ascii="宋体" w:hAnsi="宋体"/>
          <w:color w:val="000000"/>
          <w:sz w:val="24"/>
        </w:rPr>
        <w:t>经双方协商一致，达成以下购销合同：</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62A1E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58F48111">
            <w:pPr>
              <w:spacing w:line="360" w:lineRule="auto"/>
              <w:jc w:val="center"/>
              <w:rPr>
                <w:rFonts w:ascii="宋体" w:hAnsi="宋体"/>
                <w:color w:val="000000"/>
                <w:sz w:val="21"/>
                <w:szCs w:val="21"/>
              </w:rPr>
            </w:pPr>
            <w:r>
              <w:rPr>
                <w:rFonts w:hint="eastAsia" w:ascii="宋体" w:hAnsi="宋体"/>
                <w:color w:val="000000"/>
                <w:sz w:val="21"/>
                <w:szCs w:val="21"/>
              </w:rPr>
              <w:t>项目类别</w:t>
            </w:r>
          </w:p>
        </w:tc>
        <w:tc>
          <w:tcPr>
            <w:tcW w:w="984" w:type="dxa"/>
            <w:vAlign w:val="center"/>
          </w:tcPr>
          <w:p w14:paraId="37085526">
            <w:pPr>
              <w:spacing w:line="360" w:lineRule="auto"/>
              <w:jc w:val="center"/>
              <w:rPr>
                <w:rFonts w:ascii="宋体" w:hAnsi="宋体"/>
                <w:color w:val="000000"/>
                <w:sz w:val="21"/>
                <w:szCs w:val="21"/>
              </w:rPr>
            </w:pPr>
            <w:r>
              <w:rPr>
                <w:rFonts w:ascii="宋体" w:hAnsi="宋体"/>
                <w:color w:val="000000"/>
                <w:sz w:val="21"/>
                <w:szCs w:val="21"/>
              </w:rPr>
              <w:t>数量</w:t>
            </w:r>
          </w:p>
        </w:tc>
        <w:tc>
          <w:tcPr>
            <w:tcW w:w="1298" w:type="dxa"/>
            <w:gridSpan w:val="2"/>
            <w:vAlign w:val="center"/>
          </w:tcPr>
          <w:p w14:paraId="55B762D4">
            <w:pPr>
              <w:spacing w:line="360" w:lineRule="auto"/>
              <w:jc w:val="center"/>
              <w:rPr>
                <w:rFonts w:ascii="宋体" w:hAnsi="宋体"/>
                <w:color w:val="000000"/>
                <w:sz w:val="21"/>
                <w:szCs w:val="21"/>
              </w:rPr>
            </w:pPr>
            <w:r>
              <w:rPr>
                <w:rFonts w:ascii="宋体" w:hAnsi="宋体"/>
                <w:color w:val="000000"/>
                <w:sz w:val="21"/>
                <w:szCs w:val="21"/>
              </w:rPr>
              <w:t>综合单价</w:t>
            </w:r>
          </w:p>
        </w:tc>
        <w:tc>
          <w:tcPr>
            <w:tcW w:w="1134" w:type="dxa"/>
            <w:vAlign w:val="center"/>
          </w:tcPr>
          <w:p w14:paraId="7757388D">
            <w:pPr>
              <w:spacing w:line="360" w:lineRule="auto"/>
              <w:jc w:val="center"/>
              <w:rPr>
                <w:rFonts w:ascii="宋体" w:hAnsi="宋体"/>
                <w:color w:val="000000"/>
                <w:sz w:val="21"/>
                <w:szCs w:val="21"/>
              </w:rPr>
            </w:pPr>
            <w:r>
              <w:rPr>
                <w:rFonts w:ascii="宋体" w:hAnsi="宋体"/>
                <w:color w:val="000000"/>
                <w:sz w:val="21"/>
                <w:szCs w:val="21"/>
              </w:rPr>
              <w:t>总价</w:t>
            </w:r>
          </w:p>
        </w:tc>
        <w:tc>
          <w:tcPr>
            <w:tcW w:w="1559" w:type="dxa"/>
            <w:vAlign w:val="center"/>
          </w:tcPr>
          <w:p w14:paraId="68217BBF">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时间</w:t>
            </w:r>
          </w:p>
        </w:tc>
        <w:tc>
          <w:tcPr>
            <w:tcW w:w="1567" w:type="dxa"/>
            <w:vAlign w:val="center"/>
          </w:tcPr>
          <w:p w14:paraId="67953868">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地点</w:t>
            </w:r>
          </w:p>
        </w:tc>
      </w:tr>
      <w:tr w14:paraId="7D58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9534CCB">
            <w:pPr>
              <w:spacing w:line="360" w:lineRule="auto"/>
              <w:jc w:val="center"/>
              <w:rPr>
                <w:rFonts w:ascii="宋体" w:hAnsi="宋体"/>
                <w:color w:val="000000"/>
                <w:sz w:val="21"/>
                <w:szCs w:val="21"/>
              </w:rPr>
            </w:pPr>
          </w:p>
        </w:tc>
        <w:tc>
          <w:tcPr>
            <w:tcW w:w="984" w:type="dxa"/>
            <w:vAlign w:val="center"/>
          </w:tcPr>
          <w:p w14:paraId="0BB60089">
            <w:pPr>
              <w:spacing w:line="360" w:lineRule="auto"/>
              <w:jc w:val="center"/>
              <w:rPr>
                <w:rFonts w:ascii="宋体" w:hAnsi="宋体"/>
                <w:color w:val="000000"/>
                <w:sz w:val="21"/>
                <w:szCs w:val="21"/>
              </w:rPr>
            </w:pPr>
          </w:p>
        </w:tc>
        <w:tc>
          <w:tcPr>
            <w:tcW w:w="1298" w:type="dxa"/>
            <w:gridSpan w:val="2"/>
            <w:vAlign w:val="center"/>
          </w:tcPr>
          <w:p w14:paraId="603F33C0">
            <w:pPr>
              <w:spacing w:line="360" w:lineRule="auto"/>
              <w:jc w:val="center"/>
              <w:rPr>
                <w:rFonts w:ascii="宋体" w:hAnsi="宋体"/>
                <w:color w:val="000000"/>
                <w:sz w:val="21"/>
                <w:szCs w:val="21"/>
              </w:rPr>
            </w:pPr>
          </w:p>
        </w:tc>
        <w:tc>
          <w:tcPr>
            <w:tcW w:w="1134" w:type="dxa"/>
            <w:vAlign w:val="center"/>
          </w:tcPr>
          <w:p w14:paraId="73B13E7D">
            <w:pPr>
              <w:spacing w:line="360" w:lineRule="auto"/>
              <w:jc w:val="center"/>
              <w:rPr>
                <w:rFonts w:ascii="宋体" w:hAnsi="宋体"/>
                <w:color w:val="000000"/>
                <w:sz w:val="21"/>
                <w:szCs w:val="21"/>
              </w:rPr>
            </w:pPr>
          </w:p>
        </w:tc>
        <w:tc>
          <w:tcPr>
            <w:tcW w:w="1559" w:type="dxa"/>
            <w:vAlign w:val="center"/>
          </w:tcPr>
          <w:p w14:paraId="71B73745">
            <w:pPr>
              <w:spacing w:line="360" w:lineRule="auto"/>
              <w:jc w:val="center"/>
              <w:rPr>
                <w:rFonts w:ascii="宋体" w:hAnsi="宋体"/>
                <w:color w:val="000000"/>
                <w:sz w:val="21"/>
                <w:szCs w:val="21"/>
              </w:rPr>
            </w:pPr>
          </w:p>
        </w:tc>
        <w:tc>
          <w:tcPr>
            <w:tcW w:w="1567" w:type="dxa"/>
            <w:vAlign w:val="center"/>
          </w:tcPr>
          <w:p w14:paraId="1CD047A2">
            <w:pPr>
              <w:spacing w:line="360" w:lineRule="auto"/>
              <w:jc w:val="center"/>
              <w:rPr>
                <w:rFonts w:ascii="宋体" w:hAnsi="宋体"/>
                <w:color w:val="000000"/>
                <w:sz w:val="21"/>
                <w:szCs w:val="21"/>
              </w:rPr>
            </w:pPr>
          </w:p>
        </w:tc>
      </w:tr>
      <w:tr w14:paraId="0EFDE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1913972">
            <w:pPr>
              <w:spacing w:line="360" w:lineRule="auto"/>
              <w:jc w:val="center"/>
              <w:rPr>
                <w:rFonts w:ascii="宋体" w:hAnsi="宋体"/>
                <w:color w:val="000000"/>
                <w:sz w:val="21"/>
                <w:szCs w:val="21"/>
              </w:rPr>
            </w:pPr>
          </w:p>
        </w:tc>
        <w:tc>
          <w:tcPr>
            <w:tcW w:w="984" w:type="dxa"/>
            <w:vAlign w:val="center"/>
          </w:tcPr>
          <w:p w14:paraId="4B55AC0C">
            <w:pPr>
              <w:spacing w:line="360" w:lineRule="auto"/>
              <w:jc w:val="center"/>
              <w:rPr>
                <w:rFonts w:ascii="宋体" w:hAnsi="宋体"/>
                <w:color w:val="000000"/>
                <w:sz w:val="21"/>
                <w:szCs w:val="21"/>
              </w:rPr>
            </w:pPr>
          </w:p>
        </w:tc>
        <w:tc>
          <w:tcPr>
            <w:tcW w:w="1298" w:type="dxa"/>
            <w:gridSpan w:val="2"/>
            <w:vAlign w:val="center"/>
          </w:tcPr>
          <w:p w14:paraId="30B615D6">
            <w:pPr>
              <w:spacing w:line="360" w:lineRule="auto"/>
              <w:jc w:val="center"/>
              <w:rPr>
                <w:rFonts w:ascii="宋体" w:hAnsi="宋体"/>
                <w:color w:val="000000"/>
                <w:sz w:val="21"/>
                <w:szCs w:val="21"/>
              </w:rPr>
            </w:pPr>
          </w:p>
        </w:tc>
        <w:tc>
          <w:tcPr>
            <w:tcW w:w="1134" w:type="dxa"/>
            <w:vAlign w:val="center"/>
          </w:tcPr>
          <w:p w14:paraId="54708589">
            <w:pPr>
              <w:spacing w:line="360" w:lineRule="auto"/>
              <w:jc w:val="center"/>
              <w:rPr>
                <w:rFonts w:ascii="宋体" w:hAnsi="宋体"/>
                <w:color w:val="000000"/>
                <w:sz w:val="21"/>
                <w:szCs w:val="21"/>
              </w:rPr>
            </w:pPr>
          </w:p>
        </w:tc>
        <w:tc>
          <w:tcPr>
            <w:tcW w:w="1559" w:type="dxa"/>
            <w:vAlign w:val="center"/>
          </w:tcPr>
          <w:p w14:paraId="7BBFCDF4">
            <w:pPr>
              <w:spacing w:line="360" w:lineRule="auto"/>
              <w:jc w:val="center"/>
              <w:rPr>
                <w:rFonts w:ascii="宋体" w:hAnsi="宋体"/>
                <w:color w:val="000000"/>
                <w:sz w:val="21"/>
                <w:szCs w:val="21"/>
              </w:rPr>
            </w:pPr>
          </w:p>
        </w:tc>
        <w:tc>
          <w:tcPr>
            <w:tcW w:w="1567" w:type="dxa"/>
            <w:vAlign w:val="center"/>
          </w:tcPr>
          <w:p w14:paraId="084D0D25">
            <w:pPr>
              <w:spacing w:line="360" w:lineRule="auto"/>
              <w:jc w:val="center"/>
              <w:rPr>
                <w:rFonts w:ascii="宋体" w:hAnsi="宋体"/>
                <w:color w:val="000000"/>
                <w:sz w:val="21"/>
                <w:szCs w:val="21"/>
              </w:rPr>
            </w:pPr>
          </w:p>
        </w:tc>
      </w:tr>
      <w:tr w14:paraId="2431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EDAD287">
            <w:pPr>
              <w:spacing w:line="360" w:lineRule="auto"/>
              <w:jc w:val="center"/>
              <w:rPr>
                <w:rFonts w:ascii="宋体" w:hAnsi="宋体"/>
                <w:color w:val="000000"/>
                <w:sz w:val="21"/>
                <w:szCs w:val="21"/>
              </w:rPr>
            </w:pPr>
          </w:p>
        </w:tc>
        <w:tc>
          <w:tcPr>
            <w:tcW w:w="984" w:type="dxa"/>
            <w:vAlign w:val="center"/>
          </w:tcPr>
          <w:p w14:paraId="6BCB5FA1">
            <w:pPr>
              <w:spacing w:line="360" w:lineRule="auto"/>
              <w:jc w:val="center"/>
              <w:rPr>
                <w:rFonts w:ascii="宋体" w:hAnsi="宋体"/>
                <w:color w:val="000000"/>
                <w:sz w:val="21"/>
                <w:szCs w:val="21"/>
              </w:rPr>
            </w:pPr>
          </w:p>
        </w:tc>
        <w:tc>
          <w:tcPr>
            <w:tcW w:w="1298" w:type="dxa"/>
            <w:gridSpan w:val="2"/>
            <w:vAlign w:val="center"/>
          </w:tcPr>
          <w:p w14:paraId="7420947A">
            <w:pPr>
              <w:spacing w:line="360" w:lineRule="auto"/>
              <w:jc w:val="center"/>
              <w:rPr>
                <w:rFonts w:ascii="宋体" w:hAnsi="宋体"/>
                <w:color w:val="000000"/>
                <w:sz w:val="21"/>
                <w:szCs w:val="21"/>
              </w:rPr>
            </w:pPr>
          </w:p>
        </w:tc>
        <w:tc>
          <w:tcPr>
            <w:tcW w:w="1134" w:type="dxa"/>
            <w:vAlign w:val="center"/>
          </w:tcPr>
          <w:p w14:paraId="20ED093A">
            <w:pPr>
              <w:spacing w:line="360" w:lineRule="auto"/>
              <w:jc w:val="center"/>
              <w:rPr>
                <w:rFonts w:ascii="宋体" w:hAnsi="宋体"/>
                <w:color w:val="000000"/>
                <w:sz w:val="21"/>
                <w:szCs w:val="21"/>
              </w:rPr>
            </w:pPr>
          </w:p>
        </w:tc>
        <w:tc>
          <w:tcPr>
            <w:tcW w:w="1559" w:type="dxa"/>
            <w:vAlign w:val="center"/>
          </w:tcPr>
          <w:p w14:paraId="4087C81E">
            <w:pPr>
              <w:spacing w:line="360" w:lineRule="auto"/>
              <w:jc w:val="center"/>
              <w:rPr>
                <w:rFonts w:ascii="宋体" w:hAnsi="宋体"/>
                <w:color w:val="000000"/>
                <w:sz w:val="21"/>
                <w:szCs w:val="21"/>
              </w:rPr>
            </w:pPr>
          </w:p>
        </w:tc>
        <w:tc>
          <w:tcPr>
            <w:tcW w:w="1567" w:type="dxa"/>
            <w:vAlign w:val="center"/>
          </w:tcPr>
          <w:p w14:paraId="3414FCC4">
            <w:pPr>
              <w:spacing w:line="360" w:lineRule="auto"/>
              <w:jc w:val="center"/>
              <w:rPr>
                <w:rFonts w:ascii="宋体" w:hAnsi="宋体"/>
                <w:color w:val="000000"/>
                <w:sz w:val="21"/>
                <w:szCs w:val="21"/>
              </w:rPr>
            </w:pPr>
          </w:p>
        </w:tc>
      </w:tr>
      <w:tr w14:paraId="01592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54CBE11">
            <w:pPr>
              <w:spacing w:line="360" w:lineRule="auto"/>
              <w:jc w:val="center"/>
              <w:rPr>
                <w:rFonts w:ascii="宋体" w:hAnsi="宋体"/>
                <w:color w:val="000000"/>
                <w:sz w:val="21"/>
                <w:szCs w:val="21"/>
              </w:rPr>
            </w:pPr>
          </w:p>
        </w:tc>
        <w:tc>
          <w:tcPr>
            <w:tcW w:w="984" w:type="dxa"/>
            <w:vAlign w:val="center"/>
          </w:tcPr>
          <w:p w14:paraId="0C244C8C">
            <w:pPr>
              <w:spacing w:line="360" w:lineRule="auto"/>
              <w:jc w:val="center"/>
              <w:rPr>
                <w:rFonts w:ascii="宋体" w:hAnsi="宋体"/>
                <w:color w:val="000000"/>
                <w:sz w:val="21"/>
                <w:szCs w:val="21"/>
              </w:rPr>
            </w:pPr>
          </w:p>
        </w:tc>
        <w:tc>
          <w:tcPr>
            <w:tcW w:w="1298" w:type="dxa"/>
            <w:gridSpan w:val="2"/>
            <w:vAlign w:val="center"/>
          </w:tcPr>
          <w:p w14:paraId="67995D71">
            <w:pPr>
              <w:spacing w:line="360" w:lineRule="auto"/>
              <w:jc w:val="center"/>
              <w:rPr>
                <w:rFonts w:ascii="宋体" w:hAnsi="宋体"/>
                <w:color w:val="000000"/>
                <w:sz w:val="21"/>
                <w:szCs w:val="21"/>
              </w:rPr>
            </w:pPr>
          </w:p>
        </w:tc>
        <w:tc>
          <w:tcPr>
            <w:tcW w:w="1134" w:type="dxa"/>
            <w:vAlign w:val="center"/>
          </w:tcPr>
          <w:p w14:paraId="01A295F1">
            <w:pPr>
              <w:spacing w:line="360" w:lineRule="auto"/>
              <w:jc w:val="center"/>
              <w:rPr>
                <w:rFonts w:ascii="宋体" w:hAnsi="宋体"/>
                <w:color w:val="000000"/>
                <w:sz w:val="21"/>
                <w:szCs w:val="21"/>
              </w:rPr>
            </w:pPr>
          </w:p>
        </w:tc>
        <w:tc>
          <w:tcPr>
            <w:tcW w:w="1559" w:type="dxa"/>
            <w:vAlign w:val="center"/>
          </w:tcPr>
          <w:p w14:paraId="555EE284">
            <w:pPr>
              <w:spacing w:line="360" w:lineRule="auto"/>
              <w:jc w:val="center"/>
              <w:rPr>
                <w:rFonts w:ascii="宋体" w:hAnsi="宋体"/>
                <w:color w:val="000000"/>
                <w:sz w:val="21"/>
                <w:szCs w:val="21"/>
              </w:rPr>
            </w:pPr>
          </w:p>
        </w:tc>
        <w:tc>
          <w:tcPr>
            <w:tcW w:w="1567" w:type="dxa"/>
            <w:vAlign w:val="center"/>
          </w:tcPr>
          <w:p w14:paraId="3424C2FD">
            <w:pPr>
              <w:spacing w:line="360" w:lineRule="auto"/>
              <w:jc w:val="center"/>
              <w:rPr>
                <w:rFonts w:ascii="宋体" w:hAnsi="宋体"/>
                <w:color w:val="000000"/>
                <w:sz w:val="21"/>
                <w:szCs w:val="21"/>
              </w:rPr>
            </w:pPr>
          </w:p>
        </w:tc>
      </w:tr>
      <w:tr w14:paraId="0ECC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4E55FFA">
            <w:pPr>
              <w:spacing w:line="360" w:lineRule="auto"/>
              <w:jc w:val="center"/>
              <w:rPr>
                <w:rFonts w:ascii="宋体" w:hAnsi="宋体"/>
                <w:color w:val="000000"/>
                <w:sz w:val="21"/>
                <w:szCs w:val="21"/>
              </w:rPr>
            </w:pPr>
          </w:p>
        </w:tc>
        <w:tc>
          <w:tcPr>
            <w:tcW w:w="984" w:type="dxa"/>
            <w:vAlign w:val="center"/>
          </w:tcPr>
          <w:p w14:paraId="7E9FDB4D">
            <w:pPr>
              <w:spacing w:line="360" w:lineRule="auto"/>
              <w:jc w:val="center"/>
              <w:rPr>
                <w:rFonts w:ascii="宋体" w:hAnsi="宋体"/>
                <w:color w:val="000000"/>
                <w:sz w:val="21"/>
                <w:szCs w:val="21"/>
              </w:rPr>
            </w:pPr>
          </w:p>
        </w:tc>
        <w:tc>
          <w:tcPr>
            <w:tcW w:w="1298" w:type="dxa"/>
            <w:gridSpan w:val="2"/>
            <w:vAlign w:val="center"/>
          </w:tcPr>
          <w:p w14:paraId="55AD0A57">
            <w:pPr>
              <w:spacing w:line="360" w:lineRule="auto"/>
              <w:jc w:val="center"/>
              <w:rPr>
                <w:rFonts w:ascii="宋体" w:hAnsi="宋体"/>
                <w:color w:val="000000"/>
                <w:sz w:val="21"/>
                <w:szCs w:val="21"/>
              </w:rPr>
            </w:pPr>
          </w:p>
        </w:tc>
        <w:tc>
          <w:tcPr>
            <w:tcW w:w="1134" w:type="dxa"/>
            <w:vAlign w:val="center"/>
          </w:tcPr>
          <w:p w14:paraId="6A727EB3">
            <w:pPr>
              <w:spacing w:line="360" w:lineRule="auto"/>
              <w:jc w:val="center"/>
              <w:rPr>
                <w:rFonts w:ascii="宋体" w:hAnsi="宋体"/>
                <w:color w:val="000000"/>
                <w:sz w:val="21"/>
                <w:szCs w:val="21"/>
              </w:rPr>
            </w:pPr>
          </w:p>
        </w:tc>
        <w:tc>
          <w:tcPr>
            <w:tcW w:w="1559" w:type="dxa"/>
            <w:vAlign w:val="center"/>
          </w:tcPr>
          <w:p w14:paraId="457383BA">
            <w:pPr>
              <w:spacing w:line="360" w:lineRule="auto"/>
              <w:jc w:val="center"/>
              <w:rPr>
                <w:rFonts w:ascii="宋体" w:hAnsi="宋体"/>
                <w:color w:val="000000"/>
                <w:sz w:val="21"/>
                <w:szCs w:val="21"/>
              </w:rPr>
            </w:pPr>
          </w:p>
        </w:tc>
        <w:tc>
          <w:tcPr>
            <w:tcW w:w="1567" w:type="dxa"/>
            <w:vAlign w:val="center"/>
          </w:tcPr>
          <w:p w14:paraId="7B914338">
            <w:pPr>
              <w:spacing w:line="360" w:lineRule="auto"/>
              <w:jc w:val="center"/>
              <w:rPr>
                <w:rFonts w:ascii="宋体" w:hAnsi="宋体"/>
                <w:color w:val="000000"/>
                <w:sz w:val="21"/>
                <w:szCs w:val="21"/>
              </w:rPr>
            </w:pPr>
          </w:p>
        </w:tc>
      </w:tr>
      <w:tr w14:paraId="22137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E3867B5">
            <w:pPr>
              <w:spacing w:line="360" w:lineRule="auto"/>
              <w:jc w:val="center"/>
              <w:rPr>
                <w:rFonts w:ascii="宋体" w:hAnsi="宋体"/>
                <w:color w:val="000000"/>
                <w:sz w:val="21"/>
                <w:szCs w:val="21"/>
              </w:rPr>
            </w:pPr>
          </w:p>
        </w:tc>
        <w:tc>
          <w:tcPr>
            <w:tcW w:w="984" w:type="dxa"/>
            <w:vAlign w:val="center"/>
          </w:tcPr>
          <w:p w14:paraId="34EF71B5">
            <w:pPr>
              <w:spacing w:line="360" w:lineRule="auto"/>
              <w:jc w:val="center"/>
              <w:rPr>
                <w:rFonts w:ascii="宋体" w:hAnsi="宋体"/>
                <w:color w:val="000000"/>
                <w:sz w:val="21"/>
                <w:szCs w:val="21"/>
              </w:rPr>
            </w:pPr>
          </w:p>
        </w:tc>
        <w:tc>
          <w:tcPr>
            <w:tcW w:w="1298" w:type="dxa"/>
            <w:gridSpan w:val="2"/>
            <w:vAlign w:val="center"/>
          </w:tcPr>
          <w:p w14:paraId="60E9F642">
            <w:pPr>
              <w:spacing w:line="360" w:lineRule="auto"/>
              <w:jc w:val="center"/>
              <w:rPr>
                <w:rFonts w:ascii="宋体" w:hAnsi="宋体"/>
                <w:color w:val="000000"/>
                <w:sz w:val="21"/>
                <w:szCs w:val="21"/>
              </w:rPr>
            </w:pPr>
          </w:p>
        </w:tc>
        <w:tc>
          <w:tcPr>
            <w:tcW w:w="1134" w:type="dxa"/>
            <w:vAlign w:val="center"/>
          </w:tcPr>
          <w:p w14:paraId="0A992316">
            <w:pPr>
              <w:spacing w:line="360" w:lineRule="auto"/>
              <w:jc w:val="center"/>
              <w:rPr>
                <w:rFonts w:ascii="宋体" w:hAnsi="宋体"/>
                <w:color w:val="000000"/>
                <w:sz w:val="21"/>
                <w:szCs w:val="21"/>
              </w:rPr>
            </w:pPr>
          </w:p>
        </w:tc>
        <w:tc>
          <w:tcPr>
            <w:tcW w:w="1559" w:type="dxa"/>
            <w:vAlign w:val="center"/>
          </w:tcPr>
          <w:p w14:paraId="2FE3C60E">
            <w:pPr>
              <w:spacing w:line="360" w:lineRule="auto"/>
              <w:jc w:val="center"/>
              <w:rPr>
                <w:rFonts w:ascii="宋体" w:hAnsi="宋体"/>
                <w:color w:val="000000"/>
                <w:sz w:val="21"/>
                <w:szCs w:val="21"/>
              </w:rPr>
            </w:pPr>
          </w:p>
        </w:tc>
        <w:tc>
          <w:tcPr>
            <w:tcW w:w="1567" w:type="dxa"/>
            <w:vAlign w:val="center"/>
          </w:tcPr>
          <w:p w14:paraId="5031D05D">
            <w:pPr>
              <w:spacing w:line="360" w:lineRule="auto"/>
              <w:jc w:val="center"/>
              <w:rPr>
                <w:rFonts w:ascii="宋体" w:hAnsi="宋体"/>
                <w:color w:val="000000"/>
                <w:sz w:val="21"/>
                <w:szCs w:val="21"/>
              </w:rPr>
            </w:pPr>
          </w:p>
        </w:tc>
      </w:tr>
      <w:tr w14:paraId="5063D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F16B61E">
            <w:pPr>
              <w:spacing w:line="360" w:lineRule="auto"/>
              <w:jc w:val="center"/>
              <w:rPr>
                <w:rFonts w:ascii="宋体" w:hAnsi="宋体"/>
                <w:color w:val="000000"/>
                <w:sz w:val="21"/>
                <w:szCs w:val="21"/>
              </w:rPr>
            </w:pPr>
          </w:p>
        </w:tc>
        <w:tc>
          <w:tcPr>
            <w:tcW w:w="984" w:type="dxa"/>
            <w:vAlign w:val="center"/>
          </w:tcPr>
          <w:p w14:paraId="05558B6C">
            <w:pPr>
              <w:spacing w:line="360" w:lineRule="auto"/>
              <w:jc w:val="center"/>
              <w:rPr>
                <w:rFonts w:ascii="宋体" w:hAnsi="宋体"/>
                <w:color w:val="000000"/>
                <w:sz w:val="21"/>
                <w:szCs w:val="21"/>
              </w:rPr>
            </w:pPr>
          </w:p>
        </w:tc>
        <w:tc>
          <w:tcPr>
            <w:tcW w:w="1298" w:type="dxa"/>
            <w:gridSpan w:val="2"/>
            <w:vAlign w:val="center"/>
          </w:tcPr>
          <w:p w14:paraId="3DD25EA3">
            <w:pPr>
              <w:spacing w:line="360" w:lineRule="auto"/>
              <w:jc w:val="center"/>
              <w:rPr>
                <w:rFonts w:ascii="宋体" w:hAnsi="宋体"/>
                <w:color w:val="000000"/>
                <w:sz w:val="21"/>
                <w:szCs w:val="21"/>
              </w:rPr>
            </w:pPr>
          </w:p>
        </w:tc>
        <w:tc>
          <w:tcPr>
            <w:tcW w:w="1134" w:type="dxa"/>
            <w:vAlign w:val="center"/>
          </w:tcPr>
          <w:p w14:paraId="4A857A17">
            <w:pPr>
              <w:spacing w:line="360" w:lineRule="auto"/>
              <w:jc w:val="center"/>
              <w:rPr>
                <w:rFonts w:ascii="宋体" w:hAnsi="宋体"/>
                <w:color w:val="000000"/>
                <w:sz w:val="21"/>
                <w:szCs w:val="21"/>
              </w:rPr>
            </w:pPr>
          </w:p>
        </w:tc>
        <w:tc>
          <w:tcPr>
            <w:tcW w:w="1559" w:type="dxa"/>
            <w:vAlign w:val="center"/>
          </w:tcPr>
          <w:p w14:paraId="7DA9AD40">
            <w:pPr>
              <w:spacing w:line="360" w:lineRule="auto"/>
              <w:jc w:val="center"/>
              <w:rPr>
                <w:rFonts w:ascii="宋体" w:hAnsi="宋体"/>
                <w:color w:val="000000"/>
                <w:sz w:val="21"/>
                <w:szCs w:val="21"/>
              </w:rPr>
            </w:pPr>
          </w:p>
        </w:tc>
        <w:tc>
          <w:tcPr>
            <w:tcW w:w="1567" w:type="dxa"/>
            <w:vAlign w:val="center"/>
          </w:tcPr>
          <w:p w14:paraId="71687BD7">
            <w:pPr>
              <w:spacing w:line="360" w:lineRule="auto"/>
              <w:jc w:val="center"/>
              <w:rPr>
                <w:rFonts w:ascii="宋体" w:hAnsi="宋体"/>
                <w:color w:val="000000"/>
                <w:sz w:val="21"/>
                <w:szCs w:val="21"/>
              </w:rPr>
            </w:pPr>
          </w:p>
        </w:tc>
      </w:tr>
      <w:tr w14:paraId="413F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0383B48">
            <w:pPr>
              <w:spacing w:line="360" w:lineRule="auto"/>
              <w:jc w:val="center"/>
              <w:rPr>
                <w:rFonts w:ascii="宋体" w:hAnsi="宋体"/>
                <w:color w:val="000000"/>
                <w:sz w:val="21"/>
                <w:szCs w:val="21"/>
              </w:rPr>
            </w:pPr>
          </w:p>
        </w:tc>
        <w:tc>
          <w:tcPr>
            <w:tcW w:w="984" w:type="dxa"/>
            <w:vAlign w:val="center"/>
          </w:tcPr>
          <w:p w14:paraId="2846F673">
            <w:pPr>
              <w:spacing w:line="360" w:lineRule="auto"/>
              <w:jc w:val="center"/>
              <w:rPr>
                <w:rFonts w:ascii="宋体" w:hAnsi="宋体"/>
                <w:color w:val="000000"/>
                <w:sz w:val="21"/>
                <w:szCs w:val="21"/>
              </w:rPr>
            </w:pPr>
          </w:p>
        </w:tc>
        <w:tc>
          <w:tcPr>
            <w:tcW w:w="1298" w:type="dxa"/>
            <w:gridSpan w:val="2"/>
            <w:vAlign w:val="center"/>
          </w:tcPr>
          <w:p w14:paraId="45696395">
            <w:pPr>
              <w:spacing w:line="360" w:lineRule="auto"/>
              <w:jc w:val="center"/>
              <w:rPr>
                <w:rFonts w:ascii="宋体" w:hAnsi="宋体"/>
                <w:color w:val="000000"/>
                <w:sz w:val="21"/>
                <w:szCs w:val="21"/>
              </w:rPr>
            </w:pPr>
          </w:p>
        </w:tc>
        <w:tc>
          <w:tcPr>
            <w:tcW w:w="1134" w:type="dxa"/>
            <w:vAlign w:val="center"/>
          </w:tcPr>
          <w:p w14:paraId="771E21BE">
            <w:pPr>
              <w:spacing w:line="360" w:lineRule="auto"/>
              <w:jc w:val="center"/>
              <w:rPr>
                <w:rFonts w:ascii="宋体" w:hAnsi="宋体"/>
                <w:color w:val="000000"/>
                <w:sz w:val="21"/>
                <w:szCs w:val="21"/>
              </w:rPr>
            </w:pPr>
          </w:p>
        </w:tc>
        <w:tc>
          <w:tcPr>
            <w:tcW w:w="1559" w:type="dxa"/>
            <w:vAlign w:val="center"/>
          </w:tcPr>
          <w:p w14:paraId="5A017553">
            <w:pPr>
              <w:spacing w:line="360" w:lineRule="auto"/>
              <w:jc w:val="center"/>
              <w:rPr>
                <w:rFonts w:ascii="宋体" w:hAnsi="宋体"/>
                <w:color w:val="000000"/>
                <w:sz w:val="21"/>
                <w:szCs w:val="21"/>
              </w:rPr>
            </w:pPr>
          </w:p>
        </w:tc>
        <w:tc>
          <w:tcPr>
            <w:tcW w:w="1567" w:type="dxa"/>
            <w:vAlign w:val="center"/>
          </w:tcPr>
          <w:p w14:paraId="04FEE25F">
            <w:pPr>
              <w:spacing w:line="360" w:lineRule="auto"/>
              <w:jc w:val="center"/>
              <w:rPr>
                <w:rFonts w:ascii="宋体" w:hAnsi="宋体"/>
                <w:color w:val="000000"/>
                <w:sz w:val="21"/>
                <w:szCs w:val="21"/>
              </w:rPr>
            </w:pPr>
          </w:p>
        </w:tc>
      </w:tr>
      <w:tr w14:paraId="3A196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2D128231">
            <w:pPr>
              <w:spacing w:line="360" w:lineRule="auto"/>
              <w:rPr>
                <w:rFonts w:ascii="宋体" w:hAnsi="宋体"/>
                <w:color w:val="000000"/>
                <w:sz w:val="21"/>
                <w:szCs w:val="21"/>
              </w:rPr>
            </w:pPr>
            <w:r>
              <w:rPr>
                <w:rFonts w:ascii="宋体" w:hAnsi="宋体"/>
                <w:color w:val="000000"/>
                <w:sz w:val="21"/>
                <w:szCs w:val="21"/>
              </w:rPr>
              <w:t>合计人民币（小写）：</w:t>
            </w:r>
          </w:p>
        </w:tc>
      </w:tr>
      <w:tr w14:paraId="4D95F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7ACAB530">
            <w:pPr>
              <w:spacing w:line="360" w:lineRule="auto"/>
              <w:rPr>
                <w:rFonts w:ascii="宋体" w:hAnsi="宋体"/>
                <w:color w:val="000000"/>
                <w:sz w:val="21"/>
                <w:szCs w:val="21"/>
              </w:rPr>
            </w:pPr>
            <w:r>
              <w:rPr>
                <w:rFonts w:ascii="宋体" w:hAnsi="宋体"/>
                <w:color w:val="000000"/>
                <w:sz w:val="21"/>
                <w:szCs w:val="21"/>
              </w:rPr>
              <w:t>合计人民币（大写）：</w:t>
            </w:r>
          </w:p>
        </w:tc>
      </w:tr>
      <w:tr w14:paraId="26F21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0CE36B65">
            <w:pPr>
              <w:spacing w:line="360" w:lineRule="auto"/>
              <w:rPr>
                <w:rFonts w:ascii="宋体" w:hAnsi="宋体"/>
                <w:color w:val="000000"/>
                <w:sz w:val="21"/>
                <w:szCs w:val="21"/>
              </w:rPr>
            </w:pPr>
            <w:r>
              <w:rPr>
                <w:rFonts w:ascii="宋体" w:hAnsi="宋体"/>
                <w:color w:val="000000"/>
                <w:sz w:val="21"/>
                <w:szCs w:val="21"/>
              </w:rPr>
              <w:t>一、质量要求和技术标准：</w:t>
            </w:r>
          </w:p>
          <w:p w14:paraId="0B9BB5FF">
            <w:pPr>
              <w:spacing w:line="360" w:lineRule="auto"/>
              <w:rPr>
                <w:rFonts w:ascii="宋体" w:hAnsi="宋体"/>
                <w:color w:val="000000"/>
                <w:sz w:val="21"/>
                <w:szCs w:val="21"/>
              </w:rPr>
            </w:pPr>
            <w:r>
              <w:rPr>
                <w:rFonts w:ascii="宋体" w:hAnsi="宋体"/>
                <w:color w:val="000000"/>
                <w:sz w:val="21"/>
                <w:szCs w:val="21"/>
              </w:rPr>
              <w:t>1、服务措施：</w:t>
            </w:r>
          </w:p>
          <w:p w14:paraId="6FA1A2DE">
            <w:pPr>
              <w:spacing w:line="360" w:lineRule="auto"/>
              <w:rPr>
                <w:rFonts w:ascii="宋体" w:hAnsi="宋体"/>
                <w:color w:val="000000"/>
                <w:sz w:val="21"/>
                <w:szCs w:val="21"/>
              </w:rPr>
            </w:pPr>
          </w:p>
        </w:tc>
      </w:tr>
      <w:tr w14:paraId="202D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3079CFAC">
            <w:pPr>
              <w:spacing w:line="360" w:lineRule="auto"/>
              <w:rPr>
                <w:rFonts w:ascii="宋体" w:hAnsi="宋体"/>
                <w:color w:val="000000"/>
                <w:sz w:val="21"/>
                <w:szCs w:val="21"/>
              </w:rPr>
            </w:pPr>
            <w:r>
              <w:rPr>
                <w:rFonts w:hint="eastAsia" w:ascii="宋体" w:hAnsi="宋体"/>
                <w:color w:val="000000"/>
                <w:sz w:val="21"/>
                <w:szCs w:val="21"/>
              </w:rPr>
              <w:t>二</w:t>
            </w:r>
            <w:r>
              <w:rPr>
                <w:rFonts w:ascii="宋体" w:hAnsi="宋体"/>
                <w:color w:val="000000"/>
                <w:sz w:val="21"/>
                <w:szCs w:val="21"/>
              </w:rPr>
              <w:t>、验收标准、方法：</w:t>
            </w:r>
          </w:p>
          <w:p w14:paraId="4C20C4DD">
            <w:pPr>
              <w:spacing w:line="360" w:lineRule="auto"/>
              <w:rPr>
                <w:rFonts w:ascii="宋体" w:hAnsi="宋体"/>
                <w:color w:val="000000"/>
                <w:sz w:val="21"/>
                <w:szCs w:val="21"/>
              </w:rPr>
            </w:pPr>
          </w:p>
        </w:tc>
      </w:tr>
      <w:tr w14:paraId="58C4D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7E75EB24">
            <w:pPr>
              <w:spacing w:line="360" w:lineRule="auto"/>
              <w:rPr>
                <w:rFonts w:ascii="宋体" w:hAnsi="宋体"/>
                <w:color w:val="000000"/>
                <w:sz w:val="21"/>
                <w:szCs w:val="21"/>
              </w:rPr>
            </w:pPr>
            <w:r>
              <w:rPr>
                <w:rFonts w:hint="eastAsia" w:ascii="宋体" w:hAnsi="宋体"/>
                <w:color w:val="000000"/>
                <w:sz w:val="21"/>
                <w:szCs w:val="21"/>
              </w:rPr>
              <w:t>三</w:t>
            </w:r>
            <w:r>
              <w:rPr>
                <w:rFonts w:ascii="宋体" w:hAnsi="宋体"/>
                <w:color w:val="000000"/>
                <w:sz w:val="21"/>
                <w:szCs w:val="21"/>
              </w:rPr>
              <w:t>、付款方式：</w:t>
            </w:r>
          </w:p>
          <w:p w14:paraId="0CCABD17">
            <w:pPr>
              <w:pStyle w:val="35"/>
              <w:spacing w:line="360" w:lineRule="auto"/>
              <w:ind w:left="980"/>
              <w:rPr>
                <w:rFonts w:ascii="宋体" w:hAnsi="宋体"/>
                <w:color w:val="000000"/>
                <w:sz w:val="21"/>
                <w:szCs w:val="21"/>
              </w:rPr>
            </w:pPr>
          </w:p>
        </w:tc>
      </w:tr>
      <w:tr w14:paraId="1AD31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1344FBC6">
            <w:pPr>
              <w:spacing w:line="360" w:lineRule="auto"/>
              <w:rPr>
                <w:rFonts w:ascii="宋体" w:hAnsi="宋体"/>
                <w:color w:val="000000"/>
                <w:sz w:val="21"/>
                <w:szCs w:val="21"/>
              </w:rPr>
            </w:pPr>
            <w:r>
              <w:rPr>
                <w:rFonts w:hint="eastAsia" w:ascii="宋体" w:hAnsi="宋体"/>
                <w:color w:val="000000"/>
                <w:sz w:val="21"/>
                <w:szCs w:val="21"/>
              </w:rPr>
              <w:t>四</w:t>
            </w:r>
            <w:r>
              <w:rPr>
                <w:rFonts w:ascii="宋体" w:hAnsi="宋体"/>
                <w:color w:val="000000"/>
                <w:sz w:val="21"/>
                <w:szCs w:val="21"/>
              </w:rPr>
              <w:t>、违约责任：</w:t>
            </w:r>
          </w:p>
          <w:p w14:paraId="587BA76E">
            <w:pPr>
              <w:spacing w:line="360" w:lineRule="auto"/>
              <w:rPr>
                <w:rFonts w:ascii="宋体" w:hAnsi="宋体"/>
                <w:color w:val="000000"/>
                <w:sz w:val="21"/>
                <w:szCs w:val="21"/>
              </w:rPr>
            </w:pPr>
            <w:r>
              <w:rPr>
                <w:rFonts w:ascii="宋体" w:hAnsi="宋体"/>
                <w:color w:val="000000"/>
                <w:sz w:val="21"/>
                <w:szCs w:val="21"/>
              </w:rPr>
              <w:t>按《</w:t>
            </w:r>
            <w:r>
              <w:rPr>
                <w:rFonts w:hint="eastAsia" w:ascii="宋体" w:hAnsi="宋体"/>
                <w:color w:val="000000"/>
                <w:sz w:val="21"/>
                <w:szCs w:val="21"/>
              </w:rPr>
              <w:t>民法典</w:t>
            </w:r>
            <w:r>
              <w:rPr>
                <w:rFonts w:ascii="宋体" w:hAnsi="宋体"/>
                <w:color w:val="000000"/>
                <w:sz w:val="21"/>
                <w:szCs w:val="21"/>
              </w:rPr>
              <w:t>》、《政府采购法》执行，或按双方约定。</w:t>
            </w:r>
          </w:p>
        </w:tc>
      </w:tr>
      <w:tr w14:paraId="07789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2E704C03">
            <w:pPr>
              <w:spacing w:line="360" w:lineRule="auto"/>
              <w:rPr>
                <w:rFonts w:ascii="宋体" w:hAnsi="宋体"/>
                <w:color w:val="000000"/>
                <w:sz w:val="21"/>
                <w:szCs w:val="21"/>
              </w:rPr>
            </w:pPr>
            <w:r>
              <w:rPr>
                <w:rFonts w:hint="eastAsia" w:ascii="宋体" w:hAnsi="宋体"/>
                <w:color w:val="000000"/>
                <w:sz w:val="21"/>
                <w:szCs w:val="21"/>
              </w:rPr>
              <w:t>五</w:t>
            </w:r>
            <w:r>
              <w:rPr>
                <w:rFonts w:ascii="宋体" w:hAnsi="宋体"/>
                <w:color w:val="000000"/>
                <w:sz w:val="21"/>
                <w:szCs w:val="21"/>
              </w:rPr>
              <w:t>、其他约定事项：</w:t>
            </w:r>
          </w:p>
          <w:p w14:paraId="2520E75B">
            <w:pPr>
              <w:spacing w:line="360" w:lineRule="auto"/>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招标</w:t>
            </w:r>
            <w:r>
              <w:rPr>
                <w:rFonts w:ascii="宋体" w:hAnsi="宋体"/>
                <w:color w:val="000000"/>
                <w:sz w:val="21"/>
                <w:szCs w:val="21"/>
              </w:rPr>
              <w:t>文件及其补遗文件、</w:t>
            </w:r>
            <w:r>
              <w:rPr>
                <w:rFonts w:hint="eastAsia" w:ascii="宋体" w:hAnsi="宋体"/>
                <w:color w:val="000000"/>
                <w:sz w:val="21"/>
                <w:szCs w:val="21"/>
              </w:rPr>
              <w:t>投标</w:t>
            </w:r>
            <w:r>
              <w:rPr>
                <w:rFonts w:ascii="宋体" w:hAnsi="宋体"/>
                <w:color w:val="000000"/>
                <w:sz w:val="21"/>
                <w:szCs w:val="21"/>
              </w:rPr>
              <w:t>文件和承诺是本合同不可分割的部分。</w:t>
            </w:r>
          </w:p>
          <w:p w14:paraId="7A5866D8">
            <w:pPr>
              <w:spacing w:line="360" w:lineRule="auto"/>
              <w:ind w:left="360"/>
              <w:rPr>
                <w:rFonts w:ascii="宋体" w:hAnsi="宋体"/>
                <w:color w:val="000000"/>
                <w:sz w:val="21"/>
                <w:szCs w:val="21"/>
              </w:rPr>
            </w:pPr>
            <w:r>
              <w:rPr>
                <w:rFonts w:ascii="宋体" w:hAnsi="宋体"/>
                <w:color w:val="000000"/>
                <w:sz w:val="21"/>
                <w:szCs w:val="21"/>
              </w:rPr>
              <w:t>本合同如发生争议由双方协商解决，协商不成向需方所在人民法院提请诉讼。</w:t>
            </w:r>
          </w:p>
          <w:p w14:paraId="2C6E760A">
            <w:pPr>
              <w:spacing w:line="360" w:lineRule="auto"/>
              <w:ind w:left="360"/>
              <w:rPr>
                <w:rFonts w:ascii="宋体" w:hAnsi="宋体"/>
                <w:color w:val="000000"/>
                <w:sz w:val="21"/>
                <w:szCs w:val="21"/>
              </w:rPr>
            </w:pPr>
            <w:r>
              <w:rPr>
                <w:rFonts w:ascii="宋体" w:hAnsi="宋体"/>
                <w:color w:val="000000"/>
                <w:sz w:val="21"/>
                <w:szCs w:val="21"/>
              </w:rPr>
              <w:t>本合同一式__份， 需方__份，供方__份，具同等法律效力。</w:t>
            </w:r>
          </w:p>
          <w:p w14:paraId="24B323FE">
            <w:pPr>
              <w:spacing w:line="360" w:lineRule="auto"/>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、其他：</w:t>
            </w:r>
          </w:p>
        </w:tc>
      </w:tr>
      <w:tr w14:paraId="48959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3742E44E">
            <w:pPr>
              <w:spacing w:line="360" w:lineRule="auto"/>
              <w:rPr>
                <w:rFonts w:ascii="宋体" w:hAnsi="宋体"/>
                <w:color w:val="000000"/>
                <w:sz w:val="21"/>
                <w:szCs w:val="21"/>
              </w:rPr>
            </w:pPr>
            <w:r>
              <w:rPr>
                <w:rFonts w:ascii="宋体" w:hAnsi="宋体"/>
                <w:color w:val="000000"/>
                <w:sz w:val="21"/>
                <w:szCs w:val="21"/>
              </w:rPr>
              <w:t>需方：</w:t>
            </w:r>
          </w:p>
          <w:p w14:paraId="1C3D643F">
            <w:pPr>
              <w:spacing w:line="360" w:lineRule="auto"/>
              <w:rPr>
                <w:rFonts w:ascii="宋体" w:hAnsi="宋体"/>
                <w:color w:val="000000"/>
                <w:sz w:val="21"/>
                <w:szCs w:val="21"/>
              </w:rPr>
            </w:pPr>
            <w:r>
              <w:rPr>
                <w:rFonts w:ascii="宋体" w:hAnsi="宋体"/>
                <w:color w:val="000000"/>
                <w:sz w:val="21"/>
                <w:szCs w:val="21"/>
              </w:rPr>
              <w:t>地址：</w:t>
            </w:r>
          </w:p>
          <w:p w14:paraId="7A3B8B8A">
            <w:pPr>
              <w:spacing w:line="360" w:lineRule="auto"/>
              <w:rPr>
                <w:rFonts w:ascii="宋体" w:hAnsi="宋体"/>
                <w:color w:val="000000"/>
                <w:sz w:val="21"/>
                <w:szCs w:val="21"/>
              </w:rPr>
            </w:pPr>
            <w:r>
              <w:rPr>
                <w:rFonts w:ascii="宋体" w:hAnsi="宋体"/>
                <w:color w:val="000000"/>
                <w:sz w:val="21"/>
                <w:szCs w:val="21"/>
              </w:rPr>
              <w:t>联系电话：</w:t>
            </w:r>
          </w:p>
          <w:p w14:paraId="59653859">
            <w:pPr>
              <w:spacing w:line="360" w:lineRule="auto"/>
              <w:rPr>
                <w:rFonts w:ascii="宋体" w:hAnsi="宋体"/>
                <w:color w:val="000000"/>
                <w:sz w:val="21"/>
                <w:szCs w:val="21"/>
              </w:rPr>
            </w:pPr>
            <w:r>
              <w:rPr>
                <w:rFonts w:ascii="宋体" w:hAnsi="宋体"/>
                <w:color w:val="000000"/>
                <w:sz w:val="21"/>
                <w:szCs w:val="21"/>
              </w:rPr>
              <w:t>授权代表：</w:t>
            </w:r>
          </w:p>
        </w:tc>
        <w:tc>
          <w:tcPr>
            <w:tcW w:w="5125" w:type="dxa"/>
            <w:gridSpan w:val="5"/>
          </w:tcPr>
          <w:p w14:paraId="1B2F9B0E">
            <w:pPr>
              <w:spacing w:line="360" w:lineRule="auto"/>
              <w:rPr>
                <w:rFonts w:ascii="宋体" w:hAnsi="宋体"/>
                <w:color w:val="000000"/>
                <w:sz w:val="21"/>
                <w:szCs w:val="21"/>
              </w:rPr>
            </w:pPr>
            <w:r>
              <w:rPr>
                <w:rFonts w:ascii="宋体" w:hAnsi="宋体"/>
                <w:color w:val="000000"/>
                <w:sz w:val="21"/>
                <w:szCs w:val="21"/>
              </w:rPr>
              <w:t>供方：</w:t>
            </w:r>
          </w:p>
          <w:p w14:paraId="0C5C3112">
            <w:pPr>
              <w:spacing w:line="360" w:lineRule="auto"/>
              <w:rPr>
                <w:rFonts w:ascii="宋体" w:hAnsi="宋体"/>
                <w:color w:val="000000"/>
                <w:sz w:val="21"/>
                <w:szCs w:val="21"/>
              </w:rPr>
            </w:pPr>
            <w:r>
              <w:rPr>
                <w:rFonts w:ascii="宋体" w:hAnsi="宋体"/>
                <w:color w:val="000000"/>
                <w:sz w:val="21"/>
                <w:szCs w:val="21"/>
              </w:rPr>
              <w:t>地址：</w:t>
            </w:r>
          </w:p>
          <w:p w14:paraId="47D32FDE">
            <w:pPr>
              <w:spacing w:line="360" w:lineRule="auto"/>
              <w:rPr>
                <w:rFonts w:ascii="宋体" w:hAnsi="宋体"/>
                <w:color w:val="000000"/>
                <w:sz w:val="21"/>
                <w:szCs w:val="21"/>
              </w:rPr>
            </w:pPr>
            <w:r>
              <w:rPr>
                <w:rFonts w:ascii="宋体" w:hAnsi="宋体"/>
                <w:color w:val="000000"/>
                <w:sz w:val="21"/>
                <w:szCs w:val="21"/>
              </w:rPr>
              <w:t>电话：</w:t>
            </w:r>
          </w:p>
          <w:p w14:paraId="0BE0378F">
            <w:pPr>
              <w:spacing w:line="360" w:lineRule="auto"/>
              <w:rPr>
                <w:rFonts w:ascii="宋体" w:hAnsi="宋体"/>
                <w:color w:val="000000"/>
                <w:sz w:val="21"/>
                <w:szCs w:val="21"/>
              </w:rPr>
            </w:pPr>
            <w:r>
              <w:rPr>
                <w:rFonts w:ascii="宋体" w:hAnsi="宋体"/>
                <w:color w:val="000000"/>
                <w:sz w:val="21"/>
                <w:szCs w:val="21"/>
              </w:rPr>
              <w:t>传真：</w:t>
            </w:r>
          </w:p>
          <w:p w14:paraId="33C02F9C">
            <w:pPr>
              <w:spacing w:line="360" w:lineRule="auto"/>
              <w:rPr>
                <w:rFonts w:ascii="宋体" w:hAnsi="宋体"/>
                <w:color w:val="000000"/>
                <w:sz w:val="21"/>
                <w:szCs w:val="21"/>
              </w:rPr>
            </w:pPr>
            <w:r>
              <w:rPr>
                <w:rFonts w:ascii="宋体" w:hAnsi="宋体"/>
                <w:color w:val="000000"/>
                <w:sz w:val="21"/>
                <w:szCs w:val="21"/>
              </w:rPr>
              <w:t>开户银行：</w:t>
            </w:r>
          </w:p>
          <w:p w14:paraId="6EEF3229">
            <w:pPr>
              <w:spacing w:line="360" w:lineRule="auto"/>
              <w:rPr>
                <w:rFonts w:ascii="宋体" w:hAnsi="宋体"/>
                <w:color w:val="000000"/>
                <w:sz w:val="21"/>
                <w:szCs w:val="21"/>
              </w:rPr>
            </w:pPr>
            <w:r>
              <w:rPr>
                <w:rFonts w:ascii="宋体" w:hAnsi="宋体"/>
                <w:color w:val="000000"/>
                <w:sz w:val="21"/>
                <w:szCs w:val="21"/>
              </w:rPr>
              <w:t>账号：</w:t>
            </w:r>
          </w:p>
          <w:p w14:paraId="69643B77">
            <w:pPr>
              <w:spacing w:line="360" w:lineRule="auto"/>
              <w:rPr>
                <w:rFonts w:ascii="宋体" w:hAnsi="宋体"/>
                <w:color w:val="000000"/>
                <w:sz w:val="21"/>
                <w:szCs w:val="21"/>
              </w:rPr>
            </w:pPr>
            <w:r>
              <w:rPr>
                <w:rFonts w:ascii="宋体" w:hAnsi="宋体"/>
                <w:color w:val="000000"/>
                <w:sz w:val="21"/>
                <w:szCs w:val="21"/>
              </w:rPr>
              <w:t>授权代表：</w:t>
            </w:r>
          </w:p>
          <w:p w14:paraId="454A25B6">
            <w:pPr>
              <w:widowControl/>
              <w:spacing w:line="360" w:lineRule="auto"/>
              <w:jc w:val="left"/>
              <w:rPr>
                <w:rFonts w:ascii="宋体" w:hAnsi="宋体"/>
                <w:color w:val="000000"/>
                <w:sz w:val="21"/>
                <w:szCs w:val="21"/>
              </w:rPr>
            </w:pPr>
            <w:r>
              <w:rPr>
                <w:rFonts w:ascii="宋体" w:hAnsi="宋体"/>
                <w:color w:val="000000"/>
                <w:sz w:val="21"/>
                <w:szCs w:val="21"/>
              </w:rPr>
              <w:t>（本栏请用计算机打印以便于准确付款）</w:t>
            </w:r>
          </w:p>
        </w:tc>
      </w:tr>
      <w:tr w14:paraId="4C09A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2EB5A3DB">
            <w:pPr>
              <w:spacing w:line="360" w:lineRule="auto"/>
              <w:rPr>
                <w:rFonts w:ascii="宋体" w:hAnsi="宋体"/>
                <w:color w:val="000000"/>
                <w:sz w:val="21"/>
                <w:szCs w:val="21"/>
              </w:rPr>
            </w:pPr>
            <w:r>
              <w:rPr>
                <w:rFonts w:ascii="宋体" w:hAnsi="宋体"/>
                <w:color w:val="000000"/>
                <w:sz w:val="21"/>
                <w:szCs w:val="21"/>
              </w:rPr>
              <w:t>备注：</w:t>
            </w:r>
          </w:p>
          <w:p w14:paraId="095BD6A3">
            <w:pPr>
              <w:spacing w:line="360" w:lineRule="auto"/>
              <w:rPr>
                <w:rFonts w:ascii="宋体" w:hAnsi="宋体"/>
                <w:color w:val="000000"/>
                <w:sz w:val="21"/>
                <w:szCs w:val="21"/>
              </w:rPr>
            </w:pPr>
          </w:p>
          <w:p w14:paraId="2345E908">
            <w:pPr>
              <w:spacing w:line="360" w:lineRule="auto"/>
              <w:rPr>
                <w:rFonts w:ascii="宋体" w:hAnsi="宋体"/>
                <w:color w:val="000000"/>
                <w:sz w:val="21"/>
                <w:szCs w:val="21"/>
              </w:rPr>
            </w:pPr>
          </w:p>
        </w:tc>
      </w:tr>
    </w:tbl>
    <w:p w14:paraId="2A1D27C2">
      <w:pPr>
        <w:spacing w:line="360" w:lineRule="auto"/>
        <w:ind w:firstLine="480" w:firstLineChars="200"/>
        <w:rPr>
          <w:rFonts w:ascii="宋体" w:hAnsi="宋体"/>
          <w:color w:val="000000"/>
          <w:sz w:val="24"/>
        </w:rPr>
      </w:pPr>
      <w:r>
        <w:rPr>
          <w:rFonts w:ascii="宋体" w:hAnsi="宋体"/>
          <w:color w:val="000000"/>
          <w:sz w:val="24"/>
        </w:rPr>
        <w:t>签约时间：           年   月   日      签约地点：</w:t>
      </w:r>
    </w:p>
    <w:p w14:paraId="7FC5FEFE">
      <w:pPr>
        <w:spacing w:line="500" w:lineRule="exact"/>
        <w:ind w:firstLine="480" w:firstLineChars="200"/>
        <w:rPr>
          <w:rFonts w:ascii="宋体" w:hAnsi="宋体"/>
          <w:color w:val="000000"/>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19"/>
    <w:p w14:paraId="79BA2CD8">
      <w:pPr>
        <w:pStyle w:val="5"/>
        <w:spacing w:line="360" w:lineRule="auto"/>
        <w:jc w:val="center"/>
        <w:rPr>
          <w:rFonts w:ascii="宋体" w:hAnsi="宋体" w:eastAsia="宋体"/>
          <w:sz w:val="36"/>
          <w:szCs w:val="30"/>
        </w:rPr>
      </w:pPr>
      <w:bookmarkStart w:id="120" w:name="_Toc89693272"/>
      <w:bookmarkStart w:id="121" w:name="_Toc130563013"/>
      <w:r>
        <w:rPr>
          <w:rFonts w:ascii="宋体" w:hAnsi="宋体" w:eastAsia="宋体"/>
          <w:sz w:val="36"/>
          <w:szCs w:val="30"/>
        </w:rPr>
        <w:t>第七篇  响应文件编制要求</w:t>
      </w:r>
      <w:bookmarkEnd w:id="120"/>
      <w:bookmarkEnd w:id="121"/>
    </w:p>
    <w:p w14:paraId="76574850">
      <w:pPr>
        <w:pStyle w:val="6"/>
        <w:spacing w:before="0" w:after="0" w:line="360" w:lineRule="auto"/>
        <w:ind w:firstLine="482" w:firstLineChars="200"/>
        <w:rPr>
          <w:rFonts w:ascii="宋体" w:hAnsi="宋体"/>
          <w:sz w:val="24"/>
          <w:szCs w:val="24"/>
        </w:rPr>
      </w:pPr>
      <w:bookmarkStart w:id="122" w:name="_Toc89693273"/>
      <w:bookmarkStart w:id="123" w:name="_Toc130563014"/>
      <w:r>
        <w:rPr>
          <w:rFonts w:ascii="宋体" w:hAnsi="宋体"/>
          <w:sz w:val="24"/>
          <w:szCs w:val="24"/>
        </w:rPr>
        <w:t>一、经济部分</w:t>
      </w:r>
      <w:bookmarkEnd w:id="122"/>
      <w:bookmarkEnd w:id="123"/>
    </w:p>
    <w:p w14:paraId="0D7E09FF">
      <w:pPr>
        <w:snapToGrid w:val="0"/>
        <w:spacing w:line="360" w:lineRule="auto"/>
        <w:ind w:firstLine="480" w:firstLineChars="200"/>
        <w:rPr>
          <w:sz w:val="24"/>
          <w:szCs w:val="24"/>
        </w:rPr>
      </w:pPr>
      <w:r>
        <w:rPr>
          <w:sz w:val="24"/>
          <w:szCs w:val="24"/>
        </w:rPr>
        <w:t>（一）竞争性比选报价函</w:t>
      </w:r>
    </w:p>
    <w:p w14:paraId="37522286">
      <w:pPr>
        <w:snapToGrid w:val="0"/>
        <w:spacing w:line="360" w:lineRule="auto"/>
        <w:ind w:firstLine="480" w:firstLineChars="200"/>
        <w:rPr>
          <w:sz w:val="24"/>
          <w:szCs w:val="24"/>
        </w:rPr>
      </w:pPr>
      <w:r>
        <w:rPr>
          <w:rFonts w:hint="eastAsia"/>
          <w:sz w:val="24"/>
          <w:szCs w:val="24"/>
        </w:rPr>
        <w:t>（二）分项报价明细表</w:t>
      </w:r>
    </w:p>
    <w:p w14:paraId="650352EF">
      <w:pPr>
        <w:pStyle w:val="6"/>
        <w:spacing w:before="0" w:after="0" w:line="360" w:lineRule="auto"/>
        <w:ind w:firstLine="482" w:firstLineChars="200"/>
        <w:rPr>
          <w:rFonts w:ascii="宋体" w:hAnsi="宋体"/>
          <w:sz w:val="24"/>
          <w:szCs w:val="24"/>
        </w:rPr>
      </w:pPr>
      <w:bookmarkStart w:id="124" w:name="_Toc78194469"/>
      <w:bookmarkStart w:id="125" w:name="_Toc130563015"/>
      <w:bookmarkStart w:id="126" w:name="_Toc89693274"/>
      <w:r>
        <w:rPr>
          <w:rFonts w:hint="eastAsia" w:ascii="宋体" w:hAnsi="宋体"/>
          <w:sz w:val="24"/>
          <w:szCs w:val="24"/>
        </w:rPr>
        <w:t>二、技术部分</w:t>
      </w:r>
      <w:bookmarkEnd w:id="124"/>
      <w:bookmarkEnd w:id="125"/>
      <w:bookmarkEnd w:id="126"/>
    </w:p>
    <w:p w14:paraId="4B917603">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14:paraId="26692D1B">
      <w:pPr>
        <w:snapToGrid w:val="0"/>
        <w:spacing w:line="360" w:lineRule="auto"/>
        <w:ind w:firstLine="480" w:firstLineChars="200"/>
        <w:rPr>
          <w:sz w:val="24"/>
          <w:szCs w:val="24"/>
        </w:rPr>
      </w:pPr>
      <w:r>
        <w:rPr>
          <w:rFonts w:hint="eastAsia" w:ascii="宋体" w:hAnsi="宋体"/>
          <w:sz w:val="24"/>
          <w:szCs w:val="24"/>
        </w:rPr>
        <w:t>（二）技术响应偏离表</w:t>
      </w:r>
    </w:p>
    <w:p w14:paraId="2BF41A62">
      <w:pPr>
        <w:pStyle w:val="6"/>
        <w:spacing w:before="0" w:after="0" w:line="360" w:lineRule="auto"/>
        <w:ind w:firstLine="482" w:firstLineChars="200"/>
        <w:rPr>
          <w:rFonts w:ascii="宋体" w:hAnsi="宋体"/>
          <w:sz w:val="24"/>
          <w:szCs w:val="24"/>
        </w:rPr>
      </w:pPr>
      <w:bookmarkStart w:id="127" w:name="_Toc130563016"/>
      <w:bookmarkStart w:id="128" w:name="_Toc89693275"/>
      <w:r>
        <w:rPr>
          <w:rFonts w:ascii="宋体" w:hAnsi="宋体"/>
          <w:sz w:val="24"/>
          <w:szCs w:val="24"/>
        </w:rPr>
        <w:t>三、商务部分</w:t>
      </w:r>
      <w:bookmarkEnd w:id="127"/>
      <w:bookmarkEnd w:id="128"/>
    </w:p>
    <w:p w14:paraId="4EA4F692">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14:paraId="29941821">
      <w:pPr>
        <w:snapToGrid w:val="0"/>
        <w:spacing w:line="360" w:lineRule="auto"/>
        <w:ind w:firstLine="480" w:firstLineChars="200"/>
        <w:rPr>
          <w:sz w:val="24"/>
          <w:szCs w:val="24"/>
        </w:rPr>
      </w:pPr>
      <w:r>
        <w:rPr>
          <w:sz w:val="24"/>
          <w:szCs w:val="24"/>
        </w:rPr>
        <w:t>（二）</w:t>
      </w:r>
      <w:r>
        <w:rPr>
          <w:rFonts w:hint="eastAsia"/>
          <w:sz w:val="24"/>
          <w:szCs w:val="24"/>
        </w:rPr>
        <w:t>其它优惠服务承诺</w:t>
      </w:r>
    </w:p>
    <w:p w14:paraId="316E82B4">
      <w:pPr>
        <w:pStyle w:val="6"/>
        <w:spacing w:before="0" w:after="0" w:line="360" w:lineRule="auto"/>
        <w:ind w:firstLine="482" w:firstLineChars="200"/>
        <w:rPr>
          <w:rFonts w:ascii="宋体" w:hAnsi="宋体"/>
          <w:sz w:val="24"/>
          <w:szCs w:val="24"/>
        </w:rPr>
      </w:pPr>
      <w:bookmarkStart w:id="129" w:name="_Toc89693276"/>
      <w:bookmarkStart w:id="130" w:name="_Toc130563017"/>
      <w:r>
        <w:rPr>
          <w:rFonts w:ascii="宋体" w:hAnsi="宋体"/>
          <w:sz w:val="24"/>
          <w:szCs w:val="24"/>
        </w:rPr>
        <w:t>四、资格条件及其他</w:t>
      </w:r>
      <w:bookmarkEnd w:id="129"/>
      <w:bookmarkEnd w:id="130"/>
    </w:p>
    <w:p w14:paraId="77990FA0">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14:paraId="45F95DF8">
      <w:pPr>
        <w:snapToGrid w:val="0"/>
        <w:spacing w:line="360" w:lineRule="auto"/>
        <w:ind w:firstLine="480" w:firstLineChars="200"/>
        <w:rPr>
          <w:sz w:val="24"/>
          <w:szCs w:val="24"/>
        </w:rPr>
      </w:pPr>
      <w:r>
        <w:rPr>
          <w:rFonts w:hint="eastAsia"/>
          <w:sz w:val="24"/>
          <w:szCs w:val="24"/>
        </w:rPr>
        <w:t>（二）法定代表人身份证明书（格式）</w:t>
      </w:r>
    </w:p>
    <w:p w14:paraId="0A96BBDA">
      <w:pPr>
        <w:snapToGrid w:val="0"/>
        <w:spacing w:line="360" w:lineRule="auto"/>
        <w:ind w:firstLine="480" w:firstLineChars="200"/>
        <w:rPr>
          <w:sz w:val="24"/>
          <w:szCs w:val="24"/>
        </w:rPr>
      </w:pPr>
      <w:r>
        <w:rPr>
          <w:rFonts w:hint="eastAsia"/>
          <w:sz w:val="24"/>
          <w:szCs w:val="24"/>
        </w:rPr>
        <w:t>（三）法定代表人授权委托书（格式）</w:t>
      </w:r>
    </w:p>
    <w:p w14:paraId="53B15BFB">
      <w:pPr>
        <w:snapToGrid w:val="0"/>
        <w:spacing w:line="360" w:lineRule="auto"/>
        <w:ind w:firstLine="480" w:firstLineChars="200"/>
        <w:rPr>
          <w:sz w:val="24"/>
          <w:szCs w:val="24"/>
        </w:rPr>
      </w:pPr>
      <w:r>
        <w:rPr>
          <w:rFonts w:hint="eastAsia"/>
          <w:sz w:val="24"/>
          <w:szCs w:val="24"/>
        </w:rPr>
        <w:t>（四）基本资格条件承诺函（格式）</w:t>
      </w:r>
    </w:p>
    <w:p w14:paraId="56229874">
      <w:pPr>
        <w:snapToGrid w:val="0"/>
        <w:spacing w:line="360" w:lineRule="auto"/>
        <w:ind w:firstLine="480" w:firstLineChars="200"/>
        <w:rPr>
          <w:sz w:val="24"/>
          <w:szCs w:val="24"/>
        </w:rPr>
      </w:pPr>
      <w:r>
        <w:rPr>
          <w:rFonts w:hint="eastAsia"/>
          <w:sz w:val="24"/>
          <w:szCs w:val="24"/>
        </w:rPr>
        <w:t>（五）特定资格条件证书或证明文件</w:t>
      </w:r>
    </w:p>
    <w:p w14:paraId="083F860B">
      <w:pPr>
        <w:snapToGrid w:val="0"/>
        <w:spacing w:line="360" w:lineRule="auto"/>
        <w:ind w:firstLine="480" w:firstLineChars="200"/>
        <w:rPr>
          <w:sz w:val="24"/>
          <w:szCs w:val="24"/>
        </w:rPr>
      </w:pPr>
      <w:r>
        <w:rPr>
          <w:rFonts w:hint="eastAsia"/>
          <w:sz w:val="24"/>
          <w:szCs w:val="24"/>
        </w:rPr>
        <w:t>（六）其他应提供的资料</w:t>
      </w:r>
    </w:p>
    <w:p w14:paraId="0805F6B1">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14:paraId="67D59B99">
      <w:pPr>
        <w:snapToGrid w:val="0"/>
        <w:spacing w:line="360" w:lineRule="auto"/>
        <w:ind w:firstLine="480" w:firstLineChars="200"/>
        <w:rPr>
          <w:rFonts w:ascii="宋体" w:hAnsi="宋体"/>
          <w:sz w:val="24"/>
          <w:szCs w:val="24"/>
        </w:rPr>
      </w:pPr>
      <w:r>
        <w:rPr>
          <w:rFonts w:hint="eastAsia"/>
          <w:sz w:val="24"/>
          <w:szCs w:val="24"/>
        </w:rPr>
        <w:t>2.其他与项目有关的资料（自附）</w:t>
      </w:r>
    </w:p>
    <w:p w14:paraId="4EA9ECDA">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14:paraId="2C3130FC">
      <w:pPr>
        <w:pageBreakBefore/>
        <w:tabs>
          <w:tab w:val="left" w:pos="6300"/>
        </w:tabs>
        <w:snapToGrid w:val="0"/>
        <w:spacing w:line="360" w:lineRule="auto"/>
        <w:rPr>
          <w:b/>
          <w:sz w:val="24"/>
          <w:szCs w:val="24"/>
        </w:rPr>
      </w:pPr>
      <w:bookmarkStart w:id="131" w:name="_Toc313888360"/>
      <w:bookmarkStart w:id="132" w:name="_Toc342913419"/>
      <w:bookmarkStart w:id="133" w:name="_Toc23764522"/>
      <w:bookmarkStart w:id="134" w:name="_Toc313008356"/>
      <w:bookmarkStart w:id="135" w:name="_Toc12789073"/>
      <w:bookmarkStart w:id="136" w:name="_Toc283382454"/>
      <w:r>
        <w:rPr>
          <w:rFonts w:hint="eastAsia"/>
          <w:b/>
          <w:sz w:val="24"/>
          <w:szCs w:val="24"/>
        </w:rPr>
        <w:t xml:space="preserve">    </w:t>
      </w:r>
      <w:r>
        <w:rPr>
          <w:b/>
          <w:sz w:val="24"/>
          <w:szCs w:val="24"/>
        </w:rPr>
        <w:t>一、经济部分</w:t>
      </w:r>
      <w:bookmarkEnd w:id="131"/>
      <w:bookmarkEnd w:id="132"/>
      <w:bookmarkEnd w:id="133"/>
      <w:bookmarkEnd w:id="134"/>
    </w:p>
    <w:bookmarkEnd w:id="135"/>
    <w:bookmarkEnd w:id="136"/>
    <w:p w14:paraId="7630F076">
      <w:pPr>
        <w:tabs>
          <w:tab w:val="left" w:pos="6300"/>
        </w:tabs>
        <w:snapToGrid w:val="0"/>
        <w:spacing w:line="520" w:lineRule="exact"/>
        <w:ind w:firstLine="480" w:firstLineChars="200"/>
        <w:rPr>
          <w:sz w:val="24"/>
          <w:szCs w:val="24"/>
        </w:rPr>
      </w:pPr>
      <w:r>
        <w:rPr>
          <w:sz w:val="24"/>
          <w:szCs w:val="24"/>
        </w:rPr>
        <w:t>（一）竞争性比选报价函</w:t>
      </w:r>
    </w:p>
    <w:p w14:paraId="4E85D28E">
      <w:pPr>
        <w:tabs>
          <w:tab w:val="left" w:pos="6300"/>
        </w:tabs>
        <w:snapToGrid w:val="0"/>
        <w:spacing w:line="520" w:lineRule="exact"/>
        <w:jc w:val="center"/>
        <w:outlineLvl w:val="0"/>
        <w:rPr>
          <w:b/>
          <w:szCs w:val="28"/>
        </w:rPr>
      </w:pPr>
      <w:r>
        <w:rPr>
          <w:b/>
          <w:szCs w:val="28"/>
        </w:rPr>
        <w:t>竞争性比选报价函</w:t>
      </w:r>
    </w:p>
    <w:p w14:paraId="7EEB7CCE">
      <w:pPr>
        <w:tabs>
          <w:tab w:val="left" w:pos="6300"/>
        </w:tabs>
        <w:snapToGrid w:val="0"/>
        <w:spacing w:line="520" w:lineRule="exact"/>
        <w:rPr>
          <w:sz w:val="24"/>
          <w:szCs w:val="24"/>
        </w:rPr>
      </w:pPr>
      <w:r>
        <w:rPr>
          <w:sz w:val="24"/>
          <w:szCs w:val="24"/>
          <w:u w:val="single"/>
        </w:rPr>
        <w:t>（采购代理机构名称）</w:t>
      </w:r>
      <w:r>
        <w:rPr>
          <w:sz w:val="24"/>
          <w:szCs w:val="24"/>
        </w:rPr>
        <w:t>：</w:t>
      </w:r>
    </w:p>
    <w:p w14:paraId="2B1FE844">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14:paraId="021E553E">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60B8EB83">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312FDF14">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14:paraId="148DCE9F">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14:paraId="1F3C60C3">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6A58D8C0">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6D803BA1">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14:paraId="6B7C6F52">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1FC782EB">
      <w:pPr>
        <w:tabs>
          <w:tab w:val="left" w:pos="6300"/>
        </w:tabs>
        <w:snapToGrid w:val="0"/>
        <w:spacing w:line="520" w:lineRule="exact"/>
        <w:ind w:firstLine="570"/>
        <w:rPr>
          <w:sz w:val="24"/>
          <w:szCs w:val="24"/>
        </w:rPr>
      </w:pPr>
      <w:r>
        <w:rPr>
          <w:sz w:val="24"/>
          <w:szCs w:val="24"/>
        </w:rPr>
        <w:t>供应商（公章）：</w:t>
      </w:r>
    </w:p>
    <w:p w14:paraId="43F63B07">
      <w:pPr>
        <w:tabs>
          <w:tab w:val="left" w:pos="6300"/>
        </w:tabs>
        <w:snapToGrid w:val="0"/>
        <w:spacing w:line="520" w:lineRule="exact"/>
        <w:ind w:firstLine="570"/>
        <w:rPr>
          <w:sz w:val="24"/>
          <w:szCs w:val="24"/>
        </w:rPr>
      </w:pPr>
      <w:r>
        <w:rPr>
          <w:sz w:val="24"/>
          <w:szCs w:val="24"/>
        </w:rPr>
        <w:t xml:space="preserve">地址：  </w:t>
      </w:r>
    </w:p>
    <w:p w14:paraId="58434439">
      <w:pPr>
        <w:tabs>
          <w:tab w:val="left" w:pos="6300"/>
        </w:tabs>
        <w:snapToGrid w:val="0"/>
        <w:spacing w:line="520" w:lineRule="exact"/>
        <w:ind w:firstLine="570"/>
        <w:rPr>
          <w:sz w:val="24"/>
          <w:szCs w:val="24"/>
        </w:rPr>
      </w:pPr>
      <w:r>
        <w:rPr>
          <w:sz w:val="24"/>
          <w:szCs w:val="24"/>
        </w:rPr>
        <w:t>电话：                                             传真：</w:t>
      </w:r>
    </w:p>
    <w:p w14:paraId="279D1FE4">
      <w:pPr>
        <w:tabs>
          <w:tab w:val="left" w:pos="6300"/>
        </w:tabs>
        <w:snapToGrid w:val="0"/>
        <w:spacing w:line="520" w:lineRule="exact"/>
        <w:ind w:firstLine="570"/>
        <w:rPr>
          <w:sz w:val="24"/>
          <w:szCs w:val="24"/>
        </w:rPr>
      </w:pPr>
      <w:r>
        <w:rPr>
          <w:sz w:val="24"/>
          <w:szCs w:val="24"/>
        </w:rPr>
        <w:t>网址：                                             邮编：</w:t>
      </w:r>
    </w:p>
    <w:p w14:paraId="51DD37DB">
      <w:pPr>
        <w:tabs>
          <w:tab w:val="left" w:pos="6300"/>
        </w:tabs>
        <w:snapToGrid w:val="0"/>
        <w:spacing w:line="520" w:lineRule="exact"/>
        <w:ind w:firstLine="570"/>
        <w:rPr>
          <w:sz w:val="24"/>
          <w:szCs w:val="24"/>
        </w:rPr>
      </w:pPr>
      <w:r>
        <w:rPr>
          <w:sz w:val="24"/>
          <w:szCs w:val="24"/>
        </w:rPr>
        <w:t>联系人：</w:t>
      </w:r>
    </w:p>
    <w:p w14:paraId="2EB4B815">
      <w:pPr>
        <w:tabs>
          <w:tab w:val="left" w:pos="6300"/>
        </w:tabs>
        <w:snapToGrid w:val="0"/>
        <w:spacing w:line="520" w:lineRule="exact"/>
        <w:ind w:firstLine="570"/>
        <w:rPr>
          <w:sz w:val="24"/>
          <w:szCs w:val="24"/>
        </w:rPr>
      </w:pPr>
    </w:p>
    <w:p w14:paraId="6606CA34">
      <w:pPr>
        <w:snapToGrid w:val="0"/>
        <w:spacing w:line="520" w:lineRule="exact"/>
        <w:ind w:firstLine="480" w:firstLineChars="200"/>
        <w:rPr>
          <w:sz w:val="24"/>
          <w:szCs w:val="24"/>
        </w:rPr>
      </w:pPr>
      <w:r>
        <w:rPr>
          <w:sz w:val="24"/>
          <w:szCs w:val="24"/>
        </w:rPr>
        <w:t xml:space="preserve">                                                  年   月   日</w:t>
      </w:r>
    </w:p>
    <w:p w14:paraId="2D881F28">
      <w:pPr>
        <w:snapToGrid w:val="0"/>
        <w:spacing w:line="520" w:lineRule="exact"/>
        <w:ind w:firstLine="480" w:firstLineChars="200"/>
        <w:rPr>
          <w:sz w:val="24"/>
          <w:szCs w:val="24"/>
        </w:rPr>
      </w:pPr>
    </w:p>
    <w:p w14:paraId="1BE35408">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1CC9BD0F">
      <w:pPr>
        <w:pageBreakBefore/>
        <w:snapToGrid w:val="0"/>
        <w:spacing w:line="360" w:lineRule="auto"/>
        <w:ind w:firstLine="480" w:firstLineChars="200"/>
        <w:jc w:val="left"/>
        <w:rPr>
          <w:rFonts w:ascii="宋体" w:hAnsi="宋体"/>
          <w:sz w:val="24"/>
          <w:szCs w:val="24"/>
        </w:rPr>
      </w:pPr>
      <w:bookmarkStart w:id="137" w:name="_Toc313008357"/>
      <w:bookmarkStart w:id="138" w:name="_Toc23764523"/>
      <w:bookmarkStart w:id="139" w:name="_Toc342913420"/>
      <w:bookmarkStart w:id="140" w:name="_Toc313888361"/>
      <w:r>
        <w:rPr>
          <w:rFonts w:hint="eastAsia" w:ascii="宋体" w:hAnsi="宋体"/>
          <w:sz w:val="24"/>
          <w:szCs w:val="24"/>
        </w:rPr>
        <w:t>（二）分项报价明细表</w:t>
      </w:r>
    </w:p>
    <w:p w14:paraId="0266975C">
      <w:pPr>
        <w:jc w:val="center"/>
        <w:rPr>
          <w:rFonts w:ascii="宋体" w:hAnsi="宋体"/>
          <w:b/>
          <w:szCs w:val="28"/>
        </w:rPr>
      </w:pPr>
      <w:r>
        <w:rPr>
          <w:rFonts w:hint="eastAsia" w:ascii="宋体" w:hAnsi="宋体"/>
          <w:b/>
          <w:szCs w:val="28"/>
        </w:rPr>
        <w:t>分项报价明细表</w:t>
      </w:r>
    </w:p>
    <w:p w14:paraId="34C94CA9">
      <w:pPr>
        <w:snapToGrid w:val="0"/>
        <w:rPr>
          <w:rFonts w:ascii="宋体" w:hAnsi="宋体"/>
          <w:sz w:val="24"/>
          <w:szCs w:val="24"/>
        </w:rPr>
      </w:pPr>
      <w:r>
        <w:rPr>
          <w:rFonts w:hint="eastAsia" w:ascii="宋体" w:hAnsi="宋体"/>
          <w:sz w:val="24"/>
          <w:szCs w:val="24"/>
        </w:rPr>
        <w:t>项目号：</w:t>
      </w:r>
    </w:p>
    <w:p w14:paraId="298EB7A1">
      <w:pPr>
        <w:snapToGrid w:val="0"/>
        <w:rPr>
          <w:rFonts w:ascii="宋体" w:hAnsi="宋体"/>
          <w:sz w:val="24"/>
          <w:szCs w:val="24"/>
        </w:rPr>
      </w:pPr>
      <w:r>
        <w:rPr>
          <w:rFonts w:hint="eastAsia" w:ascii="宋体" w:hAnsi="宋体"/>
          <w:sz w:val="24"/>
          <w:szCs w:val="24"/>
        </w:rPr>
        <w:t>项目名称：</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14:paraId="71074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14:paraId="632769DD">
            <w:pPr>
              <w:jc w:val="center"/>
              <w:rPr>
                <w:b/>
                <w:sz w:val="21"/>
                <w:szCs w:val="21"/>
              </w:rPr>
            </w:pPr>
            <w:r>
              <w:rPr>
                <w:b/>
                <w:sz w:val="21"/>
                <w:szCs w:val="21"/>
              </w:rPr>
              <w:t>序号</w:t>
            </w:r>
          </w:p>
        </w:tc>
        <w:tc>
          <w:tcPr>
            <w:tcW w:w="3744" w:type="dxa"/>
            <w:vAlign w:val="center"/>
          </w:tcPr>
          <w:p w14:paraId="7A151CF9">
            <w:pPr>
              <w:jc w:val="center"/>
              <w:rPr>
                <w:b/>
                <w:sz w:val="21"/>
                <w:szCs w:val="21"/>
              </w:rPr>
            </w:pPr>
            <w:r>
              <w:rPr>
                <w:rFonts w:hint="eastAsia"/>
                <w:b/>
                <w:sz w:val="21"/>
                <w:szCs w:val="21"/>
              </w:rPr>
              <w:t>相关信息</w:t>
            </w:r>
          </w:p>
        </w:tc>
        <w:tc>
          <w:tcPr>
            <w:tcW w:w="1985" w:type="dxa"/>
            <w:vAlign w:val="center"/>
          </w:tcPr>
          <w:p w14:paraId="1705668F">
            <w:pPr>
              <w:jc w:val="center"/>
              <w:rPr>
                <w:b/>
                <w:sz w:val="21"/>
                <w:szCs w:val="21"/>
              </w:rPr>
            </w:pPr>
            <w:r>
              <w:rPr>
                <w:b/>
                <w:sz w:val="21"/>
                <w:szCs w:val="21"/>
              </w:rPr>
              <w:t>数量</w:t>
            </w:r>
          </w:p>
        </w:tc>
        <w:tc>
          <w:tcPr>
            <w:tcW w:w="1275" w:type="dxa"/>
            <w:vAlign w:val="center"/>
          </w:tcPr>
          <w:p w14:paraId="453C3738">
            <w:pPr>
              <w:jc w:val="center"/>
              <w:rPr>
                <w:b/>
                <w:sz w:val="21"/>
                <w:szCs w:val="21"/>
              </w:rPr>
            </w:pPr>
            <w:r>
              <w:rPr>
                <w:b/>
                <w:sz w:val="21"/>
                <w:szCs w:val="21"/>
              </w:rPr>
              <w:t>单价</w:t>
            </w:r>
          </w:p>
        </w:tc>
        <w:tc>
          <w:tcPr>
            <w:tcW w:w="1638" w:type="dxa"/>
            <w:vAlign w:val="center"/>
          </w:tcPr>
          <w:p w14:paraId="321F2CD2">
            <w:pPr>
              <w:jc w:val="center"/>
              <w:rPr>
                <w:b/>
                <w:sz w:val="21"/>
                <w:szCs w:val="21"/>
              </w:rPr>
            </w:pPr>
            <w:r>
              <w:rPr>
                <w:b/>
                <w:sz w:val="21"/>
                <w:szCs w:val="21"/>
              </w:rPr>
              <w:t>合计</w:t>
            </w:r>
          </w:p>
        </w:tc>
      </w:tr>
      <w:tr w14:paraId="331A9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3F3EE5D1">
            <w:pPr>
              <w:pStyle w:val="26"/>
              <w:spacing w:line="240" w:lineRule="atLeast"/>
              <w:ind w:left="0"/>
              <w:outlineLvl w:val="0"/>
              <w:rPr>
                <w:sz w:val="21"/>
                <w:szCs w:val="21"/>
              </w:rPr>
            </w:pPr>
            <w:r>
              <w:rPr>
                <w:sz w:val="21"/>
                <w:szCs w:val="21"/>
              </w:rPr>
              <w:t>1</w:t>
            </w:r>
          </w:p>
        </w:tc>
        <w:tc>
          <w:tcPr>
            <w:tcW w:w="3744" w:type="dxa"/>
            <w:vAlign w:val="center"/>
          </w:tcPr>
          <w:p w14:paraId="6B03600F">
            <w:pPr>
              <w:jc w:val="center"/>
              <w:rPr>
                <w:sz w:val="21"/>
                <w:szCs w:val="21"/>
              </w:rPr>
            </w:pPr>
          </w:p>
        </w:tc>
        <w:tc>
          <w:tcPr>
            <w:tcW w:w="1985" w:type="dxa"/>
            <w:vAlign w:val="center"/>
          </w:tcPr>
          <w:p w14:paraId="7B89172E">
            <w:pPr>
              <w:jc w:val="center"/>
              <w:rPr>
                <w:sz w:val="21"/>
                <w:szCs w:val="21"/>
              </w:rPr>
            </w:pPr>
          </w:p>
        </w:tc>
        <w:tc>
          <w:tcPr>
            <w:tcW w:w="1275" w:type="dxa"/>
          </w:tcPr>
          <w:p w14:paraId="554B4A1A">
            <w:pPr>
              <w:jc w:val="center"/>
              <w:rPr>
                <w:sz w:val="21"/>
                <w:szCs w:val="21"/>
              </w:rPr>
            </w:pPr>
          </w:p>
        </w:tc>
        <w:tc>
          <w:tcPr>
            <w:tcW w:w="1638" w:type="dxa"/>
          </w:tcPr>
          <w:p w14:paraId="4466B42B">
            <w:pPr>
              <w:jc w:val="center"/>
              <w:rPr>
                <w:sz w:val="21"/>
                <w:szCs w:val="21"/>
              </w:rPr>
            </w:pPr>
          </w:p>
        </w:tc>
      </w:tr>
      <w:tr w14:paraId="49587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1F4350A4">
            <w:pPr>
              <w:pStyle w:val="26"/>
              <w:spacing w:line="240" w:lineRule="atLeast"/>
              <w:ind w:left="0"/>
              <w:outlineLvl w:val="0"/>
              <w:rPr>
                <w:sz w:val="21"/>
                <w:szCs w:val="21"/>
              </w:rPr>
            </w:pPr>
            <w:r>
              <w:rPr>
                <w:sz w:val="21"/>
                <w:szCs w:val="21"/>
              </w:rPr>
              <w:t>2</w:t>
            </w:r>
          </w:p>
        </w:tc>
        <w:tc>
          <w:tcPr>
            <w:tcW w:w="3744" w:type="dxa"/>
            <w:vAlign w:val="center"/>
          </w:tcPr>
          <w:p w14:paraId="74795D1F">
            <w:pPr>
              <w:jc w:val="center"/>
              <w:rPr>
                <w:sz w:val="21"/>
                <w:szCs w:val="21"/>
              </w:rPr>
            </w:pPr>
          </w:p>
        </w:tc>
        <w:tc>
          <w:tcPr>
            <w:tcW w:w="1985" w:type="dxa"/>
            <w:vAlign w:val="center"/>
          </w:tcPr>
          <w:p w14:paraId="6EF65B48">
            <w:pPr>
              <w:jc w:val="center"/>
              <w:rPr>
                <w:sz w:val="21"/>
                <w:szCs w:val="21"/>
              </w:rPr>
            </w:pPr>
          </w:p>
        </w:tc>
        <w:tc>
          <w:tcPr>
            <w:tcW w:w="1275" w:type="dxa"/>
          </w:tcPr>
          <w:p w14:paraId="7C18BE15">
            <w:pPr>
              <w:jc w:val="center"/>
              <w:rPr>
                <w:sz w:val="21"/>
                <w:szCs w:val="21"/>
              </w:rPr>
            </w:pPr>
          </w:p>
        </w:tc>
        <w:tc>
          <w:tcPr>
            <w:tcW w:w="1638" w:type="dxa"/>
          </w:tcPr>
          <w:p w14:paraId="5C411F3E">
            <w:pPr>
              <w:jc w:val="center"/>
              <w:rPr>
                <w:sz w:val="21"/>
                <w:szCs w:val="21"/>
              </w:rPr>
            </w:pPr>
          </w:p>
        </w:tc>
      </w:tr>
      <w:tr w14:paraId="481AC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1149A5A">
            <w:pPr>
              <w:pStyle w:val="26"/>
              <w:spacing w:line="240" w:lineRule="atLeast"/>
              <w:ind w:left="0"/>
              <w:outlineLvl w:val="0"/>
              <w:rPr>
                <w:sz w:val="21"/>
                <w:szCs w:val="21"/>
              </w:rPr>
            </w:pPr>
            <w:r>
              <w:rPr>
                <w:sz w:val="21"/>
                <w:szCs w:val="21"/>
              </w:rPr>
              <w:t>3</w:t>
            </w:r>
          </w:p>
        </w:tc>
        <w:tc>
          <w:tcPr>
            <w:tcW w:w="3744" w:type="dxa"/>
            <w:vAlign w:val="center"/>
          </w:tcPr>
          <w:p w14:paraId="6E724695">
            <w:pPr>
              <w:jc w:val="center"/>
              <w:rPr>
                <w:bCs/>
                <w:kern w:val="0"/>
                <w:sz w:val="22"/>
              </w:rPr>
            </w:pPr>
          </w:p>
        </w:tc>
        <w:tc>
          <w:tcPr>
            <w:tcW w:w="1985" w:type="dxa"/>
            <w:vAlign w:val="center"/>
          </w:tcPr>
          <w:p w14:paraId="310AC4CE">
            <w:pPr>
              <w:jc w:val="center"/>
              <w:rPr>
                <w:sz w:val="21"/>
                <w:szCs w:val="21"/>
              </w:rPr>
            </w:pPr>
          </w:p>
        </w:tc>
        <w:tc>
          <w:tcPr>
            <w:tcW w:w="1275" w:type="dxa"/>
          </w:tcPr>
          <w:p w14:paraId="052CE449">
            <w:pPr>
              <w:jc w:val="center"/>
              <w:rPr>
                <w:sz w:val="21"/>
                <w:szCs w:val="21"/>
              </w:rPr>
            </w:pPr>
          </w:p>
        </w:tc>
        <w:tc>
          <w:tcPr>
            <w:tcW w:w="1638" w:type="dxa"/>
          </w:tcPr>
          <w:p w14:paraId="263E8902">
            <w:pPr>
              <w:jc w:val="center"/>
              <w:rPr>
                <w:sz w:val="21"/>
                <w:szCs w:val="21"/>
              </w:rPr>
            </w:pPr>
          </w:p>
        </w:tc>
      </w:tr>
      <w:tr w14:paraId="297E0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4628EC45">
            <w:pPr>
              <w:pStyle w:val="26"/>
              <w:spacing w:line="240" w:lineRule="atLeast"/>
              <w:ind w:left="0"/>
              <w:outlineLvl w:val="0"/>
              <w:rPr>
                <w:sz w:val="21"/>
                <w:szCs w:val="21"/>
              </w:rPr>
            </w:pPr>
            <w:r>
              <w:rPr>
                <w:sz w:val="21"/>
                <w:szCs w:val="21"/>
              </w:rPr>
              <w:t>4</w:t>
            </w:r>
          </w:p>
        </w:tc>
        <w:tc>
          <w:tcPr>
            <w:tcW w:w="3744" w:type="dxa"/>
            <w:vAlign w:val="center"/>
          </w:tcPr>
          <w:p w14:paraId="2AFCE99C">
            <w:pPr>
              <w:jc w:val="center"/>
              <w:rPr>
                <w:bCs/>
                <w:kern w:val="0"/>
                <w:sz w:val="22"/>
              </w:rPr>
            </w:pPr>
          </w:p>
        </w:tc>
        <w:tc>
          <w:tcPr>
            <w:tcW w:w="1985" w:type="dxa"/>
            <w:vAlign w:val="center"/>
          </w:tcPr>
          <w:p w14:paraId="439AD7A5">
            <w:pPr>
              <w:jc w:val="center"/>
              <w:rPr>
                <w:sz w:val="21"/>
                <w:szCs w:val="21"/>
              </w:rPr>
            </w:pPr>
          </w:p>
        </w:tc>
        <w:tc>
          <w:tcPr>
            <w:tcW w:w="1275" w:type="dxa"/>
          </w:tcPr>
          <w:p w14:paraId="264FA3D8">
            <w:pPr>
              <w:jc w:val="center"/>
              <w:rPr>
                <w:sz w:val="21"/>
                <w:szCs w:val="21"/>
              </w:rPr>
            </w:pPr>
          </w:p>
        </w:tc>
        <w:tc>
          <w:tcPr>
            <w:tcW w:w="1638" w:type="dxa"/>
          </w:tcPr>
          <w:p w14:paraId="584D5335">
            <w:pPr>
              <w:jc w:val="center"/>
              <w:rPr>
                <w:sz w:val="21"/>
                <w:szCs w:val="21"/>
              </w:rPr>
            </w:pPr>
          </w:p>
        </w:tc>
      </w:tr>
      <w:tr w14:paraId="582D6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39A27E7">
            <w:pPr>
              <w:pStyle w:val="26"/>
              <w:spacing w:line="240" w:lineRule="atLeast"/>
              <w:ind w:left="0"/>
              <w:outlineLvl w:val="0"/>
              <w:rPr>
                <w:sz w:val="21"/>
                <w:szCs w:val="21"/>
              </w:rPr>
            </w:pPr>
            <w:r>
              <w:rPr>
                <w:sz w:val="21"/>
                <w:szCs w:val="21"/>
              </w:rPr>
              <w:t>5</w:t>
            </w:r>
          </w:p>
        </w:tc>
        <w:tc>
          <w:tcPr>
            <w:tcW w:w="3744" w:type="dxa"/>
            <w:vAlign w:val="center"/>
          </w:tcPr>
          <w:p w14:paraId="2BF9A41B">
            <w:pPr>
              <w:jc w:val="center"/>
              <w:rPr>
                <w:sz w:val="21"/>
                <w:szCs w:val="21"/>
              </w:rPr>
            </w:pPr>
          </w:p>
        </w:tc>
        <w:tc>
          <w:tcPr>
            <w:tcW w:w="1985" w:type="dxa"/>
            <w:vAlign w:val="center"/>
          </w:tcPr>
          <w:p w14:paraId="23197BD3">
            <w:pPr>
              <w:jc w:val="center"/>
              <w:rPr>
                <w:sz w:val="21"/>
                <w:szCs w:val="21"/>
              </w:rPr>
            </w:pPr>
          </w:p>
        </w:tc>
        <w:tc>
          <w:tcPr>
            <w:tcW w:w="1275" w:type="dxa"/>
          </w:tcPr>
          <w:p w14:paraId="23B0033A">
            <w:pPr>
              <w:jc w:val="center"/>
              <w:rPr>
                <w:sz w:val="21"/>
                <w:szCs w:val="21"/>
              </w:rPr>
            </w:pPr>
          </w:p>
        </w:tc>
        <w:tc>
          <w:tcPr>
            <w:tcW w:w="1638" w:type="dxa"/>
          </w:tcPr>
          <w:p w14:paraId="32789D0A">
            <w:pPr>
              <w:jc w:val="center"/>
              <w:rPr>
                <w:sz w:val="21"/>
                <w:szCs w:val="21"/>
              </w:rPr>
            </w:pPr>
          </w:p>
        </w:tc>
      </w:tr>
      <w:tr w14:paraId="6E51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00ACEEC">
            <w:pPr>
              <w:pStyle w:val="26"/>
              <w:spacing w:line="240" w:lineRule="atLeast"/>
              <w:ind w:left="0"/>
              <w:outlineLvl w:val="0"/>
              <w:rPr>
                <w:sz w:val="21"/>
                <w:szCs w:val="21"/>
              </w:rPr>
            </w:pPr>
            <w:r>
              <w:rPr>
                <w:sz w:val="21"/>
                <w:szCs w:val="21"/>
              </w:rPr>
              <w:t>6</w:t>
            </w:r>
          </w:p>
        </w:tc>
        <w:tc>
          <w:tcPr>
            <w:tcW w:w="3744" w:type="dxa"/>
            <w:vAlign w:val="center"/>
          </w:tcPr>
          <w:p w14:paraId="19B10FF9">
            <w:pPr>
              <w:jc w:val="center"/>
              <w:rPr>
                <w:sz w:val="21"/>
                <w:szCs w:val="21"/>
              </w:rPr>
            </w:pPr>
          </w:p>
        </w:tc>
        <w:tc>
          <w:tcPr>
            <w:tcW w:w="1985" w:type="dxa"/>
            <w:vAlign w:val="center"/>
          </w:tcPr>
          <w:p w14:paraId="38BE8DF0">
            <w:pPr>
              <w:jc w:val="center"/>
              <w:rPr>
                <w:sz w:val="21"/>
                <w:szCs w:val="21"/>
              </w:rPr>
            </w:pPr>
          </w:p>
        </w:tc>
        <w:tc>
          <w:tcPr>
            <w:tcW w:w="1275" w:type="dxa"/>
          </w:tcPr>
          <w:p w14:paraId="0157F8CC">
            <w:pPr>
              <w:jc w:val="center"/>
              <w:rPr>
                <w:sz w:val="21"/>
                <w:szCs w:val="21"/>
              </w:rPr>
            </w:pPr>
          </w:p>
        </w:tc>
        <w:tc>
          <w:tcPr>
            <w:tcW w:w="1638" w:type="dxa"/>
          </w:tcPr>
          <w:p w14:paraId="26F05DF6">
            <w:pPr>
              <w:jc w:val="center"/>
              <w:rPr>
                <w:sz w:val="21"/>
                <w:szCs w:val="21"/>
              </w:rPr>
            </w:pPr>
          </w:p>
        </w:tc>
      </w:tr>
      <w:tr w14:paraId="6D7B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45EFE29A">
            <w:pPr>
              <w:pStyle w:val="26"/>
              <w:spacing w:line="240" w:lineRule="atLeast"/>
              <w:ind w:left="0"/>
              <w:outlineLvl w:val="0"/>
              <w:rPr>
                <w:sz w:val="21"/>
                <w:szCs w:val="21"/>
              </w:rPr>
            </w:pPr>
            <w:r>
              <w:rPr>
                <w:sz w:val="21"/>
                <w:szCs w:val="21"/>
              </w:rPr>
              <w:t>7</w:t>
            </w:r>
          </w:p>
        </w:tc>
        <w:tc>
          <w:tcPr>
            <w:tcW w:w="3744" w:type="dxa"/>
            <w:vAlign w:val="center"/>
          </w:tcPr>
          <w:p w14:paraId="1ED50CBB">
            <w:pPr>
              <w:jc w:val="center"/>
              <w:rPr>
                <w:b/>
                <w:sz w:val="21"/>
                <w:szCs w:val="21"/>
              </w:rPr>
            </w:pPr>
            <w:r>
              <w:rPr>
                <w:b/>
                <w:sz w:val="21"/>
                <w:szCs w:val="21"/>
              </w:rPr>
              <w:t>……</w:t>
            </w:r>
          </w:p>
        </w:tc>
        <w:tc>
          <w:tcPr>
            <w:tcW w:w="1985" w:type="dxa"/>
            <w:vAlign w:val="center"/>
          </w:tcPr>
          <w:p w14:paraId="6E563327">
            <w:pPr>
              <w:jc w:val="center"/>
              <w:rPr>
                <w:sz w:val="21"/>
                <w:szCs w:val="21"/>
              </w:rPr>
            </w:pPr>
          </w:p>
        </w:tc>
        <w:tc>
          <w:tcPr>
            <w:tcW w:w="1275" w:type="dxa"/>
          </w:tcPr>
          <w:p w14:paraId="7BF55B78">
            <w:pPr>
              <w:jc w:val="center"/>
              <w:rPr>
                <w:sz w:val="21"/>
                <w:szCs w:val="21"/>
              </w:rPr>
            </w:pPr>
          </w:p>
        </w:tc>
        <w:tc>
          <w:tcPr>
            <w:tcW w:w="1638" w:type="dxa"/>
          </w:tcPr>
          <w:p w14:paraId="0EC317FD">
            <w:pPr>
              <w:jc w:val="center"/>
              <w:rPr>
                <w:sz w:val="21"/>
                <w:szCs w:val="21"/>
              </w:rPr>
            </w:pPr>
          </w:p>
        </w:tc>
      </w:tr>
      <w:tr w14:paraId="0FFE6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46904FAC">
            <w:pPr>
              <w:pStyle w:val="26"/>
              <w:spacing w:line="240" w:lineRule="atLeast"/>
              <w:ind w:left="0"/>
              <w:outlineLvl w:val="0"/>
              <w:rPr>
                <w:sz w:val="21"/>
                <w:szCs w:val="21"/>
              </w:rPr>
            </w:pPr>
          </w:p>
        </w:tc>
        <w:tc>
          <w:tcPr>
            <w:tcW w:w="5729" w:type="dxa"/>
            <w:gridSpan w:val="2"/>
            <w:vAlign w:val="center"/>
          </w:tcPr>
          <w:p w14:paraId="294D5F50">
            <w:pPr>
              <w:jc w:val="center"/>
              <w:rPr>
                <w:b/>
                <w:sz w:val="21"/>
                <w:szCs w:val="21"/>
              </w:rPr>
            </w:pPr>
            <w:r>
              <w:rPr>
                <w:b/>
                <w:sz w:val="21"/>
                <w:szCs w:val="21"/>
              </w:rPr>
              <w:t>总计</w:t>
            </w:r>
          </w:p>
        </w:tc>
        <w:tc>
          <w:tcPr>
            <w:tcW w:w="2913" w:type="dxa"/>
            <w:gridSpan w:val="2"/>
          </w:tcPr>
          <w:p w14:paraId="184E5423">
            <w:pPr>
              <w:rPr>
                <w:sz w:val="21"/>
                <w:szCs w:val="21"/>
              </w:rPr>
            </w:pPr>
          </w:p>
        </w:tc>
      </w:tr>
    </w:tbl>
    <w:p w14:paraId="2EE3D4AA">
      <w:pPr>
        <w:spacing w:line="360" w:lineRule="auto"/>
        <w:ind w:firstLine="600" w:firstLineChars="250"/>
        <w:rPr>
          <w:rFonts w:ascii="宋体" w:hAnsi="宋体"/>
          <w:sz w:val="24"/>
          <w:szCs w:val="28"/>
        </w:rPr>
      </w:pPr>
    </w:p>
    <w:p w14:paraId="7562557F">
      <w:pPr>
        <w:spacing w:line="360" w:lineRule="auto"/>
        <w:ind w:firstLine="600" w:firstLineChars="250"/>
        <w:rPr>
          <w:rFonts w:ascii="宋体" w:hAnsi="宋体"/>
          <w:sz w:val="24"/>
          <w:szCs w:val="28"/>
        </w:rPr>
      </w:pPr>
    </w:p>
    <w:p w14:paraId="5876DDE0">
      <w:pPr>
        <w:spacing w:line="360" w:lineRule="auto"/>
        <w:rPr>
          <w:rFonts w:ascii="宋体" w:hAnsi="宋体"/>
          <w:sz w:val="24"/>
          <w:szCs w:val="28"/>
        </w:rPr>
      </w:pPr>
      <w:r>
        <w:rPr>
          <w:rFonts w:hint="eastAsia" w:ascii="宋体" w:hAnsi="宋体"/>
          <w:sz w:val="24"/>
          <w:szCs w:val="28"/>
        </w:rPr>
        <w:t>供应商：                     法定代表人（或法定代表人授权代表）或自然人：</w:t>
      </w:r>
    </w:p>
    <w:p w14:paraId="632AB436">
      <w:pPr>
        <w:spacing w:line="360" w:lineRule="auto"/>
        <w:rPr>
          <w:rFonts w:ascii="宋体" w:hAnsi="宋体"/>
          <w:sz w:val="24"/>
          <w:szCs w:val="28"/>
        </w:rPr>
      </w:pPr>
      <w:r>
        <w:rPr>
          <w:rFonts w:hint="eastAsia" w:ascii="宋体" w:hAnsi="宋体"/>
          <w:sz w:val="24"/>
          <w:szCs w:val="28"/>
        </w:rPr>
        <w:t xml:space="preserve">   </w:t>
      </w:r>
    </w:p>
    <w:p w14:paraId="785073A6">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14:paraId="4171A70F">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4022B8C0">
      <w:pPr>
        <w:snapToGrid w:val="0"/>
        <w:spacing w:line="500" w:lineRule="exact"/>
        <w:ind w:firstLine="480" w:firstLineChars="200"/>
        <w:rPr>
          <w:rFonts w:ascii="宋体" w:hAnsi="宋体"/>
          <w:sz w:val="24"/>
          <w:szCs w:val="28"/>
        </w:rPr>
      </w:pPr>
    </w:p>
    <w:p w14:paraId="0F167079">
      <w:pPr>
        <w:snapToGrid w:val="0"/>
        <w:spacing w:line="360" w:lineRule="auto"/>
        <w:ind w:firstLine="480" w:firstLineChars="200"/>
        <w:rPr>
          <w:rFonts w:ascii="宋体" w:hAnsi="宋体"/>
          <w:sz w:val="24"/>
          <w:szCs w:val="28"/>
        </w:rPr>
      </w:pPr>
      <w:r>
        <w:rPr>
          <w:rFonts w:hint="eastAsia" w:ascii="宋体" w:hAnsi="宋体"/>
          <w:sz w:val="24"/>
          <w:szCs w:val="28"/>
        </w:rPr>
        <w:t>注：</w:t>
      </w:r>
    </w:p>
    <w:p w14:paraId="6AE599D0">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054AA1D3">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14:paraId="1B2EC670">
      <w:pPr>
        <w:snapToGrid w:val="0"/>
        <w:spacing w:line="360" w:lineRule="auto"/>
        <w:ind w:firstLine="480" w:firstLineChars="200"/>
        <w:rPr>
          <w:rFonts w:ascii="宋体" w:hAnsi="宋体"/>
          <w:sz w:val="24"/>
          <w:szCs w:val="28"/>
        </w:rPr>
      </w:pPr>
    </w:p>
    <w:p w14:paraId="6C7F85A9">
      <w:pPr>
        <w:snapToGrid w:val="0"/>
        <w:spacing w:line="360" w:lineRule="auto"/>
        <w:ind w:firstLine="480" w:firstLineChars="200"/>
        <w:rPr>
          <w:rFonts w:ascii="宋体" w:hAnsi="宋体"/>
          <w:sz w:val="24"/>
          <w:szCs w:val="28"/>
        </w:rPr>
      </w:pPr>
    </w:p>
    <w:p w14:paraId="73378F77">
      <w:pPr>
        <w:snapToGrid w:val="0"/>
        <w:spacing w:line="360" w:lineRule="auto"/>
        <w:ind w:firstLine="480" w:firstLineChars="200"/>
        <w:rPr>
          <w:rFonts w:ascii="宋体" w:hAnsi="宋体"/>
          <w:sz w:val="24"/>
          <w:szCs w:val="28"/>
        </w:rPr>
      </w:pPr>
    </w:p>
    <w:p w14:paraId="3587B7CD">
      <w:pPr>
        <w:snapToGrid w:val="0"/>
        <w:spacing w:line="360" w:lineRule="auto"/>
        <w:ind w:firstLine="480" w:firstLineChars="200"/>
        <w:rPr>
          <w:rFonts w:ascii="宋体" w:hAnsi="宋体"/>
          <w:sz w:val="24"/>
          <w:szCs w:val="28"/>
        </w:rPr>
      </w:pPr>
    </w:p>
    <w:p w14:paraId="32A2F8C8">
      <w:pPr>
        <w:snapToGrid w:val="0"/>
        <w:spacing w:line="360" w:lineRule="auto"/>
        <w:ind w:firstLine="480" w:firstLineChars="200"/>
        <w:rPr>
          <w:rFonts w:ascii="宋体" w:hAnsi="宋体"/>
          <w:sz w:val="24"/>
          <w:szCs w:val="28"/>
        </w:rPr>
      </w:pPr>
    </w:p>
    <w:p w14:paraId="312EEB2C">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37"/>
      <w:bookmarkEnd w:id="138"/>
      <w:bookmarkEnd w:id="139"/>
      <w:bookmarkEnd w:id="140"/>
    </w:p>
    <w:p w14:paraId="7000BAA4">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14:paraId="6705269A">
      <w:pPr>
        <w:snapToGrid w:val="0"/>
        <w:spacing w:line="360" w:lineRule="auto"/>
        <w:rPr>
          <w:rFonts w:ascii="宋体" w:hAnsi="宋体"/>
          <w:sz w:val="24"/>
          <w:szCs w:val="24"/>
        </w:rPr>
      </w:pPr>
      <w:r>
        <w:rPr>
          <w:rFonts w:hint="eastAsia" w:ascii="宋体" w:hAnsi="宋体"/>
          <w:sz w:val="24"/>
          <w:szCs w:val="24"/>
        </w:rPr>
        <w:t xml:space="preserve">    （二）技术响应偏离表</w:t>
      </w:r>
    </w:p>
    <w:p w14:paraId="4BA6DA0E">
      <w:pPr>
        <w:tabs>
          <w:tab w:val="left" w:pos="6300"/>
        </w:tabs>
        <w:snapToGrid w:val="0"/>
        <w:spacing w:line="360" w:lineRule="auto"/>
        <w:jc w:val="center"/>
        <w:rPr>
          <w:rFonts w:ascii="宋体" w:hAnsi="宋体"/>
          <w:szCs w:val="24"/>
        </w:rPr>
      </w:pPr>
      <w:r>
        <w:rPr>
          <w:rFonts w:hint="eastAsia" w:ascii="宋体" w:hAnsi="宋体"/>
          <w:szCs w:val="24"/>
        </w:rPr>
        <w:t>技术响应偏离表</w:t>
      </w:r>
    </w:p>
    <w:p w14:paraId="5B082B71">
      <w:pPr>
        <w:pStyle w:val="35"/>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14:paraId="63777E84">
      <w:pPr>
        <w:pStyle w:val="35"/>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7B13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7A3D8071">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14:paraId="24755DDF">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14:paraId="459F005D">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14:paraId="7FDDCD24">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3F2A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6206C6F">
            <w:pPr>
              <w:tabs>
                <w:tab w:val="left" w:pos="6300"/>
              </w:tabs>
              <w:snapToGrid w:val="0"/>
              <w:jc w:val="center"/>
              <w:outlineLvl w:val="0"/>
              <w:rPr>
                <w:rFonts w:ascii="宋体" w:hAnsi="宋体"/>
                <w:sz w:val="21"/>
                <w:szCs w:val="21"/>
              </w:rPr>
            </w:pPr>
          </w:p>
        </w:tc>
        <w:tc>
          <w:tcPr>
            <w:tcW w:w="2658" w:type="dxa"/>
            <w:vAlign w:val="center"/>
          </w:tcPr>
          <w:p w14:paraId="64ECC533">
            <w:pPr>
              <w:tabs>
                <w:tab w:val="left" w:pos="6300"/>
              </w:tabs>
              <w:snapToGrid w:val="0"/>
              <w:jc w:val="center"/>
              <w:outlineLvl w:val="0"/>
              <w:rPr>
                <w:rFonts w:ascii="宋体" w:hAnsi="宋体"/>
                <w:sz w:val="21"/>
                <w:szCs w:val="21"/>
              </w:rPr>
            </w:pPr>
          </w:p>
        </w:tc>
        <w:tc>
          <w:tcPr>
            <w:tcW w:w="2759" w:type="dxa"/>
            <w:vAlign w:val="center"/>
          </w:tcPr>
          <w:p w14:paraId="6A561E6D">
            <w:pPr>
              <w:tabs>
                <w:tab w:val="left" w:pos="6300"/>
              </w:tabs>
              <w:snapToGrid w:val="0"/>
              <w:jc w:val="center"/>
              <w:outlineLvl w:val="0"/>
              <w:rPr>
                <w:rFonts w:ascii="宋体" w:hAnsi="宋体"/>
                <w:sz w:val="21"/>
                <w:szCs w:val="21"/>
              </w:rPr>
            </w:pPr>
          </w:p>
        </w:tc>
        <w:tc>
          <w:tcPr>
            <w:tcW w:w="2633" w:type="dxa"/>
            <w:vAlign w:val="center"/>
          </w:tcPr>
          <w:p w14:paraId="04DA20D4">
            <w:pPr>
              <w:tabs>
                <w:tab w:val="left" w:pos="6300"/>
              </w:tabs>
              <w:snapToGrid w:val="0"/>
              <w:jc w:val="center"/>
              <w:outlineLvl w:val="0"/>
              <w:rPr>
                <w:rFonts w:ascii="宋体" w:hAnsi="宋体"/>
                <w:sz w:val="21"/>
                <w:szCs w:val="21"/>
              </w:rPr>
            </w:pPr>
          </w:p>
        </w:tc>
      </w:tr>
      <w:tr w14:paraId="4E0C3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F41F131">
            <w:pPr>
              <w:tabs>
                <w:tab w:val="left" w:pos="6300"/>
              </w:tabs>
              <w:snapToGrid w:val="0"/>
              <w:jc w:val="center"/>
              <w:outlineLvl w:val="0"/>
              <w:rPr>
                <w:rFonts w:ascii="宋体" w:hAnsi="宋体"/>
                <w:sz w:val="21"/>
                <w:szCs w:val="21"/>
              </w:rPr>
            </w:pPr>
          </w:p>
        </w:tc>
        <w:tc>
          <w:tcPr>
            <w:tcW w:w="2658" w:type="dxa"/>
            <w:vAlign w:val="center"/>
          </w:tcPr>
          <w:p w14:paraId="2FCEC59C">
            <w:pPr>
              <w:tabs>
                <w:tab w:val="left" w:pos="6300"/>
              </w:tabs>
              <w:snapToGrid w:val="0"/>
              <w:jc w:val="center"/>
              <w:outlineLvl w:val="0"/>
              <w:rPr>
                <w:rFonts w:ascii="宋体" w:hAnsi="宋体"/>
                <w:sz w:val="21"/>
                <w:szCs w:val="21"/>
              </w:rPr>
            </w:pPr>
          </w:p>
        </w:tc>
        <w:tc>
          <w:tcPr>
            <w:tcW w:w="2759" w:type="dxa"/>
            <w:vAlign w:val="center"/>
          </w:tcPr>
          <w:p w14:paraId="2A7FBF39">
            <w:pPr>
              <w:tabs>
                <w:tab w:val="left" w:pos="6300"/>
              </w:tabs>
              <w:snapToGrid w:val="0"/>
              <w:jc w:val="center"/>
              <w:outlineLvl w:val="0"/>
              <w:rPr>
                <w:rFonts w:ascii="宋体" w:hAnsi="宋体"/>
                <w:sz w:val="21"/>
                <w:szCs w:val="21"/>
              </w:rPr>
            </w:pPr>
          </w:p>
        </w:tc>
        <w:tc>
          <w:tcPr>
            <w:tcW w:w="2633" w:type="dxa"/>
            <w:vAlign w:val="center"/>
          </w:tcPr>
          <w:p w14:paraId="01D7C77A">
            <w:pPr>
              <w:tabs>
                <w:tab w:val="left" w:pos="6300"/>
              </w:tabs>
              <w:snapToGrid w:val="0"/>
              <w:jc w:val="center"/>
              <w:outlineLvl w:val="0"/>
              <w:rPr>
                <w:rFonts w:ascii="宋体" w:hAnsi="宋体"/>
                <w:sz w:val="21"/>
                <w:szCs w:val="21"/>
              </w:rPr>
            </w:pPr>
          </w:p>
        </w:tc>
      </w:tr>
      <w:tr w14:paraId="6135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5C02BE8">
            <w:pPr>
              <w:tabs>
                <w:tab w:val="left" w:pos="6300"/>
              </w:tabs>
              <w:snapToGrid w:val="0"/>
              <w:jc w:val="center"/>
              <w:outlineLvl w:val="0"/>
              <w:rPr>
                <w:rFonts w:ascii="宋体" w:hAnsi="宋体"/>
                <w:sz w:val="21"/>
                <w:szCs w:val="21"/>
              </w:rPr>
            </w:pPr>
          </w:p>
        </w:tc>
        <w:tc>
          <w:tcPr>
            <w:tcW w:w="2658" w:type="dxa"/>
            <w:vAlign w:val="center"/>
          </w:tcPr>
          <w:p w14:paraId="78614822">
            <w:pPr>
              <w:tabs>
                <w:tab w:val="left" w:pos="6300"/>
              </w:tabs>
              <w:snapToGrid w:val="0"/>
              <w:jc w:val="center"/>
              <w:outlineLvl w:val="0"/>
              <w:rPr>
                <w:rFonts w:ascii="宋体" w:hAnsi="宋体"/>
                <w:sz w:val="21"/>
                <w:szCs w:val="21"/>
              </w:rPr>
            </w:pPr>
          </w:p>
        </w:tc>
        <w:tc>
          <w:tcPr>
            <w:tcW w:w="2759" w:type="dxa"/>
            <w:vAlign w:val="center"/>
          </w:tcPr>
          <w:p w14:paraId="47192CEC">
            <w:pPr>
              <w:tabs>
                <w:tab w:val="left" w:pos="6300"/>
              </w:tabs>
              <w:snapToGrid w:val="0"/>
              <w:jc w:val="center"/>
              <w:outlineLvl w:val="0"/>
              <w:rPr>
                <w:rFonts w:ascii="宋体" w:hAnsi="宋体"/>
                <w:sz w:val="21"/>
                <w:szCs w:val="21"/>
              </w:rPr>
            </w:pPr>
          </w:p>
        </w:tc>
        <w:tc>
          <w:tcPr>
            <w:tcW w:w="2633" w:type="dxa"/>
            <w:vAlign w:val="center"/>
          </w:tcPr>
          <w:p w14:paraId="2BDD3B38">
            <w:pPr>
              <w:tabs>
                <w:tab w:val="left" w:pos="6300"/>
              </w:tabs>
              <w:snapToGrid w:val="0"/>
              <w:jc w:val="center"/>
              <w:outlineLvl w:val="0"/>
              <w:rPr>
                <w:rFonts w:ascii="宋体" w:hAnsi="宋体"/>
                <w:sz w:val="21"/>
                <w:szCs w:val="21"/>
              </w:rPr>
            </w:pPr>
          </w:p>
        </w:tc>
      </w:tr>
      <w:tr w14:paraId="27F81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F50C323">
            <w:pPr>
              <w:tabs>
                <w:tab w:val="left" w:pos="6300"/>
              </w:tabs>
              <w:snapToGrid w:val="0"/>
              <w:jc w:val="center"/>
              <w:outlineLvl w:val="0"/>
              <w:rPr>
                <w:rFonts w:ascii="宋体" w:hAnsi="宋体"/>
                <w:sz w:val="21"/>
                <w:szCs w:val="21"/>
              </w:rPr>
            </w:pPr>
          </w:p>
        </w:tc>
        <w:tc>
          <w:tcPr>
            <w:tcW w:w="2658" w:type="dxa"/>
            <w:vAlign w:val="center"/>
          </w:tcPr>
          <w:p w14:paraId="385B0A27">
            <w:pPr>
              <w:tabs>
                <w:tab w:val="left" w:pos="6300"/>
              </w:tabs>
              <w:snapToGrid w:val="0"/>
              <w:jc w:val="center"/>
              <w:outlineLvl w:val="0"/>
              <w:rPr>
                <w:rFonts w:ascii="宋体" w:hAnsi="宋体"/>
                <w:sz w:val="21"/>
                <w:szCs w:val="21"/>
              </w:rPr>
            </w:pPr>
          </w:p>
        </w:tc>
        <w:tc>
          <w:tcPr>
            <w:tcW w:w="2759" w:type="dxa"/>
            <w:vAlign w:val="center"/>
          </w:tcPr>
          <w:p w14:paraId="17A15E5A">
            <w:pPr>
              <w:tabs>
                <w:tab w:val="left" w:pos="6300"/>
              </w:tabs>
              <w:snapToGrid w:val="0"/>
              <w:jc w:val="center"/>
              <w:outlineLvl w:val="0"/>
              <w:rPr>
                <w:rFonts w:ascii="宋体" w:hAnsi="宋体"/>
                <w:sz w:val="21"/>
                <w:szCs w:val="21"/>
              </w:rPr>
            </w:pPr>
          </w:p>
        </w:tc>
        <w:tc>
          <w:tcPr>
            <w:tcW w:w="2633" w:type="dxa"/>
            <w:vAlign w:val="center"/>
          </w:tcPr>
          <w:p w14:paraId="24AD508E">
            <w:pPr>
              <w:tabs>
                <w:tab w:val="left" w:pos="6300"/>
              </w:tabs>
              <w:snapToGrid w:val="0"/>
              <w:jc w:val="center"/>
              <w:outlineLvl w:val="0"/>
              <w:rPr>
                <w:rFonts w:ascii="宋体" w:hAnsi="宋体"/>
                <w:sz w:val="21"/>
                <w:szCs w:val="21"/>
              </w:rPr>
            </w:pPr>
          </w:p>
        </w:tc>
      </w:tr>
      <w:tr w14:paraId="4AD2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2BEAB9E">
            <w:pPr>
              <w:tabs>
                <w:tab w:val="left" w:pos="6300"/>
              </w:tabs>
              <w:snapToGrid w:val="0"/>
              <w:jc w:val="center"/>
              <w:outlineLvl w:val="0"/>
              <w:rPr>
                <w:rFonts w:ascii="宋体" w:hAnsi="宋体"/>
                <w:sz w:val="21"/>
                <w:szCs w:val="21"/>
              </w:rPr>
            </w:pPr>
          </w:p>
        </w:tc>
        <w:tc>
          <w:tcPr>
            <w:tcW w:w="2658" w:type="dxa"/>
            <w:vAlign w:val="center"/>
          </w:tcPr>
          <w:p w14:paraId="17CACB41">
            <w:pPr>
              <w:tabs>
                <w:tab w:val="left" w:pos="6300"/>
              </w:tabs>
              <w:snapToGrid w:val="0"/>
              <w:jc w:val="center"/>
              <w:outlineLvl w:val="0"/>
              <w:rPr>
                <w:rFonts w:ascii="宋体" w:hAnsi="宋体"/>
                <w:sz w:val="21"/>
                <w:szCs w:val="21"/>
              </w:rPr>
            </w:pPr>
          </w:p>
        </w:tc>
        <w:tc>
          <w:tcPr>
            <w:tcW w:w="2759" w:type="dxa"/>
            <w:vAlign w:val="center"/>
          </w:tcPr>
          <w:p w14:paraId="59E44405">
            <w:pPr>
              <w:tabs>
                <w:tab w:val="left" w:pos="6300"/>
              </w:tabs>
              <w:snapToGrid w:val="0"/>
              <w:jc w:val="center"/>
              <w:outlineLvl w:val="0"/>
              <w:rPr>
                <w:rFonts w:ascii="宋体" w:hAnsi="宋体"/>
                <w:sz w:val="21"/>
                <w:szCs w:val="21"/>
              </w:rPr>
            </w:pPr>
          </w:p>
        </w:tc>
        <w:tc>
          <w:tcPr>
            <w:tcW w:w="2633" w:type="dxa"/>
            <w:vAlign w:val="center"/>
          </w:tcPr>
          <w:p w14:paraId="251251A1">
            <w:pPr>
              <w:tabs>
                <w:tab w:val="left" w:pos="6300"/>
              </w:tabs>
              <w:snapToGrid w:val="0"/>
              <w:jc w:val="center"/>
              <w:outlineLvl w:val="0"/>
              <w:rPr>
                <w:rFonts w:ascii="宋体" w:hAnsi="宋体"/>
                <w:sz w:val="21"/>
                <w:szCs w:val="21"/>
              </w:rPr>
            </w:pPr>
          </w:p>
        </w:tc>
      </w:tr>
      <w:tr w14:paraId="5F03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17479FD">
            <w:pPr>
              <w:tabs>
                <w:tab w:val="left" w:pos="6300"/>
              </w:tabs>
              <w:snapToGrid w:val="0"/>
              <w:jc w:val="center"/>
              <w:outlineLvl w:val="0"/>
              <w:rPr>
                <w:rFonts w:ascii="宋体" w:hAnsi="宋体"/>
                <w:sz w:val="21"/>
                <w:szCs w:val="21"/>
              </w:rPr>
            </w:pPr>
          </w:p>
        </w:tc>
        <w:tc>
          <w:tcPr>
            <w:tcW w:w="2658" w:type="dxa"/>
            <w:vAlign w:val="center"/>
          </w:tcPr>
          <w:p w14:paraId="6C789AA0">
            <w:pPr>
              <w:tabs>
                <w:tab w:val="left" w:pos="6300"/>
              </w:tabs>
              <w:snapToGrid w:val="0"/>
              <w:jc w:val="center"/>
              <w:outlineLvl w:val="0"/>
              <w:rPr>
                <w:rFonts w:ascii="宋体" w:hAnsi="宋体"/>
                <w:sz w:val="21"/>
                <w:szCs w:val="21"/>
              </w:rPr>
            </w:pPr>
          </w:p>
        </w:tc>
        <w:tc>
          <w:tcPr>
            <w:tcW w:w="2759" w:type="dxa"/>
            <w:vAlign w:val="center"/>
          </w:tcPr>
          <w:p w14:paraId="69D0E369">
            <w:pPr>
              <w:tabs>
                <w:tab w:val="left" w:pos="6300"/>
              </w:tabs>
              <w:snapToGrid w:val="0"/>
              <w:jc w:val="center"/>
              <w:outlineLvl w:val="0"/>
              <w:rPr>
                <w:rFonts w:ascii="宋体" w:hAnsi="宋体"/>
                <w:sz w:val="21"/>
                <w:szCs w:val="21"/>
              </w:rPr>
            </w:pPr>
          </w:p>
        </w:tc>
        <w:tc>
          <w:tcPr>
            <w:tcW w:w="2633" w:type="dxa"/>
            <w:vAlign w:val="center"/>
          </w:tcPr>
          <w:p w14:paraId="0DB11F1F">
            <w:pPr>
              <w:tabs>
                <w:tab w:val="left" w:pos="6300"/>
              </w:tabs>
              <w:snapToGrid w:val="0"/>
              <w:jc w:val="center"/>
              <w:outlineLvl w:val="0"/>
              <w:rPr>
                <w:rFonts w:ascii="宋体" w:hAnsi="宋体"/>
                <w:sz w:val="21"/>
                <w:szCs w:val="21"/>
              </w:rPr>
            </w:pPr>
          </w:p>
        </w:tc>
      </w:tr>
      <w:tr w14:paraId="4533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701E447">
            <w:pPr>
              <w:tabs>
                <w:tab w:val="left" w:pos="6300"/>
              </w:tabs>
              <w:snapToGrid w:val="0"/>
              <w:jc w:val="center"/>
              <w:outlineLvl w:val="0"/>
              <w:rPr>
                <w:rFonts w:ascii="宋体" w:hAnsi="宋体"/>
                <w:sz w:val="21"/>
                <w:szCs w:val="21"/>
              </w:rPr>
            </w:pPr>
          </w:p>
        </w:tc>
        <w:tc>
          <w:tcPr>
            <w:tcW w:w="2658" w:type="dxa"/>
            <w:vAlign w:val="center"/>
          </w:tcPr>
          <w:p w14:paraId="0E9F2D98">
            <w:pPr>
              <w:tabs>
                <w:tab w:val="left" w:pos="6300"/>
              </w:tabs>
              <w:snapToGrid w:val="0"/>
              <w:jc w:val="center"/>
              <w:outlineLvl w:val="0"/>
              <w:rPr>
                <w:rFonts w:ascii="宋体" w:hAnsi="宋体"/>
                <w:sz w:val="21"/>
                <w:szCs w:val="21"/>
              </w:rPr>
            </w:pPr>
          </w:p>
        </w:tc>
        <w:tc>
          <w:tcPr>
            <w:tcW w:w="2759" w:type="dxa"/>
            <w:vAlign w:val="center"/>
          </w:tcPr>
          <w:p w14:paraId="0BA4E3BC">
            <w:pPr>
              <w:tabs>
                <w:tab w:val="left" w:pos="6300"/>
              </w:tabs>
              <w:snapToGrid w:val="0"/>
              <w:jc w:val="center"/>
              <w:outlineLvl w:val="0"/>
              <w:rPr>
                <w:rFonts w:ascii="宋体" w:hAnsi="宋体"/>
                <w:sz w:val="21"/>
                <w:szCs w:val="21"/>
              </w:rPr>
            </w:pPr>
          </w:p>
        </w:tc>
        <w:tc>
          <w:tcPr>
            <w:tcW w:w="2633" w:type="dxa"/>
            <w:vAlign w:val="center"/>
          </w:tcPr>
          <w:p w14:paraId="4FC149A9">
            <w:pPr>
              <w:tabs>
                <w:tab w:val="left" w:pos="6300"/>
              </w:tabs>
              <w:snapToGrid w:val="0"/>
              <w:jc w:val="center"/>
              <w:outlineLvl w:val="0"/>
              <w:rPr>
                <w:rFonts w:ascii="宋体" w:hAnsi="宋体"/>
                <w:sz w:val="21"/>
                <w:szCs w:val="21"/>
              </w:rPr>
            </w:pPr>
          </w:p>
        </w:tc>
      </w:tr>
    </w:tbl>
    <w:p w14:paraId="6B497977">
      <w:pPr>
        <w:spacing w:line="360" w:lineRule="auto"/>
        <w:ind w:firstLine="480" w:firstLineChars="200"/>
        <w:rPr>
          <w:rFonts w:ascii="宋体" w:hAnsi="宋体"/>
          <w:sz w:val="24"/>
          <w:szCs w:val="28"/>
        </w:rPr>
      </w:pPr>
    </w:p>
    <w:p w14:paraId="7CC5C9FB">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14:paraId="4AE296D9">
      <w:pPr>
        <w:spacing w:line="360" w:lineRule="auto"/>
        <w:ind w:firstLine="600" w:firstLineChars="250"/>
        <w:rPr>
          <w:rFonts w:ascii="宋体" w:hAnsi="宋体"/>
          <w:sz w:val="24"/>
          <w:szCs w:val="28"/>
        </w:rPr>
      </w:pPr>
    </w:p>
    <w:p w14:paraId="71C1D5A0">
      <w:pPr>
        <w:spacing w:line="360" w:lineRule="auto"/>
        <w:rPr>
          <w:rFonts w:ascii="宋体" w:hAnsi="宋体"/>
          <w:sz w:val="24"/>
          <w:szCs w:val="28"/>
        </w:rPr>
      </w:pPr>
      <w:r>
        <w:rPr>
          <w:rFonts w:hint="eastAsia" w:ascii="宋体" w:hAnsi="宋体"/>
          <w:sz w:val="24"/>
          <w:szCs w:val="28"/>
        </w:rPr>
        <w:t xml:space="preserve">   （供应商公章）                               （签字或盖章）</w:t>
      </w:r>
    </w:p>
    <w:p w14:paraId="342D5050">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496EEA33">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3F1B77E6">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14:paraId="1BD39670">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1F3EFF09">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14:paraId="4ECAC686">
      <w:pPr>
        <w:pageBreakBefore/>
        <w:tabs>
          <w:tab w:val="left" w:pos="6300"/>
        </w:tabs>
        <w:snapToGrid w:val="0"/>
        <w:spacing w:line="360" w:lineRule="auto"/>
        <w:rPr>
          <w:b/>
          <w:sz w:val="24"/>
          <w:szCs w:val="24"/>
        </w:rPr>
      </w:pPr>
      <w:bookmarkStart w:id="141" w:name="_Toc23764524"/>
      <w:bookmarkStart w:id="142" w:name="_Toc313008358"/>
      <w:bookmarkStart w:id="143" w:name="_Toc342913421"/>
      <w:bookmarkStart w:id="144" w:name="_Toc313888362"/>
      <w:r>
        <w:rPr>
          <w:rFonts w:hint="eastAsia"/>
          <w:sz w:val="24"/>
          <w:szCs w:val="24"/>
        </w:rPr>
        <w:t xml:space="preserve">   </w:t>
      </w:r>
      <w:r>
        <w:rPr>
          <w:rFonts w:hint="eastAsia"/>
          <w:b/>
          <w:sz w:val="24"/>
          <w:szCs w:val="24"/>
        </w:rPr>
        <w:t xml:space="preserve"> </w:t>
      </w:r>
      <w:r>
        <w:rPr>
          <w:b/>
          <w:sz w:val="24"/>
          <w:szCs w:val="24"/>
        </w:rPr>
        <w:t>三、商务部分</w:t>
      </w:r>
      <w:bookmarkEnd w:id="141"/>
      <w:bookmarkEnd w:id="142"/>
      <w:bookmarkEnd w:id="143"/>
      <w:bookmarkEnd w:id="144"/>
    </w:p>
    <w:p w14:paraId="542EDCBE">
      <w:pPr>
        <w:tabs>
          <w:tab w:val="left" w:pos="6300"/>
        </w:tabs>
        <w:snapToGrid w:val="0"/>
        <w:spacing w:line="360" w:lineRule="auto"/>
        <w:rPr>
          <w:sz w:val="24"/>
          <w:szCs w:val="24"/>
        </w:rPr>
      </w:pPr>
      <w:r>
        <w:rPr>
          <w:rFonts w:hint="eastAsia"/>
          <w:sz w:val="24"/>
          <w:szCs w:val="24"/>
        </w:rPr>
        <w:t xml:space="preserve">    （一）商务要求响应情况（格式自定）：</w:t>
      </w:r>
    </w:p>
    <w:p w14:paraId="24D74B9A">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14:paraId="727C1FF8">
      <w:pPr>
        <w:tabs>
          <w:tab w:val="left" w:pos="6300"/>
        </w:tabs>
        <w:snapToGrid w:val="0"/>
        <w:spacing w:line="360" w:lineRule="auto"/>
        <w:jc w:val="center"/>
        <w:rPr>
          <w:rFonts w:ascii="宋体" w:hAnsi="宋体"/>
          <w:szCs w:val="28"/>
        </w:rPr>
      </w:pPr>
      <w:r>
        <w:rPr>
          <w:rFonts w:hint="eastAsia" w:ascii="宋体" w:hAnsi="宋体"/>
          <w:szCs w:val="28"/>
        </w:rPr>
        <w:t>商务响应偏离表</w:t>
      </w:r>
    </w:p>
    <w:p w14:paraId="1EE362CF">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14:paraId="14526077">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4A5F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374B70B9">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14:paraId="64304B96">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14:paraId="2BD0A64A">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14:paraId="7E8834D4">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52C5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1D4C7B6">
            <w:pPr>
              <w:tabs>
                <w:tab w:val="left" w:pos="6300"/>
              </w:tabs>
              <w:snapToGrid w:val="0"/>
              <w:ind w:firstLine="420" w:firstLineChars="200"/>
              <w:rPr>
                <w:rFonts w:ascii="宋体" w:hAnsi="宋体"/>
                <w:sz w:val="21"/>
                <w:szCs w:val="21"/>
              </w:rPr>
            </w:pPr>
          </w:p>
        </w:tc>
        <w:tc>
          <w:tcPr>
            <w:tcW w:w="2428" w:type="dxa"/>
            <w:vAlign w:val="center"/>
          </w:tcPr>
          <w:p w14:paraId="6AFE6230">
            <w:pPr>
              <w:tabs>
                <w:tab w:val="left" w:pos="6300"/>
              </w:tabs>
              <w:snapToGrid w:val="0"/>
              <w:ind w:firstLine="420" w:firstLineChars="200"/>
              <w:rPr>
                <w:rFonts w:ascii="宋体" w:hAnsi="宋体"/>
                <w:sz w:val="21"/>
                <w:szCs w:val="21"/>
              </w:rPr>
            </w:pPr>
          </w:p>
        </w:tc>
        <w:tc>
          <w:tcPr>
            <w:tcW w:w="2520" w:type="dxa"/>
            <w:vAlign w:val="center"/>
          </w:tcPr>
          <w:p w14:paraId="3C09B9CF">
            <w:pPr>
              <w:tabs>
                <w:tab w:val="left" w:pos="6300"/>
              </w:tabs>
              <w:snapToGrid w:val="0"/>
              <w:ind w:firstLine="420" w:firstLineChars="200"/>
              <w:rPr>
                <w:rFonts w:ascii="宋体" w:hAnsi="宋体"/>
                <w:sz w:val="21"/>
                <w:szCs w:val="21"/>
              </w:rPr>
            </w:pPr>
          </w:p>
        </w:tc>
        <w:tc>
          <w:tcPr>
            <w:tcW w:w="2416" w:type="dxa"/>
            <w:vAlign w:val="center"/>
          </w:tcPr>
          <w:p w14:paraId="5C2A031A">
            <w:pPr>
              <w:tabs>
                <w:tab w:val="left" w:pos="6300"/>
              </w:tabs>
              <w:snapToGrid w:val="0"/>
              <w:ind w:firstLine="420" w:firstLineChars="200"/>
              <w:rPr>
                <w:rFonts w:ascii="宋体" w:hAnsi="宋体"/>
                <w:sz w:val="21"/>
                <w:szCs w:val="21"/>
              </w:rPr>
            </w:pPr>
          </w:p>
        </w:tc>
      </w:tr>
      <w:tr w14:paraId="15177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0EF62F70">
            <w:pPr>
              <w:tabs>
                <w:tab w:val="left" w:pos="6300"/>
              </w:tabs>
              <w:snapToGrid w:val="0"/>
              <w:ind w:firstLine="420" w:firstLineChars="200"/>
              <w:rPr>
                <w:rFonts w:ascii="宋体" w:hAnsi="宋体"/>
                <w:sz w:val="21"/>
                <w:szCs w:val="21"/>
              </w:rPr>
            </w:pPr>
          </w:p>
        </w:tc>
        <w:tc>
          <w:tcPr>
            <w:tcW w:w="2428" w:type="dxa"/>
            <w:vAlign w:val="center"/>
          </w:tcPr>
          <w:p w14:paraId="1586A1F9">
            <w:pPr>
              <w:tabs>
                <w:tab w:val="left" w:pos="6300"/>
              </w:tabs>
              <w:snapToGrid w:val="0"/>
              <w:ind w:firstLine="420" w:firstLineChars="200"/>
              <w:rPr>
                <w:rFonts w:ascii="宋体" w:hAnsi="宋体"/>
                <w:sz w:val="21"/>
                <w:szCs w:val="21"/>
              </w:rPr>
            </w:pPr>
          </w:p>
        </w:tc>
        <w:tc>
          <w:tcPr>
            <w:tcW w:w="2520" w:type="dxa"/>
            <w:vAlign w:val="center"/>
          </w:tcPr>
          <w:p w14:paraId="69008F77">
            <w:pPr>
              <w:tabs>
                <w:tab w:val="left" w:pos="6300"/>
              </w:tabs>
              <w:snapToGrid w:val="0"/>
              <w:ind w:firstLine="420" w:firstLineChars="200"/>
              <w:rPr>
                <w:rFonts w:ascii="宋体" w:hAnsi="宋体"/>
                <w:sz w:val="21"/>
                <w:szCs w:val="21"/>
              </w:rPr>
            </w:pPr>
          </w:p>
        </w:tc>
        <w:tc>
          <w:tcPr>
            <w:tcW w:w="2416" w:type="dxa"/>
            <w:vAlign w:val="center"/>
          </w:tcPr>
          <w:p w14:paraId="558CC968">
            <w:pPr>
              <w:tabs>
                <w:tab w:val="left" w:pos="6300"/>
              </w:tabs>
              <w:snapToGrid w:val="0"/>
              <w:ind w:firstLine="420" w:firstLineChars="200"/>
              <w:rPr>
                <w:rFonts w:ascii="宋体" w:hAnsi="宋体"/>
                <w:sz w:val="21"/>
                <w:szCs w:val="21"/>
              </w:rPr>
            </w:pPr>
          </w:p>
        </w:tc>
      </w:tr>
      <w:tr w14:paraId="3F258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40BC3F9B">
            <w:pPr>
              <w:tabs>
                <w:tab w:val="left" w:pos="6300"/>
              </w:tabs>
              <w:snapToGrid w:val="0"/>
              <w:ind w:firstLine="420" w:firstLineChars="200"/>
              <w:rPr>
                <w:rFonts w:ascii="宋体" w:hAnsi="宋体"/>
                <w:sz w:val="21"/>
                <w:szCs w:val="21"/>
              </w:rPr>
            </w:pPr>
          </w:p>
        </w:tc>
        <w:tc>
          <w:tcPr>
            <w:tcW w:w="2428" w:type="dxa"/>
            <w:vAlign w:val="center"/>
          </w:tcPr>
          <w:p w14:paraId="10E0F068">
            <w:pPr>
              <w:tabs>
                <w:tab w:val="left" w:pos="6300"/>
              </w:tabs>
              <w:snapToGrid w:val="0"/>
              <w:ind w:firstLine="420" w:firstLineChars="200"/>
              <w:rPr>
                <w:rFonts w:ascii="宋体" w:hAnsi="宋体"/>
                <w:sz w:val="21"/>
                <w:szCs w:val="21"/>
              </w:rPr>
            </w:pPr>
          </w:p>
        </w:tc>
        <w:tc>
          <w:tcPr>
            <w:tcW w:w="2520" w:type="dxa"/>
            <w:vAlign w:val="center"/>
          </w:tcPr>
          <w:p w14:paraId="20738A1E">
            <w:pPr>
              <w:tabs>
                <w:tab w:val="left" w:pos="6300"/>
              </w:tabs>
              <w:snapToGrid w:val="0"/>
              <w:ind w:firstLine="420" w:firstLineChars="200"/>
              <w:rPr>
                <w:rFonts w:ascii="宋体" w:hAnsi="宋体"/>
                <w:sz w:val="21"/>
                <w:szCs w:val="21"/>
              </w:rPr>
            </w:pPr>
          </w:p>
        </w:tc>
        <w:tc>
          <w:tcPr>
            <w:tcW w:w="2416" w:type="dxa"/>
            <w:vAlign w:val="center"/>
          </w:tcPr>
          <w:p w14:paraId="0B866D8E">
            <w:pPr>
              <w:tabs>
                <w:tab w:val="left" w:pos="6300"/>
              </w:tabs>
              <w:snapToGrid w:val="0"/>
              <w:ind w:firstLine="420" w:firstLineChars="200"/>
              <w:rPr>
                <w:rFonts w:ascii="宋体" w:hAnsi="宋体"/>
                <w:sz w:val="21"/>
                <w:szCs w:val="21"/>
              </w:rPr>
            </w:pPr>
          </w:p>
        </w:tc>
      </w:tr>
      <w:tr w14:paraId="519B7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1EA2A784">
            <w:pPr>
              <w:tabs>
                <w:tab w:val="left" w:pos="6300"/>
              </w:tabs>
              <w:snapToGrid w:val="0"/>
              <w:ind w:firstLine="420" w:firstLineChars="200"/>
              <w:rPr>
                <w:rFonts w:ascii="宋体" w:hAnsi="宋体"/>
                <w:sz w:val="21"/>
                <w:szCs w:val="21"/>
              </w:rPr>
            </w:pPr>
          </w:p>
        </w:tc>
        <w:tc>
          <w:tcPr>
            <w:tcW w:w="2428" w:type="dxa"/>
            <w:vAlign w:val="center"/>
          </w:tcPr>
          <w:p w14:paraId="6101259A">
            <w:pPr>
              <w:tabs>
                <w:tab w:val="left" w:pos="6300"/>
              </w:tabs>
              <w:snapToGrid w:val="0"/>
              <w:ind w:firstLine="420" w:firstLineChars="200"/>
              <w:rPr>
                <w:rFonts w:ascii="宋体" w:hAnsi="宋体"/>
                <w:sz w:val="21"/>
                <w:szCs w:val="21"/>
              </w:rPr>
            </w:pPr>
          </w:p>
        </w:tc>
        <w:tc>
          <w:tcPr>
            <w:tcW w:w="2520" w:type="dxa"/>
            <w:vAlign w:val="center"/>
          </w:tcPr>
          <w:p w14:paraId="040C7D0F">
            <w:pPr>
              <w:tabs>
                <w:tab w:val="left" w:pos="6300"/>
              </w:tabs>
              <w:snapToGrid w:val="0"/>
              <w:ind w:firstLine="420" w:firstLineChars="200"/>
              <w:rPr>
                <w:rFonts w:ascii="宋体" w:hAnsi="宋体"/>
                <w:sz w:val="21"/>
                <w:szCs w:val="21"/>
              </w:rPr>
            </w:pPr>
          </w:p>
        </w:tc>
        <w:tc>
          <w:tcPr>
            <w:tcW w:w="2416" w:type="dxa"/>
            <w:vAlign w:val="center"/>
          </w:tcPr>
          <w:p w14:paraId="6E266271">
            <w:pPr>
              <w:tabs>
                <w:tab w:val="left" w:pos="6300"/>
              </w:tabs>
              <w:snapToGrid w:val="0"/>
              <w:ind w:firstLine="420" w:firstLineChars="200"/>
              <w:rPr>
                <w:rFonts w:ascii="宋体" w:hAnsi="宋体"/>
                <w:sz w:val="21"/>
                <w:szCs w:val="21"/>
              </w:rPr>
            </w:pPr>
          </w:p>
        </w:tc>
      </w:tr>
      <w:tr w14:paraId="1114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491AF84">
            <w:pPr>
              <w:tabs>
                <w:tab w:val="left" w:pos="6300"/>
              </w:tabs>
              <w:snapToGrid w:val="0"/>
              <w:ind w:firstLine="420" w:firstLineChars="200"/>
              <w:rPr>
                <w:rFonts w:ascii="宋体" w:hAnsi="宋体"/>
                <w:sz w:val="21"/>
                <w:szCs w:val="21"/>
              </w:rPr>
            </w:pPr>
          </w:p>
        </w:tc>
        <w:tc>
          <w:tcPr>
            <w:tcW w:w="2428" w:type="dxa"/>
            <w:vAlign w:val="center"/>
          </w:tcPr>
          <w:p w14:paraId="740750BD">
            <w:pPr>
              <w:tabs>
                <w:tab w:val="left" w:pos="6300"/>
              </w:tabs>
              <w:snapToGrid w:val="0"/>
              <w:ind w:firstLine="420" w:firstLineChars="200"/>
              <w:rPr>
                <w:rFonts w:ascii="宋体" w:hAnsi="宋体"/>
                <w:sz w:val="21"/>
                <w:szCs w:val="21"/>
              </w:rPr>
            </w:pPr>
          </w:p>
        </w:tc>
        <w:tc>
          <w:tcPr>
            <w:tcW w:w="2520" w:type="dxa"/>
            <w:vAlign w:val="center"/>
          </w:tcPr>
          <w:p w14:paraId="57B1512E">
            <w:pPr>
              <w:tabs>
                <w:tab w:val="left" w:pos="6300"/>
              </w:tabs>
              <w:snapToGrid w:val="0"/>
              <w:ind w:firstLine="420" w:firstLineChars="200"/>
              <w:rPr>
                <w:rFonts w:ascii="宋体" w:hAnsi="宋体"/>
                <w:sz w:val="21"/>
                <w:szCs w:val="21"/>
              </w:rPr>
            </w:pPr>
          </w:p>
        </w:tc>
        <w:tc>
          <w:tcPr>
            <w:tcW w:w="2416" w:type="dxa"/>
            <w:vAlign w:val="center"/>
          </w:tcPr>
          <w:p w14:paraId="4884288D">
            <w:pPr>
              <w:tabs>
                <w:tab w:val="left" w:pos="6300"/>
              </w:tabs>
              <w:snapToGrid w:val="0"/>
              <w:ind w:firstLine="420" w:firstLineChars="200"/>
              <w:rPr>
                <w:rFonts w:ascii="宋体" w:hAnsi="宋体"/>
                <w:sz w:val="21"/>
                <w:szCs w:val="21"/>
              </w:rPr>
            </w:pPr>
          </w:p>
        </w:tc>
      </w:tr>
      <w:tr w14:paraId="6520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DF44BF4">
            <w:pPr>
              <w:tabs>
                <w:tab w:val="left" w:pos="6300"/>
              </w:tabs>
              <w:snapToGrid w:val="0"/>
              <w:ind w:firstLine="420" w:firstLineChars="200"/>
              <w:rPr>
                <w:rFonts w:ascii="宋体" w:hAnsi="宋体"/>
                <w:sz w:val="21"/>
                <w:szCs w:val="21"/>
              </w:rPr>
            </w:pPr>
          </w:p>
        </w:tc>
        <w:tc>
          <w:tcPr>
            <w:tcW w:w="2428" w:type="dxa"/>
            <w:vAlign w:val="center"/>
          </w:tcPr>
          <w:p w14:paraId="0012B53F">
            <w:pPr>
              <w:tabs>
                <w:tab w:val="left" w:pos="6300"/>
              </w:tabs>
              <w:snapToGrid w:val="0"/>
              <w:ind w:firstLine="420" w:firstLineChars="200"/>
              <w:rPr>
                <w:rFonts w:ascii="宋体" w:hAnsi="宋体"/>
                <w:sz w:val="21"/>
                <w:szCs w:val="21"/>
              </w:rPr>
            </w:pPr>
          </w:p>
        </w:tc>
        <w:tc>
          <w:tcPr>
            <w:tcW w:w="2520" w:type="dxa"/>
            <w:vAlign w:val="center"/>
          </w:tcPr>
          <w:p w14:paraId="68BFF10D">
            <w:pPr>
              <w:tabs>
                <w:tab w:val="left" w:pos="6300"/>
              </w:tabs>
              <w:snapToGrid w:val="0"/>
              <w:ind w:firstLine="420" w:firstLineChars="200"/>
              <w:rPr>
                <w:rFonts w:ascii="宋体" w:hAnsi="宋体"/>
                <w:sz w:val="21"/>
                <w:szCs w:val="21"/>
              </w:rPr>
            </w:pPr>
          </w:p>
        </w:tc>
        <w:tc>
          <w:tcPr>
            <w:tcW w:w="2416" w:type="dxa"/>
            <w:vAlign w:val="center"/>
          </w:tcPr>
          <w:p w14:paraId="268F5E49">
            <w:pPr>
              <w:tabs>
                <w:tab w:val="left" w:pos="6300"/>
              </w:tabs>
              <w:snapToGrid w:val="0"/>
              <w:ind w:firstLine="420" w:firstLineChars="200"/>
              <w:rPr>
                <w:rFonts w:ascii="宋体" w:hAnsi="宋体"/>
                <w:sz w:val="21"/>
                <w:szCs w:val="21"/>
              </w:rPr>
            </w:pPr>
          </w:p>
        </w:tc>
      </w:tr>
      <w:tr w14:paraId="7336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9506683">
            <w:pPr>
              <w:tabs>
                <w:tab w:val="left" w:pos="6300"/>
              </w:tabs>
              <w:snapToGrid w:val="0"/>
              <w:ind w:firstLine="420" w:firstLineChars="200"/>
              <w:rPr>
                <w:rFonts w:ascii="宋体" w:hAnsi="宋体"/>
                <w:sz w:val="21"/>
                <w:szCs w:val="21"/>
              </w:rPr>
            </w:pPr>
          </w:p>
        </w:tc>
        <w:tc>
          <w:tcPr>
            <w:tcW w:w="2428" w:type="dxa"/>
            <w:vAlign w:val="center"/>
          </w:tcPr>
          <w:p w14:paraId="5C798049">
            <w:pPr>
              <w:tabs>
                <w:tab w:val="left" w:pos="6300"/>
              </w:tabs>
              <w:snapToGrid w:val="0"/>
              <w:ind w:firstLine="420" w:firstLineChars="200"/>
              <w:rPr>
                <w:rFonts w:ascii="宋体" w:hAnsi="宋体"/>
                <w:sz w:val="21"/>
                <w:szCs w:val="21"/>
              </w:rPr>
            </w:pPr>
          </w:p>
        </w:tc>
        <w:tc>
          <w:tcPr>
            <w:tcW w:w="2520" w:type="dxa"/>
            <w:vAlign w:val="center"/>
          </w:tcPr>
          <w:p w14:paraId="3C3B6269">
            <w:pPr>
              <w:tabs>
                <w:tab w:val="left" w:pos="6300"/>
              </w:tabs>
              <w:snapToGrid w:val="0"/>
              <w:ind w:firstLine="420" w:firstLineChars="200"/>
              <w:rPr>
                <w:rFonts w:ascii="宋体" w:hAnsi="宋体"/>
                <w:sz w:val="21"/>
                <w:szCs w:val="21"/>
              </w:rPr>
            </w:pPr>
          </w:p>
        </w:tc>
        <w:tc>
          <w:tcPr>
            <w:tcW w:w="2416" w:type="dxa"/>
            <w:vAlign w:val="center"/>
          </w:tcPr>
          <w:p w14:paraId="4D3B3394">
            <w:pPr>
              <w:tabs>
                <w:tab w:val="left" w:pos="6300"/>
              </w:tabs>
              <w:snapToGrid w:val="0"/>
              <w:ind w:firstLine="420" w:firstLineChars="200"/>
              <w:rPr>
                <w:rFonts w:ascii="宋体" w:hAnsi="宋体"/>
                <w:sz w:val="21"/>
                <w:szCs w:val="21"/>
              </w:rPr>
            </w:pPr>
          </w:p>
        </w:tc>
      </w:tr>
      <w:tr w14:paraId="22B3C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11F2207D">
            <w:pPr>
              <w:tabs>
                <w:tab w:val="left" w:pos="6300"/>
              </w:tabs>
              <w:snapToGrid w:val="0"/>
              <w:ind w:firstLine="420" w:firstLineChars="200"/>
              <w:rPr>
                <w:rFonts w:ascii="宋体" w:hAnsi="宋体"/>
                <w:sz w:val="21"/>
                <w:szCs w:val="21"/>
              </w:rPr>
            </w:pPr>
          </w:p>
        </w:tc>
        <w:tc>
          <w:tcPr>
            <w:tcW w:w="2428" w:type="dxa"/>
            <w:vAlign w:val="center"/>
          </w:tcPr>
          <w:p w14:paraId="10D51555">
            <w:pPr>
              <w:tabs>
                <w:tab w:val="left" w:pos="6300"/>
              </w:tabs>
              <w:snapToGrid w:val="0"/>
              <w:ind w:firstLine="420" w:firstLineChars="200"/>
              <w:rPr>
                <w:rFonts w:ascii="宋体" w:hAnsi="宋体"/>
                <w:sz w:val="21"/>
                <w:szCs w:val="21"/>
              </w:rPr>
            </w:pPr>
          </w:p>
        </w:tc>
        <w:tc>
          <w:tcPr>
            <w:tcW w:w="2520" w:type="dxa"/>
            <w:vAlign w:val="center"/>
          </w:tcPr>
          <w:p w14:paraId="59A02103">
            <w:pPr>
              <w:tabs>
                <w:tab w:val="left" w:pos="6300"/>
              </w:tabs>
              <w:snapToGrid w:val="0"/>
              <w:ind w:firstLine="420" w:firstLineChars="200"/>
              <w:rPr>
                <w:rFonts w:ascii="宋体" w:hAnsi="宋体"/>
                <w:sz w:val="21"/>
                <w:szCs w:val="21"/>
              </w:rPr>
            </w:pPr>
          </w:p>
        </w:tc>
        <w:tc>
          <w:tcPr>
            <w:tcW w:w="2416" w:type="dxa"/>
            <w:vAlign w:val="center"/>
          </w:tcPr>
          <w:p w14:paraId="6F1F66B3">
            <w:pPr>
              <w:tabs>
                <w:tab w:val="left" w:pos="6300"/>
              </w:tabs>
              <w:snapToGrid w:val="0"/>
              <w:ind w:firstLine="420" w:firstLineChars="200"/>
              <w:rPr>
                <w:rFonts w:ascii="宋体" w:hAnsi="宋体"/>
                <w:sz w:val="21"/>
                <w:szCs w:val="21"/>
              </w:rPr>
            </w:pPr>
          </w:p>
        </w:tc>
      </w:tr>
      <w:tr w14:paraId="2EFD6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72B24E7">
            <w:pPr>
              <w:tabs>
                <w:tab w:val="left" w:pos="6300"/>
              </w:tabs>
              <w:snapToGrid w:val="0"/>
              <w:ind w:firstLine="420" w:firstLineChars="200"/>
              <w:rPr>
                <w:rFonts w:ascii="宋体" w:hAnsi="宋体"/>
                <w:sz w:val="21"/>
                <w:szCs w:val="21"/>
              </w:rPr>
            </w:pPr>
          </w:p>
        </w:tc>
        <w:tc>
          <w:tcPr>
            <w:tcW w:w="2428" w:type="dxa"/>
            <w:vAlign w:val="center"/>
          </w:tcPr>
          <w:p w14:paraId="7D33AAD9">
            <w:pPr>
              <w:tabs>
                <w:tab w:val="left" w:pos="6300"/>
              </w:tabs>
              <w:snapToGrid w:val="0"/>
              <w:ind w:firstLine="420" w:firstLineChars="200"/>
              <w:rPr>
                <w:rFonts w:ascii="宋体" w:hAnsi="宋体"/>
                <w:sz w:val="21"/>
                <w:szCs w:val="21"/>
              </w:rPr>
            </w:pPr>
          </w:p>
        </w:tc>
        <w:tc>
          <w:tcPr>
            <w:tcW w:w="2520" w:type="dxa"/>
            <w:vAlign w:val="center"/>
          </w:tcPr>
          <w:p w14:paraId="422E4D7A">
            <w:pPr>
              <w:tabs>
                <w:tab w:val="left" w:pos="6300"/>
              </w:tabs>
              <w:snapToGrid w:val="0"/>
              <w:ind w:firstLine="420" w:firstLineChars="200"/>
              <w:rPr>
                <w:rFonts w:ascii="宋体" w:hAnsi="宋体"/>
                <w:sz w:val="21"/>
                <w:szCs w:val="21"/>
              </w:rPr>
            </w:pPr>
          </w:p>
        </w:tc>
        <w:tc>
          <w:tcPr>
            <w:tcW w:w="2416" w:type="dxa"/>
            <w:vAlign w:val="center"/>
          </w:tcPr>
          <w:p w14:paraId="055F2AE6">
            <w:pPr>
              <w:tabs>
                <w:tab w:val="left" w:pos="6300"/>
              </w:tabs>
              <w:snapToGrid w:val="0"/>
              <w:ind w:firstLine="420" w:firstLineChars="200"/>
              <w:rPr>
                <w:rFonts w:ascii="宋体" w:hAnsi="宋体"/>
                <w:sz w:val="21"/>
                <w:szCs w:val="21"/>
              </w:rPr>
            </w:pPr>
          </w:p>
        </w:tc>
      </w:tr>
    </w:tbl>
    <w:p w14:paraId="4AE8021B">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14:paraId="41A595F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14:paraId="0877A5AA">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14:paraId="711B1850">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14:paraId="37809FB0">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5C7AE8B2">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14:paraId="723DD29F">
      <w:pPr>
        <w:tabs>
          <w:tab w:val="left" w:pos="6300"/>
        </w:tabs>
        <w:snapToGrid w:val="0"/>
        <w:spacing w:line="360" w:lineRule="auto"/>
        <w:ind w:firstLine="480" w:firstLineChars="200"/>
        <w:rPr>
          <w:rFonts w:ascii="宋体" w:hAnsi="宋体"/>
          <w:sz w:val="24"/>
          <w:szCs w:val="24"/>
        </w:rPr>
      </w:pPr>
    </w:p>
    <w:p w14:paraId="48C6156C">
      <w:pPr>
        <w:pStyle w:val="24"/>
      </w:pPr>
    </w:p>
    <w:p w14:paraId="7230AD38">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14:paraId="50722724">
      <w:pPr>
        <w:pStyle w:val="24"/>
      </w:pPr>
    </w:p>
    <w:p w14:paraId="46547C33">
      <w:pPr>
        <w:pageBreakBefore/>
        <w:tabs>
          <w:tab w:val="left" w:pos="6300"/>
        </w:tabs>
        <w:snapToGrid w:val="0"/>
        <w:spacing w:line="360" w:lineRule="auto"/>
        <w:rPr>
          <w:b/>
          <w:sz w:val="24"/>
          <w:szCs w:val="24"/>
        </w:rPr>
      </w:pPr>
      <w:bookmarkStart w:id="145" w:name="_Toc342913422"/>
      <w:bookmarkStart w:id="146" w:name="_Toc23764525"/>
      <w:bookmarkStart w:id="147" w:name="_Toc313008359"/>
      <w:bookmarkStart w:id="148" w:name="_Toc313888363"/>
      <w:r>
        <w:rPr>
          <w:rFonts w:hint="eastAsia"/>
          <w:b/>
          <w:sz w:val="24"/>
          <w:szCs w:val="24"/>
        </w:rPr>
        <w:t xml:space="preserve">    </w:t>
      </w:r>
      <w:r>
        <w:rPr>
          <w:b/>
          <w:sz w:val="24"/>
          <w:szCs w:val="24"/>
        </w:rPr>
        <w:t>四、资格条件及其他</w:t>
      </w:r>
      <w:bookmarkEnd w:id="145"/>
      <w:bookmarkEnd w:id="146"/>
      <w:bookmarkEnd w:id="147"/>
      <w:bookmarkEnd w:id="148"/>
    </w:p>
    <w:p w14:paraId="322D8E7D">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18C022B6">
      <w:pPr>
        <w:tabs>
          <w:tab w:val="left" w:pos="6300"/>
        </w:tabs>
        <w:snapToGrid w:val="0"/>
        <w:spacing w:line="360" w:lineRule="auto"/>
        <w:rPr>
          <w:rFonts w:ascii="宋体" w:hAnsi="宋体"/>
          <w:sz w:val="24"/>
          <w:szCs w:val="24"/>
        </w:rPr>
      </w:pPr>
    </w:p>
    <w:p w14:paraId="1E0056AB">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0E099A97">
      <w:pPr>
        <w:tabs>
          <w:tab w:val="left" w:pos="6300"/>
        </w:tabs>
        <w:snapToGrid w:val="0"/>
        <w:spacing w:line="500" w:lineRule="exact"/>
        <w:jc w:val="center"/>
        <w:rPr>
          <w:rFonts w:ascii="宋体" w:hAnsi="宋体"/>
        </w:rPr>
      </w:pPr>
      <w:r>
        <w:rPr>
          <w:rFonts w:ascii="宋体" w:hAnsi="宋体"/>
        </w:rPr>
        <w:t>法定代表人身份证明书</w:t>
      </w:r>
    </w:p>
    <w:p w14:paraId="217C5CBD">
      <w:pPr>
        <w:tabs>
          <w:tab w:val="left" w:pos="6300"/>
        </w:tabs>
        <w:snapToGrid w:val="0"/>
        <w:spacing w:line="500" w:lineRule="exact"/>
        <w:jc w:val="center"/>
        <w:rPr>
          <w:rFonts w:ascii="宋体" w:hAnsi="宋体"/>
          <w:sz w:val="24"/>
          <w:szCs w:val="24"/>
        </w:rPr>
      </w:pPr>
    </w:p>
    <w:p w14:paraId="3AFE75E2">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14:paraId="4EFD33EB">
      <w:pPr>
        <w:tabs>
          <w:tab w:val="left" w:pos="6300"/>
        </w:tabs>
        <w:snapToGrid w:val="0"/>
        <w:spacing w:line="500" w:lineRule="exact"/>
        <w:ind w:firstLine="570"/>
        <w:rPr>
          <w:rFonts w:ascii="宋体" w:hAnsi="宋体"/>
          <w:sz w:val="24"/>
          <w:szCs w:val="24"/>
        </w:rPr>
      </w:pPr>
    </w:p>
    <w:p w14:paraId="62BDAFE3">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2211786D">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1345A2BA">
      <w:pPr>
        <w:tabs>
          <w:tab w:val="left" w:pos="6300"/>
        </w:tabs>
        <w:snapToGrid w:val="0"/>
        <w:spacing w:line="500" w:lineRule="exact"/>
        <w:ind w:firstLine="570"/>
        <w:rPr>
          <w:rFonts w:ascii="宋体" w:hAnsi="宋体"/>
          <w:sz w:val="24"/>
          <w:szCs w:val="24"/>
        </w:rPr>
      </w:pPr>
    </w:p>
    <w:p w14:paraId="718064BA">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65A52562">
      <w:pPr>
        <w:tabs>
          <w:tab w:val="left" w:pos="6300"/>
        </w:tabs>
        <w:snapToGrid w:val="0"/>
        <w:spacing w:line="500" w:lineRule="exact"/>
        <w:ind w:firstLine="570"/>
        <w:rPr>
          <w:sz w:val="24"/>
          <w:szCs w:val="24"/>
        </w:rPr>
      </w:pPr>
    </w:p>
    <w:p w14:paraId="0B981D83">
      <w:pPr>
        <w:tabs>
          <w:tab w:val="left" w:pos="6300"/>
        </w:tabs>
        <w:snapToGrid w:val="0"/>
        <w:spacing w:line="500" w:lineRule="exact"/>
        <w:ind w:firstLine="570"/>
        <w:rPr>
          <w:sz w:val="24"/>
          <w:szCs w:val="24"/>
        </w:rPr>
      </w:pPr>
    </w:p>
    <w:p w14:paraId="65B0D632">
      <w:pPr>
        <w:tabs>
          <w:tab w:val="left" w:pos="6300"/>
        </w:tabs>
        <w:snapToGrid w:val="0"/>
        <w:spacing w:line="500" w:lineRule="exact"/>
        <w:ind w:firstLine="570"/>
        <w:rPr>
          <w:sz w:val="24"/>
          <w:szCs w:val="24"/>
        </w:rPr>
      </w:pPr>
    </w:p>
    <w:p w14:paraId="4C16316D">
      <w:pPr>
        <w:tabs>
          <w:tab w:val="left" w:pos="6300"/>
        </w:tabs>
        <w:snapToGrid w:val="0"/>
        <w:spacing w:line="500" w:lineRule="exact"/>
        <w:ind w:firstLine="570"/>
        <w:rPr>
          <w:sz w:val="24"/>
          <w:szCs w:val="24"/>
        </w:rPr>
      </w:pPr>
      <w:r>
        <w:rPr>
          <w:sz w:val="24"/>
          <w:szCs w:val="24"/>
        </w:rPr>
        <w:t xml:space="preserve">                                             （供应商公章）</w:t>
      </w:r>
    </w:p>
    <w:p w14:paraId="0A7306B5">
      <w:pPr>
        <w:tabs>
          <w:tab w:val="left" w:pos="6300"/>
        </w:tabs>
        <w:snapToGrid w:val="0"/>
        <w:spacing w:line="500" w:lineRule="exact"/>
        <w:ind w:firstLine="570"/>
        <w:rPr>
          <w:sz w:val="24"/>
          <w:szCs w:val="24"/>
        </w:rPr>
      </w:pPr>
    </w:p>
    <w:p w14:paraId="79D4F4A3">
      <w:pPr>
        <w:tabs>
          <w:tab w:val="left" w:pos="6300"/>
        </w:tabs>
        <w:snapToGrid w:val="0"/>
        <w:spacing w:line="500" w:lineRule="exact"/>
        <w:ind w:firstLine="570"/>
        <w:rPr>
          <w:sz w:val="24"/>
          <w:szCs w:val="24"/>
        </w:rPr>
      </w:pPr>
      <w:r>
        <w:rPr>
          <w:sz w:val="24"/>
          <w:szCs w:val="24"/>
        </w:rPr>
        <w:t xml:space="preserve">                                             年   月   日</w:t>
      </w:r>
    </w:p>
    <w:p w14:paraId="79BA1BD4">
      <w:pPr>
        <w:tabs>
          <w:tab w:val="left" w:pos="6300"/>
        </w:tabs>
        <w:snapToGrid w:val="0"/>
        <w:spacing w:line="500" w:lineRule="exact"/>
        <w:ind w:firstLine="570"/>
        <w:rPr>
          <w:sz w:val="24"/>
          <w:szCs w:val="24"/>
        </w:rPr>
      </w:pPr>
    </w:p>
    <w:p w14:paraId="73CA95B7">
      <w:pPr>
        <w:tabs>
          <w:tab w:val="left" w:pos="6300"/>
        </w:tabs>
        <w:snapToGrid w:val="0"/>
        <w:spacing w:line="500" w:lineRule="exact"/>
        <w:ind w:firstLine="570"/>
        <w:rPr>
          <w:sz w:val="24"/>
          <w:szCs w:val="24"/>
        </w:rPr>
      </w:pPr>
      <w:r>
        <w:rPr>
          <w:sz w:val="24"/>
          <w:szCs w:val="24"/>
        </w:rPr>
        <w:t>（附：法定代表人身份证正反面复印件）</w:t>
      </w:r>
    </w:p>
    <w:p w14:paraId="3DDE7781">
      <w:pPr>
        <w:tabs>
          <w:tab w:val="left" w:pos="6300"/>
        </w:tabs>
        <w:snapToGrid w:val="0"/>
        <w:spacing w:line="500" w:lineRule="exact"/>
        <w:ind w:firstLine="570"/>
        <w:rPr>
          <w:sz w:val="24"/>
          <w:szCs w:val="24"/>
        </w:rPr>
      </w:pPr>
    </w:p>
    <w:p w14:paraId="1A9B6A9B">
      <w:pPr>
        <w:tabs>
          <w:tab w:val="left" w:pos="6300"/>
        </w:tabs>
        <w:snapToGrid w:val="0"/>
        <w:spacing w:line="500" w:lineRule="exact"/>
        <w:ind w:firstLine="570"/>
        <w:rPr>
          <w:sz w:val="24"/>
          <w:szCs w:val="24"/>
        </w:rPr>
      </w:pPr>
    </w:p>
    <w:p w14:paraId="57556E82">
      <w:pPr>
        <w:tabs>
          <w:tab w:val="left" w:pos="6300"/>
        </w:tabs>
        <w:snapToGrid w:val="0"/>
        <w:spacing w:line="500" w:lineRule="exact"/>
        <w:ind w:firstLine="570"/>
        <w:rPr>
          <w:sz w:val="24"/>
        </w:rPr>
      </w:pPr>
    </w:p>
    <w:p w14:paraId="037D65E5">
      <w:pPr>
        <w:tabs>
          <w:tab w:val="left" w:pos="6300"/>
        </w:tabs>
        <w:snapToGrid w:val="0"/>
        <w:spacing w:line="500" w:lineRule="exact"/>
        <w:ind w:firstLine="570"/>
        <w:rPr>
          <w:sz w:val="24"/>
        </w:rPr>
      </w:pPr>
    </w:p>
    <w:p w14:paraId="7CBAAE8C">
      <w:pPr>
        <w:tabs>
          <w:tab w:val="left" w:pos="6300"/>
        </w:tabs>
        <w:snapToGrid w:val="0"/>
        <w:spacing w:line="500" w:lineRule="exact"/>
        <w:ind w:firstLine="570"/>
        <w:rPr>
          <w:sz w:val="24"/>
        </w:rPr>
      </w:pPr>
    </w:p>
    <w:p w14:paraId="20C71F15">
      <w:pPr>
        <w:tabs>
          <w:tab w:val="left" w:pos="6300"/>
        </w:tabs>
        <w:snapToGrid w:val="0"/>
        <w:spacing w:line="500" w:lineRule="exact"/>
        <w:ind w:firstLine="480" w:firstLineChars="200"/>
        <w:rPr>
          <w:rFonts w:ascii="宋体" w:hAnsi="宋体"/>
          <w:sz w:val="24"/>
          <w:szCs w:val="24"/>
        </w:rPr>
      </w:pPr>
    </w:p>
    <w:p w14:paraId="1200239A">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14:paraId="2A627C8D">
      <w:pPr>
        <w:tabs>
          <w:tab w:val="left" w:pos="6300"/>
        </w:tabs>
        <w:snapToGrid w:val="0"/>
        <w:spacing w:line="500" w:lineRule="exact"/>
        <w:jc w:val="center"/>
      </w:pPr>
      <w:r>
        <w:t>法定代表人授权委托书</w:t>
      </w:r>
    </w:p>
    <w:p w14:paraId="1F50EA24">
      <w:pPr>
        <w:tabs>
          <w:tab w:val="left" w:pos="6300"/>
        </w:tabs>
        <w:snapToGrid w:val="0"/>
        <w:spacing w:line="500" w:lineRule="exact"/>
        <w:jc w:val="center"/>
        <w:rPr>
          <w:sz w:val="24"/>
          <w:szCs w:val="24"/>
        </w:rPr>
      </w:pPr>
    </w:p>
    <w:p w14:paraId="7E333467">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14:paraId="0D6E3EA5">
      <w:pPr>
        <w:tabs>
          <w:tab w:val="left" w:pos="6300"/>
        </w:tabs>
        <w:snapToGrid w:val="0"/>
        <w:spacing w:line="500" w:lineRule="exact"/>
        <w:ind w:firstLine="570"/>
        <w:rPr>
          <w:sz w:val="24"/>
          <w:szCs w:val="24"/>
        </w:rPr>
      </w:pPr>
    </w:p>
    <w:p w14:paraId="5965F0B8">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36D0A633">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7D84C6D1">
      <w:pPr>
        <w:tabs>
          <w:tab w:val="left" w:pos="6300"/>
        </w:tabs>
        <w:snapToGrid w:val="0"/>
        <w:spacing w:line="500" w:lineRule="exact"/>
        <w:ind w:firstLine="480" w:firstLineChars="200"/>
        <w:rPr>
          <w:sz w:val="24"/>
          <w:szCs w:val="24"/>
        </w:rPr>
      </w:pPr>
      <w:r>
        <w:rPr>
          <w:sz w:val="24"/>
          <w:szCs w:val="24"/>
        </w:rPr>
        <w:t>我单位对被授权人的签字负全部责任。</w:t>
      </w:r>
    </w:p>
    <w:p w14:paraId="69CC4D63">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5DC1CCC5">
      <w:pPr>
        <w:tabs>
          <w:tab w:val="left" w:pos="6300"/>
        </w:tabs>
        <w:snapToGrid w:val="0"/>
        <w:spacing w:line="500" w:lineRule="exact"/>
        <w:ind w:firstLine="570"/>
        <w:rPr>
          <w:sz w:val="24"/>
          <w:szCs w:val="24"/>
        </w:rPr>
      </w:pPr>
    </w:p>
    <w:p w14:paraId="6ED97A6E">
      <w:pPr>
        <w:tabs>
          <w:tab w:val="left" w:pos="6300"/>
        </w:tabs>
        <w:snapToGrid w:val="0"/>
        <w:spacing w:line="500" w:lineRule="exact"/>
        <w:ind w:firstLine="570"/>
        <w:rPr>
          <w:sz w:val="24"/>
          <w:szCs w:val="24"/>
        </w:rPr>
      </w:pPr>
    </w:p>
    <w:p w14:paraId="283AB823">
      <w:pPr>
        <w:tabs>
          <w:tab w:val="left" w:pos="6300"/>
        </w:tabs>
        <w:snapToGrid w:val="0"/>
        <w:spacing w:line="500" w:lineRule="exact"/>
        <w:ind w:firstLine="570"/>
        <w:rPr>
          <w:sz w:val="24"/>
          <w:szCs w:val="24"/>
        </w:rPr>
      </w:pPr>
      <w:r>
        <w:rPr>
          <w:sz w:val="24"/>
          <w:szCs w:val="24"/>
        </w:rPr>
        <w:t>被授权人：                                 供应商法定代表人：</w:t>
      </w:r>
    </w:p>
    <w:p w14:paraId="6FB6D906">
      <w:pPr>
        <w:tabs>
          <w:tab w:val="left" w:pos="6300"/>
        </w:tabs>
        <w:snapToGrid w:val="0"/>
        <w:spacing w:line="500" w:lineRule="exact"/>
        <w:ind w:firstLine="570"/>
        <w:rPr>
          <w:sz w:val="24"/>
          <w:szCs w:val="24"/>
        </w:rPr>
      </w:pPr>
      <w:r>
        <w:rPr>
          <w:sz w:val="24"/>
          <w:szCs w:val="24"/>
        </w:rPr>
        <w:t>（签字或盖章）                                （签字或盖章）</w:t>
      </w:r>
    </w:p>
    <w:p w14:paraId="54B0B1DD">
      <w:pPr>
        <w:tabs>
          <w:tab w:val="left" w:pos="6300"/>
        </w:tabs>
        <w:snapToGrid w:val="0"/>
        <w:spacing w:line="500" w:lineRule="exact"/>
        <w:ind w:firstLine="570"/>
        <w:rPr>
          <w:sz w:val="24"/>
          <w:szCs w:val="24"/>
        </w:rPr>
      </w:pPr>
    </w:p>
    <w:p w14:paraId="19A460B3">
      <w:pPr>
        <w:tabs>
          <w:tab w:val="left" w:pos="6300"/>
        </w:tabs>
        <w:snapToGrid w:val="0"/>
        <w:spacing w:line="500" w:lineRule="exact"/>
        <w:ind w:firstLine="570"/>
        <w:rPr>
          <w:sz w:val="24"/>
          <w:szCs w:val="24"/>
        </w:rPr>
      </w:pPr>
    </w:p>
    <w:p w14:paraId="521E7EB4">
      <w:pPr>
        <w:tabs>
          <w:tab w:val="left" w:pos="6300"/>
        </w:tabs>
        <w:snapToGrid w:val="0"/>
        <w:spacing w:line="500" w:lineRule="exact"/>
        <w:ind w:firstLine="570"/>
        <w:rPr>
          <w:sz w:val="24"/>
          <w:szCs w:val="24"/>
        </w:rPr>
      </w:pPr>
      <w:r>
        <w:rPr>
          <w:sz w:val="24"/>
          <w:szCs w:val="24"/>
        </w:rPr>
        <w:t>（附：被授权人身份证正反面复印件）</w:t>
      </w:r>
    </w:p>
    <w:p w14:paraId="76EFAAC3">
      <w:pPr>
        <w:tabs>
          <w:tab w:val="left" w:pos="6300"/>
        </w:tabs>
        <w:snapToGrid w:val="0"/>
        <w:spacing w:line="500" w:lineRule="exact"/>
        <w:ind w:firstLine="570"/>
        <w:rPr>
          <w:sz w:val="24"/>
          <w:szCs w:val="24"/>
        </w:rPr>
      </w:pPr>
      <w:r>
        <w:rPr>
          <w:sz w:val="24"/>
          <w:szCs w:val="24"/>
        </w:rPr>
        <w:t xml:space="preserve">                                          </w:t>
      </w:r>
    </w:p>
    <w:p w14:paraId="6376DFD7">
      <w:pPr>
        <w:tabs>
          <w:tab w:val="left" w:pos="6300"/>
        </w:tabs>
        <w:snapToGrid w:val="0"/>
        <w:spacing w:line="500" w:lineRule="exact"/>
        <w:ind w:firstLine="570"/>
        <w:rPr>
          <w:sz w:val="24"/>
          <w:szCs w:val="24"/>
        </w:rPr>
      </w:pPr>
    </w:p>
    <w:p w14:paraId="6276359D">
      <w:pPr>
        <w:tabs>
          <w:tab w:val="left" w:pos="6300"/>
        </w:tabs>
        <w:snapToGrid w:val="0"/>
        <w:spacing w:line="500" w:lineRule="exact"/>
        <w:ind w:firstLine="570"/>
        <w:rPr>
          <w:sz w:val="24"/>
          <w:szCs w:val="24"/>
        </w:rPr>
      </w:pPr>
    </w:p>
    <w:p w14:paraId="6BF3A133">
      <w:pPr>
        <w:tabs>
          <w:tab w:val="left" w:pos="6300"/>
        </w:tabs>
        <w:snapToGrid w:val="0"/>
        <w:spacing w:line="500" w:lineRule="exact"/>
        <w:ind w:right="480" w:firstLine="570"/>
        <w:jc w:val="right"/>
        <w:rPr>
          <w:sz w:val="24"/>
          <w:szCs w:val="24"/>
        </w:rPr>
      </w:pPr>
      <w:r>
        <w:rPr>
          <w:sz w:val="24"/>
          <w:szCs w:val="24"/>
        </w:rPr>
        <w:t>（供应商公章）</w:t>
      </w:r>
    </w:p>
    <w:p w14:paraId="7C7C0135">
      <w:pPr>
        <w:tabs>
          <w:tab w:val="left" w:pos="6300"/>
        </w:tabs>
        <w:snapToGrid w:val="0"/>
        <w:spacing w:line="500" w:lineRule="exact"/>
        <w:ind w:right="480" w:firstLine="570"/>
        <w:jc w:val="right"/>
        <w:rPr>
          <w:sz w:val="24"/>
          <w:szCs w:val="24"/>
        </w:rPr>
      </w:pPr>
      <w:r>
        <w:rPr>
          <w:sz w:val="24"/>
          <w:szCs w:val="24"/>
        </w:rPr>
        <w:t>年   月   日</w:t>
      </w:r>
    </w:p>
    <w:p w14:paraId="3C474CCF">
      <w:pPr>
        <w:tabs>
          <w:tab w:val="left" w:pos="6300"/>
        </w:tabs>
        <w:snapToGrid w:val="0"/>
        <w:spacing w:line="500" w:lineRule="exact"/>
        <w:ind w:right="480" w:firstLine="570"/>
        <w:jc w:val="right"/>
        <w:rPr>
          <w:sz w:val="24"/>
          <w:szCs w:val="24"/>
        </w:rPr>
      </w:pPr>
    </w:p>
    <w:p w14:paraId="165A7319">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26FE4E04">
      <w:pPr>
        <w:tabs>
          <w:tab w:val="left" w:pos="6300"/>
        </w:tabs>
        <w:snapToGrid w:val="0"/>
        <w:spacing w:line="360" w:lineRule="auto"/>
        <w:ind w:firstLine="560" w:firstLineChars="200"/>
        <w:rPr>
          <w:rFonts w:ascii="宋体" w:hAnsi="宋体"/>
          <w:color w:val="000000"/>
          <w:sz w:val="24"/>
        </w:rPr>
      </w:pPr>
      <w:r>
        <w:rPr>
          <w:rFonts w:ascii="宋体" w:hAnsi="宋体"/>
        </w:rPr>
        <w:br w:type="column"/>
      </w:r>
      <w:r>
        <w:rPr>
          <w:rFonts w:hint="eastAsia" w:ascii="宋体" w:hAnsi="宋体"/>
          <w:color w:val="000000"/>
          <w:sz w:val="24"/>
        </w:rPr>
        <w:t>（四）基本资格条件承诺函（格式）</w:t>
      </w:r>
    </w:p>
    <w:p w14:paraId="0503B152">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14:paraId="79B63D4D">
      <w:pPr>
        <w:tabs>
          <w:tab w:val="left" w:pos="6300"/>
        </w:tabs>
        <w:snapToGrid w:val="0"/>
        <w:spacing w:line="360" w:lineRule="auto"/>
        <w:rPr>
          <w:rFonts w:ascii="宋体" w:hAnsi="宋体"/>
          <w:sz w:val="24"/>
          <w:szCs w:val="24"/>
        </w:rPr>
      </w:pPr>
    </w:p>
    <w:p w14:paraId="5F5A9ABF">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14:paraId="31EF8141">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14:paraId="4C3E7BB8">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14:paraId="141D2B45">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14:paraId="3E11BF59">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14:paraId="49E68589">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14:paraId="2B9DA832">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14:paraId="5A4A4E52">
      <w:pPr>
        <w:tabs>
          <w:tab w:val="left" w:pos="6300"/>
        </w:tabs>
        <w:snapToGrid w:val="0"/>
        <w:spacing w:line="360" w:lineRule="auto"/>
        <w:rPr>
          <w:rFonts w:ascii="宋体" w:hAnsi="宋体"/>
          <w:sz w:val="24"/>
          <w:szCs w:val="24"/>
        </w:rPr>
      </w:pPr>
    </w:p>
    <w:p w14:paraId="6FAB768E">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（供应商公章）</w:t>
      </w:r>
    </w:p>
    <w:p w14:paraId="1FF00C77">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14:paraId="571AF3D7">
      <w:pPr>
        <w:spacing w:line="360" w:lineRule="auto"/>
      </w:pPr>
    </w:p>
    <w:p w14:paraId="40096B4D">
      <w:pPr>
        <w:tabs>
          <w:tab w:val="left" w:pos="6300"/>
        </w:tabs>
        <w:snapToGrid w:val="0"/>
        <w:spacing w:line="360" w:lineRule="auto"/>
        <w:ind w:firstLine="480" w:firstLineChars="200"/>
        <w:rPr>
          <w:rFonts w:ascii="宋体" w:hAnsi="宋体"/>
          <w:color w:val="000000"/>
          <w:sz w:val="24"/>
        </w:rPr>
      </w:pPr>
      <w:r>
        <w:rPr>
          <w:rFonts w:hint="eastAsia" w:ascii="宋体" w:hAnsi="宋体"/>
          <w:color w:val="000000"/>
          <w:sz w:val="24"/>
        </w:rPr>
        <w:t>（五）特定资格条件证书或证明文件</w:t>
      </w:r>
    </w:p>
    <w:p w14:paraId="44664DE7">
      <w:pPr>
        <w:tabs>
          <w:tab w:val="left" w:pos="6300"/>
        </w:tabs>
        <w:snapToGrid w:val="0"/>
        <w:spacing w:line="360" w:lineRule="auto"/>
        <w:ind w:firstLine="573"/>
        <w:rPr>
          <w:sz w:val="24"/>
          <w:szCs w:val="24"/>
        </w:rPr>
      </w:pPr>
      <w:r>
        <w:rPr>
          <w:rFonts w:hint="eastAsia"/>
          <w:sz w:val="24"/>
          <w:szCs w:val="24"/>
        </w:rPr>
        <w:t xml:space="preserve">    </w:t>
      </w:r>
    </w:p>
    <w:p w14:paraId="23C76419">
      <w:pPr>
        <w:tabs>
          <w:tab w:val="left" w:pos="6300"/>
        </w:tabs>
        <w:snapToGrid w:val="0"/>
        <w:spacing w:line="360" w:lineRule="auto"/>
        <w:ind w:firstLine="560" w:firstLineChars="200"/>
        <w:rPr>
          <w:rFonts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14:paraId="3357CA01">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14:paraId="49ED67AC">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14:paraId="33AF0D1F">
      <w:pPr>
        <w:snapToGrid w:val="0"/>
        <w:spacing w:line="500" w:lineRule="exact"/>
        <w:jc w:val="center"/>
        <w:rPr>
          <w:rFonts w:ascii="宋体" w:hAnsi="宋体"/>
          <w:szCs w:val="28"/>
        </w:rPr>
      </w:pPr>
      <w:r>
        <w:rPr>
          <w:rFonts w:hint="eastAsia" w:ascii="宋体" w:hAnsi="宋体"/>
        </w:rPr>
        <w:t>中小企业声明函</w:t>
      </w:r>
    </w:p>
    <w:p w14:paraId="5D973DB8">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14:paraId="0E27A56C">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14:paraId="2201D117">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3ABF2351">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51BAAA99">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14:paraId="012F9710">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19C2EE5F">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663F76C5">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14:paraId="2BBC5B1E">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14:paraId="74004D23">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14:paraId="4A9C1D3E">
      <w:pPr>
        <w:spacing w:line="400" w:lineRule="exact"/>
        <w:ind w:firstLine="3120" w:firstLineChars="1300"/>
        <w:rPr>
          <w:rFonts w:ascii="宋体" w:hAnsi="宋体" w:cs="微软雅黑"/>
          <w:sz w:val="24"/>
          <w:szCs w:val="24"/>
        </w:rPr>
      </w:pPr>
    </w:p>
    <w:p w14:paraId="621AB228">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14:paraId="3531922E">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14:paraId="49C1CCE5">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14:paraId="2ADE5365">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14:paraId="2E321A3E">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53257A1D">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5FCA9036">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14:paraId="790B541C">
      <w:pPr>
        <w:snapToGrid w:val="0"/>
        <w:spacing w:line="420" w:lineRule="exact"/>
        <w:ind w:firstLine="422" w:firstLineChars="200"/>
        <w:jc w:val="left"/>
        <w:rPr>
          <w:rFonts w:ascii="宋体" w:hAnsi="宋体"/>
          <w:b/>
          <w:bCs/>
          <w:sz w:val="21"/>
          <w:szCs w:val="21"/>
        </w:rPr>
      </w:pPr>
      <w:r>
        <w:rPr>
          <w:rFonts w:hint="eastAsia" w:ascii="宋体" w:hAnsi="宋体"/>
          <w:b/>
          <w:bCs/>
          <w:sz w:val="21"/>
          <w:szCs w:val="21"/>
        </w:rPr>
        <w:t>注：各行业划型标准：</w:t>
      </w:r>
    </w:p>
    <w:p w14:paraId="42A6B6F9">
      <w:pPr>
        <w:tabs>
          <w:tab w:val="left" w:pos="6300"/>
        </w:tabs>
        <w:snapToGrid w:val="0"/>
        <w:spacing w:line="400" w:lineRule="exact"/>
        <w:ind w:firstLine="420" w:firstLineChars="200"/>
        <w:jc w:val="left"/>
        <w:rPr>
          <w:rFonts w:ascii="宋体" w:hAnsi="宋体"/>
          <w:sz w:val="21"/>
          <w:szCs w:val="21"/>
        </w:rPr>
      </w:pPr>
      <w:bookmarkStart w:id="149"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14:paraId="10C65197">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334CD3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BB2B6FD">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222DE3A">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EB43A81">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3351BC4">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776EAD2">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81B521C">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B29C227">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C0A4509">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1072F47">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BAD9BCC">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E3EB542">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6BC57C8">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2804CFA">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49"/>
    <w:p w14:paraId="1F15EAF0">
      <w:pPr>
        <w:tabs>
          <w:tab w:val="left" w:pos="6300"/>
        </w:tabs>
        <w:snapToGrid w:val="0"/>
        <w:spacing w:line="400" w:lineRule="exact"/>
        <w:jc w:val="left"/>
        <w:rPr>
          <w:rFonts w:ascii="宋体" w:hAnsi="宋体"/>
          <w:sz w:val="21"/>
          <w:szCs w:val="21"/>
        </w:rPr>
      </w:pPr>
    </w:p>
    <w:p w14:paraId="26E2C40B">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14:paraId="64879F14">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41EEAE3D">
      <w:pPr>
        <w:tabs>
          <w:tab w:val="left" w:pos="6300"/>
        </w:tabs>
        <w:snapToGrid w:val="0"/>
        <w:spacing w:line="360" w:lineRule="auto"/>
        <w:ind w:firstLine="580" w:firstLineChars="200"/>
        <w:rPr>
          <w:rFonts w:ascii="宋体" w:hAnsi="宋体"/>
          <w:sz w:val="29"/>
          <w:szCs w:val="29"/>
        </w:rPr>
      </w:pPr>
    </w:p>
    <w:p w14:paraId="7C9F2A2E">
      <w:pPr>
        <w:tabs>
          <w:tab w:val="left" w:pos="6300"/>
        </w:tabs>
        <w:snapToGrid w:val="0"/>
        <w:spacing w:line="360" w:lineRule="auto"/>
        <w:ind w:firstLine="580" w:firstLineChars="200"/>
        <w:rPr>
          <w:rFonts w:ascii="宋体" w:hAnsi="宋体"/>
          <w:sz w:val="29"/>
          <w:szCs w:val="29"/>
        </w:rPr>
      </w:pPr>
    </w:p>
    <w:p w14:paraId="0122269E">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14:paraId="16303146">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14:paraId="51DF14E9">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63202C0">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77A068A6">
      <w:pPr>
        <w:tabs>
          <w:tab w:val="left" w:pos="6300"/>
        </w:tabs>
        <w:snapToGrid w:val="0"/>
        <w:spacing w:line="360" w:lineRule="auto"/>
        <w:ind w:firstLine="480" w:firstLineChars="200"/>
        <w:rPr>
          <w:rFonts w:ascii="宋体" w:hAnsi="宋体"/>
          <w:sz w:val="24"/>
        </w:rPr>
      </w:pPr>
    </w:p>
    <w:p w14:paraId="5FDB8D88">
      <w:pPr>
        <w:tabs>
          <w:tab w:val="left" w:pos="6300"/>
        </w:tabs>
        <w:snapToGrid w:val="0"/>
        <w:spacing w:line="360" w:lineRule="auto"/>
        <w:ind w:firstLine="480" w:firstLineChars="200"/>
        <w:rPr>
          <w:rFonts w:ascii="宋体" w:hAnsi="宋体"/>
          <w:sz w:val="24"/>
        </w:rPr>
      </w:pPr>
    </w:p>
    <w:p w14:paraId="04D18389">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74AFCC2C">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14:paraId="1738B709">
      <w:pPr>
        <w:tabs>
          <w:tab w:val="left" w:pos="6300"/>
        </w:tabs>
        <w:snapToGrid w:val="0"/>
        <w:spacing w:line="500" w:lineRule="exact"/>
        <w:jc w:val="left"/>
        <w:rPr>
          <w:rFonts w:ascii="宋体" w:hAnsi="宋体"/>
        </w:rPr>
      </w:pPr>
    </w:p>
    <w:p w14:paraId="75D2A244">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2CA80E47">
      <w:pPr>
        <w:tabs>
          <w:tab w:val="left" w:pos="6300"/>
        </w:tabs>
        <w:snapToGrid w:val="0"/>
        <w:spacing w:line="500" w:lineRule="exact"/>
        <w:jc w:val="left"/>
        <w:rPr>
          <w:rFonts w:ascii="宋体" w:hAnsi="宋体"/>
        </w:rPr>
      </w:pPr>
    </w:p>
    <w:p w14:paraId="46389222">
      <w:pPr>
        <w:tabs>
          <w:tab w:val="left" w:pos="6300"/>
        </w:tabs>
        <w:snapToGrid w:val="0"/>
        <w:spacing w:line="500" w:lineRule="exact"/>
        <w:jc w:val="left"/>
        <w:rPr>
          <w:rFonts w:ascii="宋体" w:hAnsi="宋体"/>
        </w:rPr>
      </w:pPr>
    </w:p>
    <w:p w14:paraId="034B021D">
      <w:pPr>
        <w:ind w:firstLine="480" w:firstLineChars="200"/>
        <w:jc w:val="left"/>
        <w:rPr>
          <w:rFonts w:ascii="宋体" w:hAnsi="宋体"/>
          <w:sz w:val="24"/>
          <w:szCs w:val="24"/>
        </w:rPr>
      </w:pPr>
      <w:r>
        <w:rPr>
          <w:rFonts w:hint="eastAsia" w:ascii="宋体" w:hAnsi="宋体"/>
          <w:sz w:val="24"/>
          <w:szCs w:val="24"/>
        </w:rPr>
        <w:t>2.其他与项目有关的资料（自附）</w:t>
      </w:r>
    </w:p>
    <w:p w14:paraId="6F9CCB41">
      <w:pPr>
        <w:ind w:firstLine="480" w:firstLineChars="200"/>
        <w:jc w:val="left"/>
        <w:rPr>
          <w:rFonts w:ascii="宋体" w:hAnsi="宋体"/>
          <w:sz w:val="24"/>
          <w:szCs w:val="24"/>
        </w:rPr>
      </w:pPr>
    </w:p>
    <w:p w14:paraId="6D2E69B5">
      <w:pPr>
        <w:ind w:firstLine="480" w:firstLineChars="200"/>
        <w:jc w:val="left"/>
        <w:rPr>
          <w:rFonts w:ascii="宋体" w:hAnsi="宋体"/>
          <w:sz w:val="24"/>
          <w:szCs w:val="24"/>
        </w:rPr>
      </w:pPr>
    </w:p>
    <w:p w14:paraId="289A47A8">
      <w:pPr>
        <w:ind w:firstLine="480" w:firstLineChars="200"/>
        <w:jc w:val="left"/>
        <w:rPr>
          <w:rFonts w:ascii="宋体" w:hAnsi="宋体"/>
          <w:sz w:val="24"/>
          <w:szCs w:val="24"/>
        </w:rPr>
      </w:pPr>
    </w:p>
    <w:p w14:paraId="41BBB818">
      <w:pPr>
        <w:ind w:firstLine="480" w:firstLineChars="200"/>
        <w:jc w:val="left"/>
        <w:rPr>
          <w:rFonts w:ascii="宋体" w:hAnsi="宋体"/>
          <w:sz w:val="24"/>
          <w:szCs w:val="24"/>
        </w:rPr>
      </w:pPr>
    </w:p>
    <w:p w14:paraId="5992562C">
      <w:pPr>
        <w:jc w:val="left"/>
        <w:rPr>
          <w:rFonts w:ascii="宋体" w:hAnsi="宋体"/>
          <w:sz w:val="24"/>
          <w:szCs w:val="24"/>
        </w:rPr>
      </w:pPr>
    </w:p>
    <w:p w14:paraId="5E00AD93">
      <w:pPr>
        <w:tabs>
          <w:tab w:val="left" w:pos="6300"/>
        </w:tabs>
        <w:snapToGrid w:val="0"/>
        <w:spacing w:line="500" w:lineRule="exact"/>
        <w:rPr>
          <w:rFonts w:ascii="宋体" w:hAnsi="宋体"/>
          <w:sz w:val="24"/>
          <w:szCs w:val="24"/>
        </w:rPr>
      </w:pPr>
    </w:p>
    <w:p w14:paraId="5B0FC734">
      <w:pPr>
        <w:tabs>
          <w:tab w:val="left" w:pos="6300"/>
        </w:tabs>
        <w:snapToGrid w:val="0"/>
        <w:spacing w:line="500" w:lineRule="exact"/>
        <w:rPr>
          <w:rFonts w:ascii="宋体" w:hAnsi="宋体"/>
          <w:sz w:val="24"/>
          <w:szCs w:val="24"/>
        </w:rPr>
      </w:pPr>
    </w:p>
    <w:p w14:paraId="0759F7D3">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7DE0D56C-9D7E-40AC-A7FE-832B698DC28A}"/>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embedRegular r:id="rId2" w:fontKey="{A4FD455F-9790-4D7F-A328-FAFA28AF412D}"/>
  </w:font>
  <w:font w:name="PMingLiU">
    <w:altName w:val="Microsoft JhengHei UI"/>
    <w:panose1 w:val="02010601000101010101"/>
    <w:charset w:val="88"/>
    <w:family w:val="auto"/>
    <w:pitch w:val="default"/>
    <w:sig w:usb0="00000000" w:usb1="00000000" w:usb2="00000010" w:usb3="00000000" w:csb0="00100000" w:csb1="00000000"/>
  </w:font>
  <w:font w:name="Courier New">
    <w:panose1 w:val="02070309020205020404"/>
    <w:charset w:val="00"/>
    <w:family w:val="modern"/>
    <w:pitch w:val="default"/>
    <w:sig w:usb0="E0002E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方正楷体_GBK"/>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方正仿宋_GBK">
    <w:panose1 w:val="02000000000000000000"/>
    <w:charset w:val="86"/>
    <w:family w:val="script"/>
    <w:pitch w:val="default"/>
    <w:sig w:usb0="00000001" w:usb1="080E0000" w:usb2="00000000" w:usb3="00000000" w:csb0="00040000" w:csb1="00000000"/>
    <w:embedRegular r:id="rId3" w:fontKey="{7CD2EBB9-2D25-4522-9D10-FAA6AA61C140}"/>
  </w:font>
  <w:font w:name="微软雅黑">
    <w:panose1 w:val="020B0503020204020204"/>
    <w:charset w:val="86"/>
    <w:family w:val="swiss"/>
    <w:pitch w:val="default"/>
    <w:sig w:usb0="80000287" w:usb1="2ACF3C50" w:usb2="00000016" w:usb3="00000000" w:csb0="0004001F" w:csb1="00000000"/>
    <w:embedRegular r:id="rId4" w:fontKey="{7E0344B1-8503-44DE-93A4-33DAAACA0A43}"/>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方正楷体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E26B0">
    <w:pPr>
      <w:pStyle w:val="38"/>
      <w:framePr w:wrap="around" w:vAnchor="text" w:hAnchor="margin" w:xAlign="center" w:y="1"/>
      <w:rPr>
        <w:rStyle w:val="64"/>
      </w:rPr>
    </w:pPr>
    <w:r>
      <w:fldChar w:fldCharType="begin"/>
    </w:r>
    <w:r>
      <w:rPr>
        <w:rStyle w:val="64"/>
      </w:rPr>
      <w:instrText xml:space="preserve">PAGE  </w:instrText>
    </w:r>
    <w:r>
      <w:fldChar w:fldCharType="separate"/>
    </w:r>
    <w:r>
      <w:fldChar w:fldCharType="end"/>
    </w:r>
  </w:p>
  <w:p w14:paraId="484F000F">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35C42">
    <w:pPr>
      <w:pStyle w:val="38"/>
      <w:framePr w:wrap="around" w:vAnchor="text" w:hAnchor="margin" w:xAlign="center" w:y="1"/>
      <w:rPr>
        <w:rStyle w:val="64"/>
      </w:rPr>
    </w:pPr>
  </w:p>
  <w:p w14:paraId="028747A4">
    <w:pPr>
      <w:pStyle w:val="38"/>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1CA42">
    <w:pPr>
      <w:pStyle w:val="38"/>
      <w:framePr w:wrap="around" w:vAnchor="text" w:hAnchor="margin" w:xAlign="center" w:y="1"/>
      <w:jc w:val="center"/>
      <w:rPr>
        <w:rStyle w:val="64"/>
        <w:rFonts w:ascii="宋体"/>
        <w:sz w:val="21"/>
        <w:szCs w:val="21"/>
      </w:rPr>
    </w:pPr>
    <w:r>
      <w:rPr>
        <w:rFonts w:ascii="宋体"/>
        <w:sz w:val="21"/>
        <w:szCs w:val="21"/>
      </w:rPr>
      <w:fldChar w:fldCharType="begin"/>
    </w:r>
    <w:r>
      <w:rPr>
        <w:rStyle w:val="64"/>
        <w:rFonts w:ascii="宋体"/>
        <w:sz w:val="21"/>
        <w:szCs w:val="21"/>
      </w:rPr>
      <w:instrText xml:space="preserve">PAGE  </w:instrText>
    </w:r>
    <w:r>
      <w:rPr>
        <w:rFonts w:ascii="宋体"/>
        <w:sz w:val="21"/>
        <w:szCs w:val="21"/>
      </w:rPr>
      <w:fldChar w:fldCharType="separate"/>
    </w:r>
    <w:r>
      <w:rPr>
        <w:rStyle w:val="64"/>
        <w:rFonts w:ascii="宋体"/>
        <w:sz w:val="21"/>
        <w:szCs w:val="21"/>
      </w:rPr>
      <w:t>- 2 -</w:t>
    </w:r>
    <w:r>
      <w:rPr>
        <w:rFonts w:ascii="宋体"/>
        <w:sz w:val="21"/>
        <w:szCs w:val="21"/>
      </w:rPr>
      <w:fldChar w:fldCharType="end"/>
    </w:r>
  </w:p>
  <w:p w14:paraId="0439492E">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9CEB2">
    <w:pPr>
      <w:pStyle w:val="38"/>
      <w:jc w:val="center"/>
      <w:rPr>
        <w:rFonts w:ascii="宋体" w:hAnsi="宋体"/>
        <w:sz w:val="21"/>
        <w:szCs w:val="21"/>
      </w:rPr>
    </w:pPr>
    <w:r>
      <w:rPr>
        <w:rFonts w:ascii="宋体" w:hAnsi="宋体"/>
        <w:sz w:val="21"/>
        <w:szCs w:val="21"/>
      </w:rPr>
      <w:fldChar w:fldCharType="begin"/>
    </w:r>
    <w:r>
      <w:rPr>
        <w:rStyle w:val="64"/>
        <w:rFonts w:ascii="宋体" w:hAnsi="宋体"/>
        <w:sz w:val="21"/>
        <w:szCs w:val="21"/>
      </w:rPr>
      <w:instrText xml:space="preserve"> PAGE </w:instrText>
    </w:r>
    <w:r>
      <w:rPr>
        <w:rFonts w:ascii="宋体" w:hAnsi="宋体"/>
        <w:sz w:val="21"/>
        <w:szCs w:val="21"/>
      </w:rPr>
      <w:fldChar w:fldCharType="separate"/>
    </w:r>
    <w:r>
      <w:rPr>
        <w:rStyle w:val="64"/>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AC01E">
    <w:pPr>
      <w:pStyle w:val="38"/>
      <w:framePr w:wrap="around" w:vAnchor="text" w:hAnchor="margin" w:xAlign="center" w:y="1"/>
      <w:rPr>
        <w:rStyle w:val="64"/>
      </w:rPr>
    </w:pPr>
    <w:r>
      <w:fldChar w:fldCharType="begin"/>
    </w:r>
    <w:r>
      <w:rPr>
        <w:rStyle w:val="64"/>
      </w:rPr>
      <w:instrText xml:space="preserve">PAGE  </w:instrText>
    </w:r>
    <w:r>
      <w:fldChar w:fldCharType="separate"/>
    </w:r>
    <w:r>
      <w:fldChar w:fldCharType="end"/>
    </w:r>
  </w:p>
  <w:p w14:paraId="2F18FCA4">
    <w:pPr>
      <w:pStyle w:val="3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E2F54">
    <w:pPr>
      <w:pStyle w:val="39"/>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EF1BA">
    <w:pPr>
      <w:pStyle w:val="3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C6D1F">
    <w:pPr>
      <w:pStyle w:val="39"/>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6BB8C">
    <w:pPr>
      <w:pStyle w:val="39"/>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8"/>
      <w:suff w:val="nothing"/>
      <w:lvlText w:val="附　录　%1"/>
      <w:lvlJc w:val="left"/>
      <w:pPr>
        <w:ind w:left="0" w:firstLine="0"/>
      </w:pPr>
      <w:rPr>
        <w:rFonts w:hint="eastAsia" w:ascii="黑体" w:hAnsi="Times New Roman" w:eastAsia="黑体"/>
        <w:b w:val="0"/>
        <w:i w:val="0"/>
        <w:sz w:val="21"/>
      </w:rPr>
    </w:lvl>
    <w:lvl w:ilvl="1" w:tentative="0">
      <w:start w:val="1"/>
      <w:numFmt w:val="decimal"/>
      <w:pStyle w:val="160"/>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9"/>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8"/>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5"/>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8"/>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9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3"/>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90"/>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0ODg4MDVkZmE5N2JkMDUxNDQyOWZiZmFjMzU1OWUifQ=="/>
  </w:docVars>
  <w:rsids>
    <w:rsidRoot w:val="00172A27"/>
    <w:rsid w:val="00000498"/>
    <w:rsid w:val="00000928"/>
    <w:rsid w:val="00001E90"/>
    <w:rsid w:val="000040DE"/>
    <w:rsid w:val="00004CA8"/>
    <w:rsid w:val="000056F4"/>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8FA"/>
    <w:rsid w:val="00021BFC"/>
    <w:rsid w:val="00023349"/>
    <w:rsid w:val="00023B94"/>
    <w:rsid w:val="00024976"/>
    <w:rsid w:val="00026234"/>
    <w:rsid w:val="000276F9"/>
    <w:rsid w:val="00031122"/>
    <w:rsid w:val="00031353"/>
    <w:rsid w:val="000314C7"/>
    <w:rsid w:val="0003184C"/>
    <w:rsid w:val="000318FF"/>
    <w:rsid w:val="00032270"/>
    <w:rsid w:val="000328D9"/>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298B"/>
    <w:rsid w:val="000529F4"/>
    <w:rsid w:val="000533A5"/>
    <w:rsid w:val="00053AFB"/>
    <w:rsid w:val="0005417C"/>
    <w:rsid w:val="0005493E"/>
    <w:rsid w:val="000552F4"/>
    <w:rsid w:val="000568F9"/>
    <w:rsid w:val="000574AB"/>
    <w:rsid w:val="000576E1"/>
    <w:rsid w:val="00057B29"/>
    <w:rsid w:val="00061192"/>
    <w:rsid w:val="00063981"/>
    <w:rsid w:val="000645F1"/>
    <w:rsid w:val="000653C6"/>
    <w:rsid w:val="0007233F"/>
    <w:rsid w:val="00073BB7"/>
    <w:rsid w:val="00075C5F"/>
    <w:rsid w:val="00077795"/>
    <w:rsid w:val="00080519"/>
    <w:rsid w:val="0008070D"/>
    <w:rsid w:val="00080A20"/>
    <w:rsid w:val="0008102B"/>
    <w:rsid w:val="000818A1"/>
    <w:rsid w:val="00083B84"/>
    <w:rsid w:val="000850F5"/>
    <w:rsid w:val="0008593E"/>
    <w:rsid w:val="00085F90"/>
    <w:rsid w:val="00086033"/>
    <w:rsid w:val="000868BD"/>
    <w:rsid w:val="00086D6B"/>
    <w:rsid w:val="00086F80"/>
    <w:rsid w:val="00087004"/>
    <w:rsid w:val="00087882"/>
    <w:rsid w:val="00087B43"/>
    <w:rsid w:val="00087B92"/>
    <w:rsid w:val="00090C5A"/>
    <w:rsid w:val="00091B1C"/>
    <w:rsid w:val="000921A8"/>
    <w:rsid w:val="000923FA"/>
    <w:rsid w:val="00092576"/>
    <w:rsid w:val="0009269D"/>
    <w:rsid w:val="00094140"/>
    <w:rsid w:val="000943FB"/>
    <w:rsid w:val="00094D17"/>
    <w:rsid w:val="00096E3E"/>
    <w:rsid w:val="00097FF6"/>
    <w:rsid w:val="000A164E"/>
    <w:rsid w:val="000A5754"/>
    <w:rsid w:val="000A58D1"/>
    <w:rsid w:val="000A5D17"/>
    <w:rsid w:val="000A5F16"/>
    <w:rsid w:val="000A6575"/>
    <w:rsid w:val="000A66A3"/>
    <w:rsid w:val="000A7241"/>
    <w:rsid w:val="000A72C0"/>
    <w:rsid w:val="000B0272"/>
    <w:rsid w:val="000B2811"/>
    <w:rsid w:val="000B42F4"/>
    <w:rsid w:val="000B4B56"/>
    <w:rsid w:val="000B4BD9"/>
    <w:rsid w:val="000B4DA2"/>
    <w:rsid w:val="000B5AF8"/>
    <w:rsid w:val="000B621E"/>
    <w:rsid w:val="000B6523"/>
    <w:rsid w:val="000B6A62"/>
    <w:rsid w:val="000B6A82"/>
    <w:rsid w:val="000B6CF0"/>
    <w:rsid w:val="000B7377"/>
    <w:rsid w:val="000B749C"/>
    <w:rsid w:val="000B7F54"/>
    <w:rsid w:val="000C1461"/>
    <w:rsid w:val="000C14D1"/>
    <w:rsid w:val="000C23E6"/>
    <w:rsid w:val="000C3A1D"/>
    <w:rsid w:val="000C3E9A"/>
    <w:rsid w:val="000C4773"/>
    <w:rsid w:val="000C4FD2"/>
    <w:rsid w:val="000C6472"/>
    <w:rsid w:val="000C6AE5"/>
    <w:rsid w:val="000C6EB2"/>
    <w:rsid w:val="000C7C24"/>
    <w:rsid w:val="000D01D9"/>
    <w:rsid w:val="000D10E9"/>
    <w:rsid w:val="000D1516"/>
    <w:rsid w:val="000D2216"/>
    <w:rsid w:val="000D37C7"/>
    <w:rsid w:val="000D5453"/>
    <w:rsid w:val="000D5701"/>
    <w:rsid w:val="000D68FF"/>
    <w:rsid w:val="000D6B20"/>
    <w:rsid w:val="000D79BB"/>
    <w:rsid w:val="000E01C9"/>
    <w:rsid w:val="000E05BC"/>
    <w:rsid w:val="000E0769"/>
    <w:rsid w:val="000E1501"/>
    <w:rsid w:val="000E24E5"/>
    <w:rsid w:val="000E3259"/>
    <w:rsid w:val="000E3454"/>
    <w:rsid w:val="000E5DF8"/>
    <w:rsid w:val="000E6005"/>
    <w:rsid w:val="000E601E"/>
    <w:rsid w:val="000E7236"/>
    <w:rsid w:val="000E783A"/>
    <w:rsid w:val="000E7AE4"/>
    <w:rsid w:val="000F1172"/>
    <w:rsid w:val="000F12F0"/>
    <w:rsid w:val="000F16C9"/>
    <w:rsid w:val="000F2EDE"/>
    <w:rsid w:val="000F358C"/>
    <w:rsid w:val="000F35A5"/>
    <w:rsid w:val="000F4FE6"/>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40CE"/>
    <w:rsid w:val="001042C7"/>
    <w:rsid w:val="00105650"/>
    <w:rsid w:val="00106CD4"/>
    <w:rsid w:val="00107149"/>
    <w:rsid w:val="00107445"/>
    <w:rsid w:val="001100DA"/>
    <w:rsid w:val="001113BE"/>
    <w:rsid w:val="00111939"/>
    <w:rsid w:val="00111BF4"/>
    <w:rsid w:val="00112547"/>
    <w:rsid w:val="00113728"/>
    <w:rsid w:val="001167CA"/>
    <w:rsid w:val="00116856"/>
    <w:rsid w:val="00117C75"/>
    <w:rsid w:val="00117CDC"/>
    <w:rsid w:val="00117DF9"/>
    <w:rsid w:val="0012006D"/>
    <w:rsid w:val="00120259"/>
    <w:rsid w:val="0012069A"/>
    <w:rsid w:val="001230D8"/>
    <w:rsid w:val="001234BD"/>
    <w:rsid w:val="00123756"/>
    <w:rsid w:val="0012398A"/>
    <w:rsid w:val="00123B94"/>
    <w:rsid w:val="00124D09"/>
    <w:rsid w:val="001253FF"/>
    <w:rsid w:val="00125DBA"/>
    <w:rsid w:val="001266BF"/>
    <w:rsid w:val="00127F11"/>
    <w:rsid w:val="0013085B"/>
    <w:rsid w:val="0013289E"/>
    <w:rsid w:val="001330DD"/>
    <w:rsid w:val="00133D16"/>
    <w:rsid w:val="00135576"/>
    <w:rsid w:val="00135FF6"/>
    <w:rsid w:val="0013601C"/>
    <w:rsid w:val="00136D2B"/>
    <w:rsid w:val="0013794A"/>
    <w:rsid w:val="00137EB6"/>
    <w:rsid w:val="00142491"/>
    <w:rsid w:val="001429F3"/>
    <w:rsid w:val="00143186"/>
    <w:rsid w:val="00143675"/>
    <w:rsid w:val="0014474A"/>
    <w:rsid w:val="00145999"/>
    <w:rsid w:val="001460CF"/>
    <w:rsid w:val="001460FA"/>
    <w:rsid w:val="001461E7"/>
    <w:rsid w:val="001464CE"/>
    <w:rsid w:val="00147FB4"/>
    <w:rsid w:val="0015011C"/>
    <w:rsid w:val="00150429"/>
    <w:rsid w:val="00150E1E"/>
    <w:rsid w:val="00151887"/>
    <w:rsid w:val="00151F3B"/>
    <w:rsid w:val="001537C6"/>
    <w:rsid w:val="00153F29"/>
    <w:rsid w:val="0015429E"/>
    <w:rsid w:val="0015489A"/>
    <w:rsid w:val="00154B3C"/>
    <w:rsid w:val="00154C98"/>
    <w:rsid w:val="00154FB4"/>
    <w:rsid w:val="00156D10"/>
    <w:rsid w:val="00157E6F"/>
    <w:rsid w:val="00160A1A"/>
    <w:rsid w:val="00160D3D"/>
    <w:rsid w:val="00161270"/>
    <w:rsid w:val="001625B8"/>
    <w:rsid w:val="00165715"/>
    <w:rsid w:val="00166146"/>
    <w:rsid w:val="001661E0"/>
    <w:rsid w:val="0016657A"/>
    <w:rsid w:val="0016725B"/>
    <w:rsid w:val="00167825"/>
    <w:rsid w:val="001717BA"/>
    <w:rsid w:val="00171A7B"/>
    <w:rsid w:val="00172A27"/>
    <w:rsid w:val="00172DC6"/>
    <w:rsid w:val="001730D7"/>
    <w:rsid w:val="0017529A"/>
    <w:rsid w:val="001758A7"/>
    <w:rsid w:val="00175C6C"/>
    <w:rsid w:val="00177836"/>
    <w:rsid w:val="00177D37"/>
    <w:rsid w:val="00180413"/>
    <w:rsid w:val="00180A61"/>
    <w:rsid w:val="00180ACB"/>
    <w:rsid w:val="001810EA"/>
    <w:rsid w:val="001826C7"/>
    <w:rsid w:val="0018396D"/>
    <w:rsid w:val="00185891"/>
    <w:rsid w:val="00186623"/>
    <w:rsid w:val="001872E3"/>
    <w:rsid w:val="001879FD"/>
    <w:rsid w:val="00187CBA"/>
    <w:rsid w:val="00187FE3"/>
    <w:rsid w:val="00190DA3"/>
    <w:rsid w:val="00190E36"/>
    <w:rsid w:val="00193758"/>
    <w:rsid w:val="001937A9"/>
    <w:rsid w:val="00193D98"/>
    <w:rsid w:val="001940F1"/>
    <w:rsid w:val="00195091"/>
    <w:rsid w:val="00195D48"/>
    <w:rsid w:val="00196543"/>
    <w:rsid w:val="00197CD0"/>
    <w:rsid w:val="001A0DF4"/>
    <w:rsid w:val="001A1025"/>
    <w:rsid w:val="001A152C"/>
    <w:rsid w:val="001A24BA"/>
    <w:rsid w:val="001A3732"/>
    <w:rsid w:val="001A43A9"/>
    <w:rsid w:val="001A5897"/>
    <w:rsid w:val="001A6632"/>
    <w:rsid w:val="001A6DCC"/>
    <w:rsid w:val="001B24C3"/>
    <w:rsid w:val="001B2523"/>
    <w:rsid w:val="001B3DBD"/>
    <w:rsid w:val="001B418D"/>
    <w:rsid w:val="001B4377"/>
    <w:rsid w:val="001B6EEA"/>
    <w:rsid w:val="001B74F5"/>
    <w:rsid w:val="001B7861"/>
    <w:rsid w:val="001B7942"/>
    <w:rsid w:val="001B7BB4"/>
    <w:rsid w:val="001C0E58"/>
    <w:rsid w:val="001C1FC7"/>
    <w:rsid w:val="001C23E7"/>
    <w:rsid w:val="001C2B3A"/>
    <w:rsid w:val="001C4803"/>
    <w:rsid w:val="001C4C9F"/>
    <w:rsid w:val="001C4D55"/>
    <w:rsid w:val="001C4F82"/>
    <w:rsid w:val="001C6F1E"/>
    <w:rsid w:val="001C6FA3"/>
    <w:rsid w:val="001C6FE0"/>
    <w:rsid w:val="001C7ABE"/>
    <w:rsid w:val="001C7CD2"/>
    <w:rsid w:val="001D100C"/>
    <w:rsid w:val="001D1A56"/>
    <w:rsid w:val="001D212D"/>
    <w:rsid w:val="001D2321"/>
    <w:rsid w:val="001D25D6"/>
    <w:rsid w:val="001D2DCD"/>
    <w:rsid w:val="001D472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173"/>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4964"/>
    <w:rsid w:val="001F5EAF"/>
    <w:rsid w:val="001F7063"/>
    <w:rsid w:val="001F7201"/>
    <w:rsid w:val="001F7652"/>
    <w:rsid w:val="00200571"/>
    <w:rsid w:val="00200A34"/>
    <w:rsid w:val="00202372"/>
    <w:rsid w:val="00202B04"/>
    <w:rsid w:val="00202C55"/>
    <w:rsid w:val="00203D88"/>
    <w:rsid w:val="00204936"/>
    <w:rsid w:val="00204DA3"/>
    <w:rsid w:val="00204F16"/>
    <w:rsid w:val="002053C4"/>
    <w:rsid w:val="00206C70"/>
    <w:rsid w:val="002100EE"/>
    <w:rsid w:val="00210F5A"/>
    <w:rsid w:val="002111DD"/>
    <w:rsid w:val="0021305C"/>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C93"/>
    <w:rsid w:val="00241034"/>
    <w:rsid w:val="00241148"/>
    <w:rsid w:val="002415EF"/>
    <w:rsid w:val="00241D18"/>
    <w:rsid w:val="00242E9E"/>
    <w:rsid w:val="00243306"/>
    <w:rsid w:val="002437FD"/>
    <w:rsid w:val="00244353"/>
    <w:rsid w:val="0024491C"/>
    <w:rsid w:val="00245FAF"/>
    <w:rsid w:val="0024641F"/>
    <w:rsid w:val="00246C53"/>
    <w:rsid w:val="00247A03"/>
    <w:rsid w:val="00247A95"/>
    <w:rsid w:val="00247EE9"/>
    <w:rsid w:val="002503AD"/>
    <w:rsid w:val="00252228"/>
    <w:rsid w:val="0025309E"/>
    <w:rsid w:val="00253AC1"/>
    <w:rsid w:val="00253B46"/>
    <w:rsid w:val="0025490D"/>
    <w:rsid w:val="002561E6"/>
    <w:rsid w:val="00257F64"/>
    <w:rsid w:val="00261083"/>
    <w:rsid w:val="00262839"/>
    <w:rsid w:val="00263E6C"/>
    <w:rsid w:val="002643C1"/>
    <w:rsid w:val="00264BB5"/>
    <w:rsid w:val="00265203"/>
    <w:rsid w:val="00265498"/>
    <w:rsid w:val="0026695A"/>
    <w:rsid w:val="0026697D"/>
    <w:rsid w:val="0026699C"/>
    <w:rsid w:val="0026720A"/>
    <w:rsid w:val="00270AEA"/>
    <w:rsid w:val="00271D47"/>
    <w:rsid w:val="002721D9"/>
    <w:rsid w:val="002721EA"/>
    <w:rsid w:val="00272E62"/>
    <w:rsid w:val="00274DF0"/>
    <w:rsid w:val="002750A5"/>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17E2"/>
    <w:rsid w:val="002A2590"/>
    <w:rsid w:val="002A3C7C"/>
    <w:rsid w:val="002A4956"/>
    <w:rsid w:val="002A57AD"/>
    <w:rsid w:val="002A63E5"/>
    <w:rsid w:val="002A65D6"/>
    <w:rsid w:val="002A6615"/>
    <w:rsid w:val="002A6710"/>
    <w:rsid w:val="002A722C"/>
    <w:rsid w:val="002A7B1B"/>
    <w:rsid w:val="002B0725"/>
    <w:rsid w:val="002B1D66"/>
    <w:rsid w:val="002B4BA5"/>
    <w:rsid w:val="002B71A5"/>
    <w:rsid w:val="002B72D3"/>
    <w:rsid w:val="002B7501"/>
    <w:rsid w:val="002B780C"/>
    <w:rsid w:val="002B7904"/>
    <w:rsid w:val="002C2136"/>
    <w:rsid w:val="002C2507"/>
    <w:rsid w:val="002C2E6E"/>
    <w:rsid w:val="002C3A48"/>
    <w:rsid w:val="002C4781"/>
    <w:rsid w:val="002C5403"/>
    <w:rsid w:val="002C5DE2"/>
    <w:rsid w:val="002C6EF6"/>
    <w:rsid w:val="002D081E"/>
    <w:rsid w:val="002D317F"/>
    <w:rsid w:val="002D49AE"/>
    <w:rsid w:val="002D4D51"/>
    <w:rsid w:val="002D6696"/>
    <w:rsid w:val="002D7707"/>
    <w:rsid w:val="002D7725"/>
    <w:rsid w:val="002E0A13"/>
    <w:rsid w:val="002E0A25"/>
    <w:rsid w:val="002E13A6"/>
    <w:rsid w:val="002E167C"/>
    <w:rsid w:val="002E19DE"/>
    <w:rsid w:val="002E1BD1"/>
    <w:rsid w:val="002E391B"/>
    <w:rsid w:val="002E40BB"/>
    <w:rsid w:val="002E4386"/>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65E"/>
    <w:rsid w:val="0031557E"/>
    <w:rsid w:val="00315742"/>
    <w:rsid w:val="003163B3"/>
    <w:rsid w:val="00317F28"/>
    <w:rsid w:val="003202F5"/>
    <w:rsid w:val="0032163E"/>
    <w:rsid w:val="00322A7A"/>
    <w:rsid w:val="00323542"/>
    <w:rsid w:val="00324734"/>
    <w:rsid w:val="00324A00"/>
    <w:rsid w:val="00325296"/>
    <w:rsid w:val="0032568A"/>
    <w:rsid w:val="00326213"/>
    <w:rsid w:val="00331002"/>
    <w:rsid w:val="00331E07"/>
    <w:rsid w:val="00331E9F"/>
    <w:rsid w:val="00332BE1"/>
    <w:rsid w:val="003344F6"/>
    <w:rsid w:val="0033544D"/>
    <w:rsid w:val="003355B5"/>
    <w:rsid w:val="00335CD5"/>
    <w:rsid w:val="003369C5"/>
    <w:rsid w:val="00337753"/>
    <w:rsid w:val="00340873"/>
    <w:rsid w:val="00340ADC"/>
    <w:rsid w:val="0034102D"/>
    <w:rsid w:val="00341DEB"/>
    <w:rsid w:val="00342B0C"/>
    <w:rsid w:val="00342B14"/>
    <w:rsid w:val="00345768"/>
    <w:rsid w:val="0034591F"/>
    <w:rsid w:val="00345B8B"/>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458B"/>
    <w:rsid w:val="003654C0"/>
    <w:rsid w:val="00365521"/>
    <w:rsid w:val="00366B73"/>
    <w:rsid w:val="00367266"/>
    <w:rsid w:val="00371D2F"/>
    <w:rsid w:val="0037257D"/>
    <w:rsid w:val="00373217"/>
    <w:rsid w:val="003748AD"/>
    <w:rsid w:val="00376B94"/>
    <w:rsid w:val="003771CA"/>
    <w:rsid w:val="0038033A"/>
    <w:rsid w:val="00380447"/>
    <w:rsid w:val="0038274F"/>
    <w:rsid w:val="00384161"/>
    <w:rsid w:val="003846FE"/>
    <w:rsid w:val="0038626A"/>
    <w:rsid w:val="00386454"/>
    <w:rsid w:val="00387610"/>
    <w:rsid w:val="0039076D"/>
    <w:rsid w:val="00391C7C"/>
    <w:rsid w:val="00391DC2"/>
    <w:rsid w:val="00392B74"/>
    <w:rsid w:val="00393369"/>
    <w:rsid w:val="0039371F"/>
    <w:rsid w:val="00394922"/>
    <w:rsid w:val="00395749"/>
    <w:rsid w:val="00395C2F"/>
    <w:rsid w:val="00396D43"/>
    <w:rsid w:val="003973D3"/>
    <w:rsid w:val="003A0049"/>
    <w:rsid w:val="003A01E5"/>
    <w:rsid w:val="003A0892"/>
    <w:rsid w:val="003A0A03"/>
    <w:rsid w:val="003A0CAB"/>
    <w:rsid w:val="003A117E"/>
    <w:rsid w:val="003A1674"/>
    <w:rsid w:val="003A19D4"/>
    <w:rsid w:val="003A2770"/>
    <w:rsid w:val="003A449E"/>
    <w:rsid w:val="003A529A"/>
    <w:rsid w:val="003A567D"/>
    <w:rsid w:val="003A6B70"/>
    <w:rsid w:val="003A6BF3"/>
    <w:rsid w:val="003A71F3"/>
    <w:rsid w:val="003B0C9B"/>
    <w:rsid w:val="003B13E4"/>
    <w:rsid w:val="003B19F5"/>
    <w:rsid w:val="003B227C"/>
    <w:rsid w:val="003B286E"/>
    <w:rsid w:val="003B2FDB"/>
    <w:rsid w:val="003B5E9C"/>
    <w:rsid w:val="003B63C5"/>
    <w:rsid w:val="003B6590"/>
    <w:rsid w:val="003B6CC6"/>
    <w:rsid w:val="003B764A"/>
    <w:rsid w:val="003C27CC"/>
    <w:rsid w:val="003C2A17"/>
    <w:rsid w:val="003C3A7F"/>
    <w:rsid w:val="003C3DD8"/>
    <w:rsid w:val="003C41F9"/>
    <w:rsid w:val="003C4A44"/>
    <w:rsid w:val="003C565D"/>
    <w:rsid w:val="003C6E36"/>
    <w:rsid w:val="003D0E0A"/>
    <w:rsid w:val="003D2401"/>
    <w:rsid w:val="003D24B4"/>
    <w:rsid w:val="003D2D09"/>
    <w:rsid w:val="003D3B22"/>
    <w:rsid w:val="003D4272"/>
    <w:rsid w:val="003D4EF3"/>
    <w:rsid w:val="003D613D"/>
    <w:rsid w:val="003E0F85"/>
    <w:rsid w:val="003E153E"/>
    <w:rsid w:val="003E170A"/>
    <w:rsid w:val="003E1D0F"/>
    <w:rsid w:val="003E1FA0"/>
    <w:rsid w:val="003E4851"/>
    <w:rsid w:val="003E58D9"/>
    <w:rsid w:val="003E63CD"/>
    <w:rsid w:val="003E6488"/>
    <w:rsid w:val="003F08FA"/>
    <w:rsid w:val="003F09AB"/>
    <w:rsid w:val="003F0F58"/>
    <w:rsid w:val="003F1363"/>
    <w:rsid w:val="003F1742"/>
    <w:rsid w:val="003F24B5"/>
    <w:rsid w:val="003F3A29"/>
    <w:rsid w:val="003F61A0"/>
    <w:rsid w:val="003F7A1C"/>
    <w:rsid w:val="003F7B16"/>
    <w:rsid w:val="00400859"/>
    <w:rsid w:val="00400A7F"/>
    <w:rsid w:val="00400F9C"/>
    <w:rsid w:val="00401C5D"/>
    <w:rsid w:val="00401D58"/>
    <w:rsid w:val="004021E6"/>
    <w:rsid w:val="00402AA9"/>
    <w:rsid w:val="00402B32"/>
    <w:rsid w:val="00404678"/>
    <w:rsid w:val="00405FB2"/>
    <w:rsid w:val="0040638D"/>
    <w:rsid w:val="00406647"/>
    <w:rsid w:val="004067A5"/>
    <w:rsid w:val="00407E02"/>
    <w:rsid w:val="00410AFE"/>
    <w:rsid w:val="00410C34"/>
    <w:rsid w:val="00410C93"/>
    <w:rsid w:val="00410D9A"/>
    <w:rsid w:val="00410FB5"/>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3D3"/>
    <w:rsid w:val="0043395E"/>
    <w:rsid w:val="004349C4"/>
    <w:rsid w:val="00434CCF"/>
    <w:rsid w:val="00435671"/>
    <w:rsid w:val="00435C7F"/>
    <w:rsid w:val="00437210"/>
    <w:rsid w:val="0044095A"/>
    <w:rsid w:val="00441109"/>
    <w:rsid w:val="0044142C"/>
    <w:rsid w:val="00441BC8"/>
    <w:rsid w:val="00443D18"/>
    <w:rsid w:val="00443F18"/>
    <w:rsid w:val="004454AC"/>
    <w:rsid w:val="00447BBB"/>
    <w:rsid w:val="004519B6"/>
    <w:rsid w:val="00452E53"/>
    <w:rsid w:val="0045377A"/>
    <w:rsid w:val="00455501"/>
    <w:rsid w:val="004558C7"/>
    <w:rsid w:val="00455DF4"/>
    <w:rsid w:val="00456020"/>
    <w:rsid w:val="0045751F"/>
    <w:rsid w:val="00457B1B"/>
    <w:rsid w:val="00461B53"/>
    <w:rsid w:val="0046242A"/>
    <w:rsid w:val="00462878"/>
    <w:rsid w:val="00463522"/>
    <w:rsid w:val="0046369E"/>
    <w:rsid w:val="0046485D"/>
    <w:rsid w:val="00465B7A"/>
    <w:rsid w:val="00465F6D"/>
    <w:rsid w:val="00467750"/>
    <w:rsid w:val="00467D56"/>
    <w:rsid w:val="00470AD0"/>
    <w:rsid w:val="00471630"/>
    <w:rsid w:val="00471D38"/>
    <w:rsid w:val="00472AA2"/>
    <w:rsid w:val="00474640"/>
    <w:rsid w:val="0047509D"/>
    <w:rsid w:val="004751F6"/>
    <w:rsid w:val="00475265"/>
    <w:rsid w:val="00475525"/>
    <w:rsid w:val="00475B1B"/>
    <w:rsid w:val="00476638"/>
    <w:rsid w:val="00477255"/>
    <w:rsid w:val="00481371"/>
    <w:rsid w:val="00482630"/>
    <w:rsid w:val="00484133"/>
    <w:rsid w:val="00484915"/>
    <w:rsid w:val="00485137"/>
    <w:rsid w:val="00485D16"/>
    <w:rsid w:val="00485FB5"/>
    <w:rsid w:val="004873A7"/>
    <w:rsid w:val="00490B2F"/>
    <w:rsid w:val="004920AB"/>
    <w:rsid w:val="00492C53"/>
    <w:rsid w:val="00494F23"/>
    <w:rsid w:val="004953EC"/>
    <w:rsid w:val="00495DFF"/>
    <w:rsid w:val="00496A05"/>
    <w:rsid w:val="004A04BC"/>
    <w:rsid w:val="004A0C58"/>
    <w:rsid w:val="004A0D29"/>
    <w:rsid w:val="004A0DE1"/>
    <w:rsid w:val="004A1022"/>
    <w:rsid w:val="004A2410"/>
    <w:rsid w:val="004A2461"/>
    <w:rsid w:val="004A27AC"/>
    <w:rsid w:val="004A2CA3"/>
    <w:rsid w:val="004A35C8"/>
    <w:rsid w:val="004A39C4"/>
    <w:rsid w:val="004A5D69"/>
    <w:rsid w:val="004A66E6"/>
    <w:rsid w:val="004B0706"/>
    <w:rsid w:val="004B16BA"/>
    <w:rsid w:val="004B32A2"/>
    <w:rsid w:val="004B336D"/>
    <w:rsid w:val="004B4073"/>
    <w:rsid w:val="004B7859"/>
    <w:rsid w:val="004C1DD0"/>
    <w:rsid w:val="004C1EB2"/>
    <w:rsid w:val="004C1F32"/>
    <w:rsid w:val="004C2517"/>
    <w:rsid w:val="004C2CF6"/>
    <w:rsid w:val="004C3FBF"/>
    <w:rsid w:val="004C4070"/>
    <w:rsid w:val="004C448E"/>
    <w:rsid w:val="004C64E4"/>
    <w:rsid w:val="004C710D"/>
    <w:rsid w:val="004D1016"/>
    <w:rsid w:val="004D19F2"/>
    <w:rsid w:val="004D3A62"/>
    <w:rsid w:val="004D7D78"/>
    <w:rsid w:val="004E0535"/>
    <w:rsid w:val="004E12D8"/>
    <w:rsid w:val="004E156F"/>
    <w:rsid w:val="004E55DB"/>
    <w:rsid w:val="004E6A84"/>
    <w:rsid w:val="004E7146"/>
    <w:rsid w:val="004E7695"/>
    <w:rsid w:val="004E7B0D"/>
    <w:rsid w:val="004F2BC7"/>
    <w:rsid w:val="004F3025"/>
    <w:rsid w:val="004F35D4"/>
    <w:rsid w:val="004F36B8"/>
    <w:rsid w:val="004F38AF"/>
    <w:rsid w:val="004F38E0"/>
    <w:rsid w:val="004F4CA0"/>
    <w:rsid w:val="004F68B1"/>
    <w:rsid w:val="004F75E9"/>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3A2"/>
    <w:rsid w:val="00536A00"/>
    <w:rsid w:val="0053749A"/>
    <w:rsid w:val="00537AFE"/>
    <w:rsid w:val="00537C6B"/>
    <w:rsid w:val="00537DAE"/>
    <w:rsid w:val="00540351"/>
    <w:rsid w:val="005404D9"/>
    <w:rsid w:val="00542CEF"/>
    <w:rsid w:val="00542D04"/>
    <w:rsid w:val="005435AD"/>
    <w:rsid w:val="00543C71"/>
    <w:rsid w:val="0054470E"/>
    <w:rsid w:val="00544933"/>
    <w:rsid w:val="00544BEA"/>
    <w:rsid w:val="0054525E"/>
    <w:rsid w:val="005460D5"/>
    <w:rsid w:val="00552C49"/>
    <w:rsid w:val="0055348E"/>
    <w:rsid w:val="00556630"/>
    <w:rsid w:val="00556913"/>
    <w:rsid w:val="00557F14"/>
    <w:rsid w:val="0056241D"/>
    <w:rsid w:val="0056623E"/>
    <w:rsid w:val="00566A85"/>
    <w:rsid w:val="00566EB3"/>
    <w:rsid w:val="00567161"/>
    <w:rsid w:val="00567733"/>
    <w:rsid w:val="00567ABA"/>
    <w:rsid w:val="005707AA"/>
    <w:rsid w:val="00571F99"/>
    <w:rsid w:val="0057247C"/>
    <w:rsid w:val="00573AE3"/>
    <w:rsid w:val="00574613"/>
    <w:rsid w:val="00574D27"/>
    <w:rsid w:val="00575438"/>
    <w:rsid w:val="00575D1A"/>
    <w:rsid w:val="00577A40"/>
    <w:rsid w:val="00577F44"/>
    <w:rsid w:val="005806F6"/>
    <w:rsid w:val="00580E9C"/>
    <w:rsid w:val="00586976"/>
    <w:rsid w:val="005870D4"/>
    <w:rsid w:val="005902D9"/>
    <w:rsid w:val="00590D2B"/>
    <w:rsid w:val="00590FFC"/>
    <w:rsid w:val="00591CC6"/>
    <w:rsid w:val="00592557"/>
    <w:rsid w:val="00592E10"/>
    <w:rsid w:val="00593925"/>
    <w:rsid w:val="00596015"/>
    <w:rsid w:val="0059605E"/>
    <w:rsid w:val="00596AB7"/>
    <w:rsid w:val="00596D7C"/>
    <w:rsid w:val="005A144C"/>
    <w:rsid w:val="005A1EA7"/>
    <w:rsid w:val="005A217B"/>
    <w:rsid w:val="005A2300"/>
    <w:rsid w:val="005A2995"/>
    <w:rsid w:val="005A2E3B"/>
    <w:rsid w:val="005A3929"/>
    <w:rsid w:val="005A7EDA"/>
    <w:rsid w:val="005B0724"/>
    <w:rsid w:val="005B0B0E"/>
    <w:rsid w:val="005B0DD6"/>
    <w:rsid w:val="005B10BA"/>
    <w:rsid w:val="005B1351"/>
    <w:rsid w:val="005B1948"/>
    <w:rsid w:val="005B1E46"/>
    <w:rsid w:val="005B3357"/>
    <w:rsid w:val="005B3431"/>
    <w:rsid w:val="005B3D78"/>
    <w:rsid w:val="005B523A"/>
    <w:rsid w:val="005B7277"/>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AF5"/>
    <w:rsid w:val="005D01C6"/>
    <w:rsid w:val="005D1909"/>
    <w:rsid w:val="005D1DE8"/>
    <w:rsid w:val="005D1EF4"/>
    <w:rsid w:val="005D2489"/>
    <w:rsid w:val="005D37D0"/>
    <w:rsid w:val="005D4CBC"/>
    <w:rsid w:val="005D703E"/>
    <w:rsid w:val="005D7278"/>
    <w:rsid w:val="005D73C5"/>
    <w:rsid w:val="005D77A3"/>
    <w:rsid w:val="005E0478"/>
    <w:rsid w:val="005E0972"/>
    <w:rsid w:val="005E1171"/>
    <w:rsid w:val="005E1C29"/>
    <w:rsid w:val="005E32B2"/>
    <w:rsid w:val="005E3EFA"/>
    <w:rsid w:val="005E40E1"/>
    <w:rsid w:val="005E4194"/>
    <w:rsid w:val="005E5525"/>
    <w:rsid w:val="005E5E03"/>
    <w:rsid w:val="005E5FDA"/>
    <w:rsid w:val="005E6014"/>
    <w:rsid w:val="005E657B"/>
    <w:rsid w:val="005F0D88"/>
    <w:rsid w:val="005F11E2"/>
    <w:rsid w:val="005F120C"/>
    <w:rsid w:val="005F14CC"/>
    <w:rsid w:val="005F21B6"/>
    <w:rsid w:val="005F2756"/>
    <w:rsid w:val="005F3566"/>
    <w:rsid w:val="005F5712"/>
    <w:rsid w:val="005F5ED1"/>
    <w:rsid w:val="005F6BA9"/>
    <w:rsid w:val="005F6D0F"/>
    <w:rsid w:val="005F7FA6"/>
    <w:rsid w:val="00600AFC"/>
    <w:rsid w:val="00600D7C"/>
    <w:rsid w:val="0060240C"/>
    <w:rsid w:val="00604CF8"/>
    <w:rsid w:val="00605547"/>
    <w:rsid w:val="00606613"/>
    <w:rsid w:val="006069D4"/>
    <w:rsid w:val="00607416"/>
    <w:rsid w:val="006076ED"/>
    <w:rsid w:val="00610069"/>
    <w:rsid w:val="006104BE"/>
    <w:rsid w:val="00610EA6"/>
    <w:rsid w:val="006113A6"/>
    <w:rsid w:val="00611A5B"/>
    <w:rsid w:val="00613410"/>
    <w:rsid w:val="00613618"/>
    <w:rsid w:val="00613E29"/>
    <w:rsid w:val="0061427D"/>
    <w:rsid w:val="00615008"/>
    <w:rsid w:val="00616558"/>
    <w:rsid w:val="00617986"/>
    <w:rsid w:val="00622D51"/>
    <w:rsid w:val="006230A6"/>
    <w:rsid w:val="00623B6D"/>
    <w:rsid w:val="00623B74"/>
    <w:rsid w:val="00623BE2"/>
    <w:rsid w:val="00623F6C"/>
    <w:rsid w:val="0062480E"/>
    <w:rsid w:val="006254A0"/>
    <w:rsid w:val="0062709B"/>
    <w:rsid w:val="00631428"/>
    <w:rsid w:val="006321D7"/>
    <w:rsid w:val="0063450D"/>
    <w:rsid w:val="00634C9C"/>
    <w:rsid w:val="00634D6B"/>
    <w:rsid w:val="00634E3A"/>
    <w:rsid w:val="006350CE"/>
    <w:rsid w:val="0063569A"/>
    <w:rsid w:val="00636637"/>
    <w:rsid w:val="00636A07"/>
    <w:rsid w:val="00636C34"/>
    <w:rsid w:val="006420D2"/>
    <w:rsid w:val="006428C7"/>
    <w:rsid w:val="006435E9"/>
    <w:rsid w:val="00646291"/>
    <w:rsid w:val="006463C6"/>
    <w:rsid w:val="006467F5"/>
    <w:rsid w:val="0064698B"/>
    <w:rsid w:val="00650BBB"/>
    <w:rsid w:val="00650E95"/>
    <w:rsid w:val="00654179"/>
    <w:rsid w:val="00654A48"/>
    <w:rsid w:val="00655009"/>
    <w:rsid w:val="0065651B"/>
    <w:rsid w:val="00656AD7"/>
    <w:rsid w:val="00657A21"/>
    <w:rsid w:val="00657D7A"/>
    <w:rsid w:val="00660E71"/>
    <w:rsid w:val="00662544"/>
    <w:rsid w:val="00662FB2"/>
    <w:rsid w:val="006634D7"/>
    <w:rsid w:val="00663BC0"/>
    <w:rsid w:val="006640BE"/>
    <w:rsid w:val="00664607"/>
    <w:rsid w:val="006646B7"/>
    <w:rsid w:val="0066533E"/>
    <w:rsid w:val="00666958"/>
    <w:rsid w:val="00666C7A"/>
    <w:rsid w:val="00670089"/>
    <w:rsid w:val="0067013B"/>
    <w:rsid w:val="00670675"/>
    <w:rsid w:val="00670803"/>
    <w:rsid w:val="006716A7"/>
    <w:rsid w:val="00671F17"/>
    <w:rsid w:val="006721AA"/>
    <w:rsid w:val="00672DAA"/>
    <w:rsid w:val="00672E9D"/>
    <w:rsid w:val="006731E7"/>
    <w:rsid w:val="006734E7"/>
    <w:rsid w:val="006753C2"/>
    <w:rsid w:val="00675A98"/>
    <w:rsid w:val="00675DA1"/>
    <w:rsid w:val="00676483"/>
    <w:rsid w:val="006768D9"/>
    <w:rsid w:val="00676D36"/>
    <w:rsid w:val="0067719A"/>
    <w:rsid w:val="0067773C"/>
    <w:rsid w:val="00677F90"/>
    <w:rsid w:val="00680278"/>
    <w:rsid w:val="00680317"/>
    <w:rsid w:val="00680AE4"/>
    <w:rsid w:val="00680D3D"/>
    <w:rsid w:val="00680F54"/>
    <w:rsid w:val="00681274"/>
    <w:rsid w:val="00683435"/>
    <w:rsid w:val="00683A4D"/>
    <w:rsid w:val="00684E51"/>
    <w:rsid w:val="00687658"/>
    <w:rsid w:val="006917A1"/>
    <w:rsid w:val="00692FDE"/>
    <w:rsid w:val="006937CB"/>
    <w:rsid w:val="00694263"/>
    <w:rsid w:val="0069443F"/>
    <w:rsid w:val="00694DF8"/>
    <w:rsid w:val="00696CD8"/>
    <w:rsid w:val="00697F6A"/>
    <w:rsid w:val="006A100B"/>
    <w:rsid w:val="006A143A"/>
    <w:rsid w:val="006A22DE"/>
    <w:rsid w:val="006A23C3"/>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0C07"/>
    <w:rsid w:val="006C1D37"/>
    <w:rsid w:val="006C3312"/>
    <w:rsid w:val="006C3449"/>
    <w:rsid w:val="006C5819"/>
    <w:rsid w:val="006C5D17"/>
    <w:rsid w:val="006C5FC1"/>
    <w:rsid w:val="006C6D1C"/>
    <w:rsid w:val="006C772C"/>
    <w:rsid w:val="006C7984"/>
    <w:rsid w:val="006C7F94"/>
    <w:rsid w:val="006D01B5"/>
    <w:rsid w:val="006D06FD"/>
    <w:rsid w:val="006D1153"/>
    <w:rsid w:val="006D19D4"/>
    <w:rsid w:val="006D27B1"/>
    <w:rsid w:val="006D29EB"/>
    <w:rsid w:val="006D35A7"/>
    <w:rsid w:val="006D44E1"/>
    <w:rsid w:val="006D5856"/>
    <w:rsid w:val="006D657D"/>
    <w:rsid w:val="006E0490"/>
    <w:rsid w:val="006E1823"/>
    <w:rsid w:val="006E21FA"/>
    <w:rsid w:val="006E2963"/>
    <w:rsid w:val="006E3197"/>
    <w:rsid w:val="006E3387"/>
    <w:rsid w:val="006E3DDF"/>
    <w:rsid w:val="006E3FE8"/>
    <w:rsid w:val="006E412F"/>
    <w:rsid w:val="006E4F5E"/>
    <w:rsid w:val="006F0190"/>
    <w:rsid w:val="006F0A64"/>
    <w:rsid w:val="006F0FB7"/>
    <w:rsid w:val="006F2359"/>
    <w:rsid w:val="006F272D"/>
    <w:rsid w:val="006F34E9"/>
    <w:rsid w:val="006F5290"/>
    <w:rsid w:val="006F533E"/>
    <w:rsid w:val="006F55B3"/>
    <w:rsid w:val="006F5A07"/>
    <w:rsid w:val="007001FA"/>
    <w:rsid w:val="007007B1"/>
    <w:rsid w:val="0070091A"/>
    <w:rsid w:val="00700D1B"/>
    <w:rsid w:val="007010CF"/>
    <w:rsid w:val="00701818"/>
    <w:rsid w:val="007024B8"/>
    <w:rsid w:val="00703636"/>
    <w:rsid w:val="00704645"/>
    <w:rsid w:val="007049CF"/>
    <w:rsid w:val="007049D8"/>
    <w:rsid w:val="00704E5D"/>
    <w:rsid w:val="00705292"/>
    <w:rsid w:val="00705739"/>
    <w:rsid w:val="00705B42"/>
    <w:rsid w:val="00706335"/>
    <w:rsid w:val="00706802"/>
    <w:rsid w:val="007077B0"/>
    <w:rsid w:val="00707988"/>
    <w:rsid w:val="00710548"/>
    <w:rsid w:val="00710E3C"/>
    <w:rsid w:val="00711109"/>
    <w:rsid w:val="007116A4"/>
    <w:rsid w:val="0071316F"/>
    <w:rsid w:val="00713A16"/>
    <w:rsid w:val="00713E1C"/>
    <w:rsid w:val="00713F21"/>
    <w:rsid w:val="0071469E"/>
    <w:rsid w:val="00715FB5"/>
    <w:rsid w:val="00716C93"/>
    <w:rsid w:val="007171A6"/>
    <w:rsid w:val="00717300"/>
    <w:rsid w:val="0071799D"/>
    <w:rsid w:val="00717BD0"/>
    <w:rsid w:val="00717CFB"/>
    <w:rsid w:val="00723BB2"/>
    <w:rsid w:val="007246B8"/>
    <w:rsid w:val="00726088"/>
    <w:rsid w:val="00726240"/>
    <w:rsid w:val="00727775"/>
    <w:rsid w:val="00727965"/>
    <w:rsid w:val="00730921"/>
    <w:rsid w:val="00730B6A"/>
    <w:rsid w:val="0073299A"/>
    <w:rsid w:val="00733E36"/>
    <w:rsid w:val="00735A84"/>
    <w:rsid w:val="00736D88"/>
    <w:rsid w:val="00736DD2"/>
    <w:rsid w:val="007371E8"/>
    <w:rsid w:val="0074046C"/>
    <w:rsid w:val="00741B65"/>
    <w:rsid w:val="0074243B"/>
    <w:rsid w:val="00742EC4"/>
    <w:rsid w:val="00743227"/>
    <w:rsid w:val="007436B5"/>
    <w:rsid w:val="0074681C"/>
    <w:rsid w:val="00746EC2"/>
    <w:rsid w:val="00747EB5"/>
    <w:rsid w:val="00750592"/>
    <w:rsid w:val="00750AA9"/>
    <w:rsid w:val="0075156E"/>
    <w:rsid w:val="00751DFD"/>
    <w:rsid w:val="0075426B"/>
    <w:rsid w:val="00755648"/>
    <w:rsid w:val="00756590"/>
    <w:rsid w:val="00757324"/>
    <w:rsid w:val="00757641"/>
    <w:rsid w:val="00760BE7"/>
    <w:rsid w:val="00761904"/>
    <w:rsid w:val="00764955"/>
    <w:rsid w:val="00765743"/>
    <w:rsid w:val="00767998"/>
    <w:rsid w:val="0077022A"/>
    <w:rsid w:val="00770713"/>
    <w:rsid w:val="00770AB5"/>
    <w:rsid w:val="007716CD"/>
    <w:rsid w:val="00771718"/>
    <w:rsid w:val="00771AFC"/>
    <w:rsid w:val="00771D8D"/>
    <w:rsid w:val="00772398"/>
    <w:rsid w:val="007726AA"/>
    <w:rsid w:val="00772F47"/>
    <w:rsid w:val="00774392"/>
    <w:rsid w:val="007748E5"/>
    <w:rsid w:val="0077590F"/>
    <w:rsid w:val="00775E09"/>
    <w:rsid w:val="00775EAF"/>
    <w:rsid w:val="00775FDF"/>
    <w:rsid w:val="00777024"/>
    <w:rsid w:val="0078000F"/>
    <w:rsid w:val="0078095E"/>
    <w:rsid w:val="00781626"/>
    <w:rsid w:val="00781AFA"/>
    <w:rsid w:val="00781B2D"/>
    <w:rsid w:val="00781BA3"/>
    <w:rsid w:val="00782D67"/>
    <w:rsid w:val="00783BD0"/>
    <w:rsid w:val="00784042"/>
    <w:rsid w:val="007869F0"/>
    <w:rsid w:val="00786DB5"/>
    <w:rsid w:val="0079019C"/>
    <w:rsid w:val="00790F9F"/>
    <w:rsid w:val="00791DC6"/>
    <w:rsid w:val="0079288D"/>
    <w:rsid w:val="00792CD2"/>
    <w:rsid w:val="007931C8"/>
    <w:rsid w:val="00794D1E"/>
    <w:rsid w:val="007959AC"/>
    <w:rsid w:val="00796723"/>
    <w:rsid w:val="0079726B"/>
    <w:rsid w:val="00797841"/>
    <w:rsid w:val="007A0F3F"/>
    <w:rsid w:val="007A1846"/>
    <w:rsid w:val="007A1919"/>
    <w:rsid w:val="007A20E0"/>
    <w:rsid w:val="007A2DA6"/>
    <w:rsid w:val="007A3A3A"/>
    <w:rsid w:val="007A4430"/>
    <w:rsid w:val="007A4D61"/>
    <w:rsid w:val="007A63DE"/>
    <w:rsid w:val="007A67A7"/>
    <w:rsid w:val="007A73AD"/>
    <w:rsid w:val="007B02B9"/>
    <w:rsid w:val="007B2204"/>
    <w:rsid w:val="007B4B60"/>
    <w:rsid w:val="007B4E1B"/>
    <w:rsid w:val="007B5581"/>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498"/>
    <w:rsid w:val="007E3571"/>
    <w:rsid w:val="007E418B"/>
    <w:rsid w:val="007E43E0"/>
    <w:rsid w:val="007E56FA"/>
    <w:rsid w:val="007E5F58"/>
    <w:rsid w:val="007E6305"/>
    <w:rsid w:val="007E63CE"/>
    <w:rsid w:val="007F029F"/>
    <w:rsid w:val="007F17FC"/>
    <w:rsid w:val="007F1BC3"/>
    <w:rsid w:val="007F2690"/>
    <w:rsid w:val="007F2B97"/>
    <w:rsid w:val="007F3377"/>
    <w:rsid w:val="007F541D"/>
    <w:rsid w:val="007F5C95"/>
    <w:rsid w:val="007F6999"/>
    <w:rsid w:val="007F6CB3"/>
    <w:rsid w:val="007F7139"/>
    <w:rsid w:val="00800939"/>
    <w:rsid w:val="008020D2"/>
    <w:rsid w:val="00802DF1"/>
    <w:rsid w:val="00802EB2"/>
    <w:rsid w:val="008033CB"/>
    <w:rsid w:val="00803C89"/>
    <w:rsid w:val="008041D4"/>
    <w:rsid w:val="0080432B"/>
    <w:rsid w:val="008044FF"/>
    <w:rsid w:val="0080533C"/>
    <w:rsid w:val="00806A0B"/>
    <w:rsid w:val="0080728C"/>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BF2"/>
    <w:rsid w:val="00821EFD"/>
    <w:rsid w:val="00823F36"/>
    <w:rsid w:val="008242F5"/>
    <w:rsid w:val="008247D9"/>
    <w:rsid w:val="00825D94"/>
    <w:rsid w:val="008264A7"/>
    <w:rsid w:val="008266A6"/>
    <w:rsid w:val="00826CCA"/>
    <w:rsid w:val="00826D42"/>
    <w:rsid w:val="00827398"/>
    <w:rsid w:val="008278CB"/>
    <w:rsid w:val="00830F57"/>
    <w:rsid w:val="00831D86"/>
    <w:rsid w:val="0083362F"/>
    <w:rsid w:val="00833AEF"/>
    <w:rsid w:val="008342AF"/>
    <w:rsid w:val="008342C3"/>
    <w:rsid w:val="008346F6"/>
    <w:rsid w:val="00835A22"/>
    <w:rsid w:val="00835F02"/>
    <w:rsid w:val="00836E30"/>
    <w:rsid w:val="00840446"/>
    <w:rsid w:val="00840AA8"/>
    <w:rsid w:val="0084287A"/>
    <w:rsid w:val="00842974"/>
    <w:rsid w:val="00843966"/>
    <w:rsid w:val="00844366"/>
    <w:rsid w:val="008452FF"/>
    <w:rsid w:val="008468A9"/>
    <w:rsid w:val="008473C7"/>
    <w:rsid w:val="00847A83"/>
    <w:rsid w:val="00850BF5"/>
    <w:rsid w:val="00852814"/>
    <w:rsid w:val="00852DB7"/>
    <w:rsid w:val="00853D80"/>
    <w:rsid w:val="00854936"/>
    <w:rsid w:val="0085550A"/>
    <w:rsid w:val="008566B6"/>
    <w:rsid w:val="0085707D"/>
    <w:rsid w:val="00857C4E"/>
    <w:rsid w:val="008616EF"/>
    <w:rsid w:val="00861A7E"/>
    <w:rsid w:val="00861CAF"/>
    <w:rsid w:val="0086209C"/>
    <w:rsid w:val="00862BE3"/>
    <w:rsid w:val="00862C8C"/>
    <w:rsid w:val="00863401"/>
    <w:rsid w:val="008639FF"/>
    <w:rsid w:val="00863C25"/>
    <w:rsid w:val="0086432B"/>
    <w:rsid w:val="008662A7"/>
    <w:rsid w:val="0086729A"/>
    <w:rsid w:val="00867C84"/>
    <w:rsid w:val="008705BC"/>
    <w:rsid w:val="0087107F"/>
    <w:rsid w:val="00871139"/>
    <w:rsid w:val="00874AFC"/>
    <w:rsid w:val="00874E31"/>
    <w:rsid w:val="00875667"/>
    <w:rsid w:val="00875A42"/>
    <w:rsid w:val="00875F81"/>
    <w:rsid w:val="00876CEE"/>
    <w:rsid w:val="00880BDF"/>
    <w:rsid w:val="0088114C"/>
    <w:rsid w:val="00882BE2"/>
    <w:rsid w:val="00884BA0"/>
    <w:rsid w:val="008864BA"/>
    <w:rsid w:val="008877F0"/>
    <w:rsid w:val="008904A8"/>
    <w:rsid w:val="00890A0E"/>
    <w:rsid w:val="00892103"/>
    <w:rsid w:val="0089236E"/>
    <w:rsid w:val="00892B9F"/>
    <w:rsid w:val="00894190"/>
    <w:rsid w:val="0089454D"/>
    <w:rsid w:val="00894863"/>
    <w:rsid w:val="00894AAF"/>
    <w:rsid w:val="00894B38"/>
    <w:rsid w:val="0089646D"/>
    <w:rsid w:val="008975A4"/>
    <w:rsid w:val="008A0224"/>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E63"/>
    <w:rsid w:val="008B78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E151E"/>
    <w:rsid w:val="008E2A27"/>
    <w:rsid w:val="008E3B3E"/>
    <w:rsid w:val="008E3F17"/>
    <w:rsid w:val="008E41E0"/>
    <w:rsid w:val="008E4808"/>
    <w:rsid w:val="008E512F"/>
    <w:rsid w:val="008E596B"/>
    <w:rsid w:val="008E66B8"/>
    <w:rsid w:val="008E75FA"/>
    <w:rsid w:val="008F01C1"/>
    <w:rsid w:val="008F0B34"/>
    <w:rsid w:val="008F109F"/>
    <w:rsid w:val="008F1483"/>
    <w:rsid w:val="008F1988"/>
    <w:rsid w:val="008F450F"/>
    <w:rsid w:val="008F6252"/>
    <w:rsid w:val="008F6D8C"/>
    <w:rsid w:val="008F78E2"/>
    <w:rsid w:val="009023F3"/>
    <w:rsid w:val="00902AB9"/>
    <w:rsid w:val="00902D27"/>
    <w:rsid w:val="0090383C"/>
    <w:rsid w:val="009039EC"/>
    <w:rsid w:val="0090464B"/>
    <w:rsid w:val="0090509A"/>
    <w:rsid w:val="00906019"/>
    <w:rsid w:val="00907AB7"/>
    <w:rsid w:val="00910578"/>
    <w:rsid w:val="00910DE7"/>
    <w:rsid w:val="009117B2"/>
    <w:rsid w:val="00912132"/>
    <w:rsid w:val="009129CA"/>
    <w:rsid w:val="00912AEC"/>
    <w:rsid w:val="009130B2"/>
    <w:rsid w:val="00914277"/>
    <w:rsid w:val="00914C75"/>
    <w:rsid w:val="009159AB"/>
    <w:rsid w:val="00915C4F"/>
    <w:rsid w:val="009165AE"/>
    <w:rsid w:val="009174D6"/>
    <w:rsid w:val="0092035F"/>
    <w:rsid w:val="00920FFA"/>
    <w:rsid w:val="009227B8"/>
    <w:rsid w:val="00922F48"/>
    <w:rsid w:val="00922FAD"/>
    <w:rsid w:val="009248A4"/>
    <w:rsid w:val="00924F0A"/>
    <w:rsid w:val="00925681"/>
    <w:rsid w:val="00925C70"/>
    <w:rsid w:val="00925C89"/>
    <w:rsid w:val="00925D5C"/>
    <w:rsid w:val="00926E80"/>
    <w:rsid w:val="0092708B"/>
    <w:rsid w:val="009270EA"/>
    <w:rsid w:val="009271F5"/>
    <w:rsid w:val="0093049D"/>
    <w:rsid w:val="00931AD1"/>
    <w:rsid w:val="00932004"/>
    <w:rsid w:val="00935625"/>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672D"/>
    <w:rsid w:val="00956DFE"/>
    <w:rsid w:val="00957648"/>
    <w:rsid w:val="009606C4"/>
    <w:rsid w:val="00961503"/>
    <w:rsid w:val="0096342A"/>
    <w:rsid w:val="00963D5F"/>
    <w:rsid w:val="0096444A"/>
    <w:rsid w:val="00965B96"/>
    <w:rsid w:val="00966820"/>
    <w:rsid w:val="00966BBD"/>
    <w:rsid w:val="00967762"/>
    <w:rsid w:val="0096788A"/>
    <w:rsid w:val="00967F6F"/>
    <w:rsid w:val="00971E57"/>
    <w:rsid w:val="009723CF"/>
    <w:rsid w:val="00972A9D"/>
    <w:rsid w:val="00972C86"/>
    <w:rsid w:val="009745EB"/>
    <w:rsid w:val="00974A62"/>
    <w:rsid w:val="00975A73"/>
    <w:rsid w:val="00977343"/>
    <w:rsid w:val="009776AE"/>
    <w:rsid w:val="00977C81"/>
    <w:rsid w:val="00980037"/>
    <w:rsid w:val="00980BDD"/>
    <w:rsid w:val="009814A6"/>
    <w:rsid w:val="00981DFD"/>
    <w:rsid w:val="00983B43"/>
    <w:rsid w:val="009844DD"/>
    <w:rsid w:val="00985462"/>
    <w:rsid w:val="00987850"/>
    <w:rsid w:val="00990179"/>
    <w:rsid w:val="009917FB"/>
    <w:rsid w:val="00991B37"/>
    <w:rsid w:val="00992231"/>
    <w:rsid w:val="0099271F"/>
    <w:rsid w:val="009927D8"/>
    <w:rsid w:val="00993C07"/>
    <w:rsid w:val="00994029"/>
    <w:rsid w:val="009942B5"/>
    <w:rsid w:val="00995C45"/>
    <w:rsid w:val="00995D19"/>
    <w:rsid w:val="00995F35"/>
    <w:rsid w:val="00996680"/>
    <w:rsid w:val="009967FA"/>
    <w:rsid w:val="00996E82"/>
    <w:rsid w:val="009974B5"/>
    <w:rsid w:val="009A02D9"/>
    <w:rsid w:val="009A0A29"/>
    <w:rsid w:val="009A1291"/>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5FF5"/>
    <w:rsid w:val="009B776E"/>
    <w:rsid w:val="009B7C1C"/>
    <w:rsid w:val="009B7CF3"/>
    <w:rsid w:val="009C16EE"/>
    <w:rsid w:val="009C237D"/>
    <w:rsid w:val="009C2583"/>
    <w:rsid w:val="009C2C42"/>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7719"/>
    <w:rsid w:val="009D7C75"/>
    <w:rsid w:val="009D7FE0"/>
    <w:rsid w:val="009E049D"/>
    <w:rsid w:val="009E085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A83"/>
    <w:rsid w:val="009F2B2E"/>
    <w:rsid w:val="009F3BD9"/>
    <w:rsid w:val="009F3C8C"/>
    <w:rsid w:val="009F41BD"/>
    <w:rsid w:val="00A0299E"/>
    <w:rsid w:val="00A0351C"/>
    <w:rsid w:val="00A03977"/>
    <w:rsid w:val="00A05117"/>
    <w:rsid w:val="00A05121"/>
    <w:rsid w:val="00A07C7F"/>
    <w:rsid w:val="00A10447"/>
    <w:rsid w:val="00A1077A"/>
    <w:rsid w:val="00A10FAB"/>
    <w:rsid w:val="00A11057"/>
    <w:rsid w:val="00A11454"/>
    <w:rsid w:val="00A1215A"/>
    <w:rsid w:val="00A145A0"/>
    <w:rsid w:val="00A151AA"/>
    <w:rsid w:val="00A15B4C"/>
    <w:rsid w:val="00A1610D"/>
    <w:rsid w:val="00A16589"/>
    <w:rsid w:val="00A165DC"/>
    <w:rsid w:val="00A17D17"/>
    <w:rsid w:val="00A21425"/>
    <w:rsid w:val="00A220A4"/>
    <w:rsid w:val="00A23C57"/>
    <w:rsid w:val="00A247D5"/>
    <w:rsid w:val="00A24A41"/>
    <w:rsid w:val="00A2635D"/>
    <w:rsid w:val="00A267AF"/>
    <w:rsid w:val="00A26FF7"/>
    <w:rsid w:val="00A27535"/>
    <w:rsid w:val="00A310A7"/>
    <w:rsid w:val="00A315D8"/>
    <w:rsid w:val="00A34063"/>
    <w:rsid w:val="00A345B6"/>
    <w:rsid w:val="00A3496C"/>
    <w:rsid w:val="00A36452"/>
    <w:rsid w:val="00A36726"/>
    <w:rsid w:val="00A37419"/>
    <w:rsid w:val="00A37BF1"/>
    <w:rsid w:val="00A423A8"/>
    <w:rsid w:val="00A43C97"/>
    <w:rsid w:val="00A445DC"/>
    <w:rsid w:val="00A44BEA"/>
    <w:rsid w:val="00A44CCB"/>
    <w:rsid w:val="00A46518"/>
    <w:rsid w:val="00A479C0"/>
    <w:rsid w:val="00A50886"/>
    <w:rsid w:val="00A51332"/>
    <w:rsid w:val="00A515C0"/>
    <w:rsid w:val="00A51732"/>
    <w:rsid w:val="00A51A32"/>
    <w:rsid w:val="00A51EB3"/>
    <w:rsid w:val="00A54006"/>
    <w:rsid w:val="00A55114"/>
    <w:rsid w:val="00A567D4"/>
    <w:rsid w:val="00A569E8"/>
    <w:rsid w:val="00A572DB"/>
    <w:rsid w:val="00A5743E"/>
    <w:rsid w:val="00A57DFB"/>
    <w:rsid w:val="00A60FEE"/>
    <w:rsid w:val="00A61310"/>
    <w:rsid w:val="00A619DB"/>
    <w:rsid w:val="00A624A6"/>
    <w:rsid w:val="00A62BAE"/>
    <w:rsid w:val="00A637B0"/>
    <w:rsid w:val="00A63D7F"/>
    <w:rsid w:val="00A644B2"/>
    <w:rsid w:val="00A65E08"/>
    <w:rsid w:val="00A65FE7"/>
    <w:rsid w:val="00A6600A"/>
    <w:rsid w:val="00A6697D"/>
    <w:rsid w:val="00A66A2D"/>
    <w:rsid w:val="00A66AC4"/>
    <w:rsid w:val="00A679AE"/>
    <w:rsid w:val="00A700F6"/>
    <w:rsid w:val="00A70C39"/>
    <w:rsid w:val="00A70FE2"/>
    <w:rsid w:val="00A711C6"/>
    <w:rsid w:val="00A71FB5"/>
    <w:rsid w:val="00A737C3"/>
    <w:rsid w:val="00A73C28"/>
    <w:rsid w:val="00A74D3D"/>
    <w:rsid w:val="00A74D5D"/>
    <w:rsid w:val="00A7728F"/>
    <w:rsid w:val="00A7730B"/>
    <w:rsid w:val="00A81541"/>
    <w:rsid w:val="00A829AE"/>
    <w:rsid w:val="00A830E4"/>
    <w:rsid w:val="00A837A5"/>
    <w:rsid w:val="00A83C9E"/>
    <w:rsid w:val="00A83DED"/>
    <w:rsid w:val="00A84863"/>
    <w:rsid w:val="00A84A62"/>
    <w:rsid w:val="00A84AE4"/>
    <w:rsid w:val="00A94B1B"/>
    <w:rsid w:val="00A95D95"/>
    <w:rsid w:val="00A96028"/>
    <w:rsid w:val="00A96047"/>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1935"/>
    <w:rsid w:val="00AB223A"/>
    <w:rsid w:val="00AB2B9A"/>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477"/>
    <w:rsid w:val="00AD0621"/>
    <w:rsid w:val="00AD22DE"/>
    <w:rsid w:val="00AD2314"/>
    <w:rsid w:val="00AD24E3"/>
    <w:rsid w:val="00AD2B92"/>
    <w:rsid w:val="00AD2C53"/>
    <w:rsid w:val="00AD380C"/>
    <w:rsid w:val="00AD58EC"/>
    <w:rsid w:val="00AD748B"/>
    <w:rsid w:val="00AD79D7"/>
    <w:rsid w:val="00AD7B20"/>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433D"/>
    <w:rsid w:val="00AF556F"/>
    <w:rsid w:val="00AF6467"/>
    <w:rsid w:val="00AF671D"/>
    <w:rsid w:val="00AF7992"/>
    <w:rsid w:val="00B00545"/>
    <w:rsid w:val="00B00AB3"/>
    <w:rsid w:val="00B011FE"/>
    <w:rsid w:val="00B031EF"/>
    <w:rsid w:val="00B032FE"/>
    <w:rsid w:val="00B03BFE"/>
    <w:rsid w:val="00B03FE9"/>
    <w:rsid w:val="00B05D4B"/>
    <w:rsid w:val="00B0669E"/>
    <w:rsid w:val="00B077BA"/>
    <w:rsid w:val="00B07EF5"/>
    <w:rsid w:val="00B07F89"/>
    <w:rsid w:val="00B10B2D"/>
    <w:rsid w:val="00B116AF"/>
    <w:rsid w:val="00B12133"/>
    <w:rsid w:val="00B12AD7"/>
    <w:rsid w:val="00B14837"/>
    <w:rsid w:val="00B14A04"/>
    <w:rsid w:val="00B14C52"/>
    <w:rsid w:val="00B14C9D"/>
    <w:rsid w:val="00B14DF2"/>
    <w:rsid w:val="00B168D4"/>
    <w:rsid w:val="00B200AA"/>
    <w:rsid w:val="00B206CB"/>
    <w:rsid w:val="00B21DED"/>
    <w:rsid w:val="00B22021"/>
    <w:rsid w:val="00B230AC"/>
    <w:rsid w:val="00B23A86"/>
    <w:rsid w:val="00B24C7E"/>
    <w:rsid w:val="00B2511D"/>
    <w:rsid w:val="00B251E0"/>
    <w:rsid w:val="00B25B64"/>
    <w:rsid w:val="00B25F39"/>
    <w:rsid w:val="00B269CD"/>
    <w:rsid w:val="00B27A42"/>
    <w:rsid w:val="00B27BC4"/>
    <w:rsid w:val="00B27ED6"/>
    <w:rsid w:val="00B30883"/>
    <w:rsid w:val="00B319CE"/>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1A6"/>
    <w:rsid w:val="00B42F19"/>
    <w:rsid w:val="00B43901"/>
    <w:rsid w:val="00B478C3"/>
    <w:rsid w:val="00B479FB"/>
    <w:rsid w:val="00B51093"/>
    <w:rsid w:val="00B52715"/>
    <w:rsid w:val="00B5360F"/>
    <w:rsid w:val="00B53A5A"/>
    <w:rsid w:val="00B5496C"/>
    <w:rsid w:val="00B54F73"/>
    <w:rsid w:val="00B552A3"/>
    <w:rsid w:val="00B571E6"/>
    <w:rsid w:val="00B57369"/>
    <w:rsid w:val="00B5746F"/>
    <w:rsid w:val="00B57B50"/>
    <w:rsid w:val="00B600D8"/>
    <w:rsid w:val="00B61348"/>
    <w:rsid w:val="00B6263F"/>
    <w:rsid w:val="00B630EE"/>
    <w:rsid w:val="00B651BD"/>
    <w:rsid w:val="00B6523D"/>
    <w:rsid w:val="00B6603F"/>
    <w:rsid w:val="00B66CCC"/>
    <w:rsid w:val="00B67061"/>
    <w:rsid w:val="00B67114"/>
    <w:rsid w:val="00B715B7"/>
    <w:rsid w:val="00B727CE"/>
    <w:rsid w:val="00B72972"/>
    <w:rsid w:val="00B72DFC"/>
    <w:rsid w:val="00B72E0A"/>
    <w:rsid w:val="00B75449"/>
    <w:rsid w:val="00B75BF7"/>
    <w:rsid w:val="00B76396"/>
    <w:rsid w:val="00B80B0E"/>
    <w:rsid w:val="00B817CF"/>
    <w:rsid w:val="00B83272"/>
    <w:rsid w:val="00B83858"/>
    <w:rsid w:val="00B83D62"/>
    <w:rsid w:val="00B83E56"/>
    <w:rsid w:val="00B84A28"/>
    <w:rsid w:val="00B852FF"/>
    <w:rsid w:val="00B85D48"/>
    <w:rsid w:val="00B86174"/>
    <w:rsid w:val="00B87672"/>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DD"/>
    <w:rsid w:val="00BB5531"/>
    <w:rsid w:val="00BB5B76"/>
    <w:rsid w:val="00BB5D21"/>
    <w:rsid w:val="00BB6F1E"/>
    <w:rsid w:val="00BB724E"/>
    <w:rsid w:val="00BB7494"/>
    <w:rsid w:val="00BC016D"/>
    <w:rsid w:val="00BC2390"/>
    <w:rsid w:val="00BC24E1"/>
    <w:rsid w:val="00BC3560"/>
    <w:rsid w:val="00BC3B8E"/>
    <w:rsid w:val="00BC4775"/>
    <w:rsid w:val="00BC546C"/>
    <w:rsid w:val="00BC7413"/>
    <w:rsid w:val="00BC753C"/>
    <w:rsid w:val="00BD09AF"/>
    <w:rsid w:val="00BD136C"/>
    <w:rsid w:val="00BD4745"/>
    <w:rsid w:val="00BD4BE5"/>
    <w:rsid w:val="00BD5B3C"/>
    <w:rsid w:val="00BD75ED"/>
    <w:rsid w:val="00BE07A9"/>
    <w:rsid w:val="00BE084D"/>
    <w:rsid w:val="00BE098D"/>
    <w:rsid w:val="00BE428C"/>
    <w:rsid w:val="00BE46C4"/>
    <w:rsid w:val="00BE4A6C"/>
    <w:rsid w:val="00BE5491"/>
    <w:rsid w:val="00BE57C1"/>
    <w:rsid w:val="00BF01F5"/>
    <w:rsid w:val="00BF1176"/>
    <w:rsid w:val="00BF46A7"/>
    <w:rsid w:val="00BF4ADB"/>
    <w:rsid w:val="00BF4D96"/>
    <w:rsid w:val="00BF5230"/>
    <w:rsid w:val="00BF5C6C"/>
    <w:rsid w:val="00BF61EE"/>
    <w:rsid w:val="00BF6307"/>
    <w:rsid w:val="00BF7A28"/>
    <w:rsid w:val="00BF7CCE"/>
    <w:rsid w:val="00C00525"/>
    <w:rsid w:val="00C02269"/>
    <w:rsid w:val="00C02E19"/>
    <w:rsid w:val="00C04072"/>
    <w:rsid w:val="00C04C2F"/>
    <w:rsid w:val="00C05690"/>
    <w:rsid w:val="00C1090C"/>
    <w:rsid w:val="00C1209D"/>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39A4"/>
    <w:rsid w:val="00C3668D"/>
    <w:rsid w:val="00C36891"/>
    <w:rsid w:val="00C37080"/>
    <w:rsid w:val="00C37F72"/>
    <w:rsid w:val="00C37FC8"/>
    <w:rsid w:val="00C4017D"/>
    <w:rsid w:val="00C41EF6"/>
    <w:rsid w:val="00C420C1"/>
    <w:rsid w:val="00C422E6"/>
    <w:rsid w:val="00C43955"/>
    <w:rsid w:val="00C43CF9"/>
    <w:rsid w:val="00C44A21"/>
    <w:rsid w:val="00C44A38"/>
    <w:rsid w:val="00C44E91"/>
    <w:rsid w:val="00C45963"/>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3D6E"/>
    <w:rsid w:val="00C63E60"/>
    <w:rsid w:val="00C648F3"/>
    <w:rsid w:val="00C65711"/>
    <w:rsid w:val="00C66943"/>
    <w:rsid w:val="00C66AC4"/>
    <w:rsid w:val="00C67D38"/>
    <w:rsid w:val="00C721C5"/>
    <w:rsid w:val="00C72B08"/>
    <w:rsid w:val="00C73211"/>
    <w:rsid w:val="00C74BAB"/>
    <w:rsid w:val="00C74D5B"/>
    <w:rsid w:val="00C74D7D"/>
    <w:rsid w:val="00C75849"/>
    <w:rsid w:val="00C76ECD"/>
    <w:rsid w:val="00C77235"/>
    <w:rsid w:val="00C77262"/>
    <w:rsid w:val="00C77455"/>
    <w:rsid w:val="00C80D99"/>
    <w:rsid w:val="00C80F82"/>
    <w:rsid w:val="00C80FDF"/>
    <w:rsid w:val="00C83500"/>
    <w:rsid w:val="00C84D18"/>
    <w:rsid w:val="00C84E04"/>
    <w:rsid w:val="00C85C43"/>
    <w:rsid w:val="00C864CE"/>
    <w:rsid w:val="00C90463"/>
    <w:rsid w:val="00C90BD4"/>
    <w:rsid w:val="00C910BE"/>
    <w:rsid w:val="00C91B52"/>
    <w:rsid w:val="00C922BE"/>
    <w:rsid w:val="00C92E16"/>
    <w:rsid w:val="00C92FBC"/>
    <w:rsid w:val="00C942D7"/>
    <w:rsid w:val="00C949A2"/>
    <w:rsid w:val="00C94B43"/>
    <w:rsid w:val="00C96A12"/>
    <w:rsid w:val="00C96EBD"/>
    <w:rsid w:val="00CA0D31"/>
    <w:rsid w:val="00CA14BE"/>
    <w:rsid w:val="00CA1A83"/>
    <w:rsid w:val="00CA2168"/>
    <w:rsid w:val="00CA2836"/>
    <w:rsid w:val="00CA2B1D"/>
    <w:rsid w:val="00CA2F46"/>
    <w:rsid w:val="00CA3F71"/>
    <w:rsid w:val="00CA41EC"/>
    <w:rsid w:val="00CA4900"/>
    <w:rsid w:val="00CA5844"/>
    <w:rsid w:val="00CA5ECC"/>
    <w:rsid w:val="00CA65AC"/>
    <w:rsid w:val="00CA6E66"/>
    <w:rsid w:val="00CA7415"/>
    <w:rsid w:val="00CA7A8A"/>
    <w:rsid w:val="00CA7C77"/>
    <w:rsid w:val="00CB0071"/>
    <w:rsid w:val="00CB0925"/>
    <w:rsid w:val="00CB265C"/>
    <w:rsid w:val="00CB3759"/>
    <w:rsid w:val="00CB4540"/>
    <w:rsid w:val="00CB4601"/>
    <w:rsid w:val="00CB6222"/>
    <w:rsid w:val="00CB69F4"/>
    <w:rsid w:val="00CB6D6E"/>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0FD9"/>
    <w:rsid w:val="00CD1274"/>
    <w:rsid w:val="00CD1A92"/>
    <w:rsid w:val="00CD2AA1"/>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4B7"/>
    <w:rsid w:val="00CF156B"/>
    <w:rsid w:val="00CF1A7D"/>
    <w:rsid w:val="00CF1E02"/>
    <w:rsid w:val="00CF1E1F"/>
    <w:rsid w:val="00CF1EF9"/>
    <w:rsid w:val="00CF30E0"/>
    <w:rsid w:val="00CF3177"/>
    <w:rsid w:val="00CF597A"/>
    <w:rsid w:val="00CF5E86"/>
    <w:rsid w:val="00CF7B3E"/>
    <w:rsid w:val="00CF7BFF"/>
    <w:rsid w:val="00CF7D10"/>
    <w:rsid w:val="00D008E5"/>
    <w:rsid w:val="00D01A51"/>
    <w:rsid w:val="00D01ECF"/>
    <w:rsid w:val="00D02779"/>
    <w:rsid w:val="00D02CAD"/>
    <w:rsid w:val="00D02D75"/>
    <w:rsid w:val="00D042B0"/>
    <w:rsid w:val="00D05AFA"/>
    <w:rsid w:val="00D05BAA"/>
    <w:rsid w:val="00D05DDD"/>
    <w:rsid w:val="00D05F6E"/>
    <w:rsid w:val="00D07484"/>
    <w:rsid w:val="00D07805"/>
    <w:rsid w:val="00D07D43"/>
    <w:rsid w:val="00D121C4"/>
    <w:rsid w:val="00D12944"/>
    <w:rsid w:val="00D12FE3"/>
    <w:rsid w:val="00D13B7A"/>
    <w:rsid w:val="00D13D02"/>
    <w:rsid w:val="00D14493"/>
    <w:rsid w:val="00D14B77"/>
    <w:rsid w:val="00D15748"/>
    <w:rsid w:val="00D157A5"/>
    <w:rsid w:val="00D15DB9"/>
    <w:rsid w:val="00D1691B"/>
    <w:rsid w:val="00D16DDB"/>
    <w:rsid w:val="00D21346"/>
    <w:rsid w:val="00D21E36"/>
    <w:rsid w:val="00D22B63"/>
    <w:rsid w:val="00D22C4B"/>
    <w:rsid w:val="00D22F7C"/>
    <w:rsid w:val="00D230C7"/>
    <w:rsid w:val="00D232B6"/>
    <w:rsid w:val="00D23E7D"/>
    <w:rsid w:val="00D2405F"/>
    <w:rsid w:val="00D245CF"/>
    <w:rsid w:val="00D25404"/>
    <w:rsid w:val="00D2548B"/>
    <w:rsid w:val="00D255B9"/>
    <w:rsid w:val="00D27566"/>
    <w:rsid w:val="00D27F2E"/>
    <w:rsid w:val="00D30C7F"/>
    <w:rsid w:val="00D317DB"/>
    <w:rsid w:val="00D33AF3"/>
    <w:rsid w:val="00D33F15"/>
    <w:rsid w:val="00D363DD"/>
    <w:rsid w:val="00D36935"/>
    <w:rsid w:val="00D36BD8"/>
    <w:rsid w:val="00D40877"/>
    <w:rsid w:val="00D41187"/>
    <w:rsid w:val="00D412EF"/>
    <w:rsid w:val="00D41BA9"/>
    <w:rsid w:val="00D41DD9"/>
    <w:rsid w:val="00D42782"/>
    <w:rsid w:val="00D4409C"/>
    <w:rsid w:val="00D4449D"/>
    <w:rsid w:val="00D451AB"/>
    <w:rsid w:val="00D4571F"/>
    <w:rsid w:val="00D458DA"/>
    <w:rsid w:val="00D46FE7"/>
    <w:rsid w:val="00D47217"/>
    <w:rsid w:val="00D5092F"/>
    <w:rsid w:val="00D52376"/>
    <w:rsid w:val="00D52531"/>
    <w:rsid w:val="00D54475"/>
    <w:rsid w:val="00D546AD"/>
    <w:rsid w:val="00D55A9E"/>
    <w:rsid w:val="00D55CF5"/>
    <w:rsid w:val="00D55D20"/>
    <w:rsid w:val="00D57CF1"/>
    <w:rsid w:val="00D60272"/>
    <w:rsid w:val="00D612C2"/>
    <w:rsid w:val="00D61E40"/>
    <w:rsid w:val="00D64ADE"/>
    <w:rsid w:val="00D64E3B"/>
    <w:rsid w:val="00D654A1"/>
    <w:rsid w:val="00D6706C"/>
    <w:rsid w:val="00D73F21"/>
    <w:rsid w:val="00D73FC3"/>
    <w:rsid w:val="00D743BF"/>
    <w:rsid w:val="00D74481"/>
    <w:rsid w:val="00D745E0"/>
    <w:rsid w:val="00D75B98"/>
    <w:rsid w:val="00D76AA3"/>
    <w:rsid w:val="00D8032A"/>
    <w:rsid w:val="00D8053F"/>
    <w:rsid w:val="00D80604"/>
    <w:rsid w:val="00D80D4F"/>
    <w:rsid w:val="00D812EC"/>
    <w:rsid w:val="00D832A7"/>
    <w:rsid w:val="00D85758"/>
    <w:rsid w:val="00D86717"/>
    <w:rsid w:val="00D923B5"/>
    <w:rsid w:val="00D924B1"/>
    <w:rsid w:val="00D929F4"/>
    <w:rsid w:val="00D9333A"/>
    <w:rsid w:val="00D934BF"/>
    <w:rsid w:val="00D94163"/>
    <w:rsid w:val="00D941CD"/>
    <w:rsid w:val="00D94B3B"/>
    <w:rsid w:val="00D94B3C"/>
    <w:rsid w:val="00D94DB1"/>
    <w:rsid w:val="00D95D4A"/>
    <w:rsid w:val="00DA06A8"/>
    <w:rsid w:val="00DA086B"/>
    <w:rsid w:val="00DA1D7A"/>
    <w:rsid w:val="00DA3163"/>
    <w:rsid w:val="00DA3D82"/>
    <w:rsid w:val="00DA3E80"/>
    <w:rsid w:val="00DA4097"/>
    <w:rsid w:val="00DA4232"/>
    <w:rsid w:val="00DA44C1"/>
    <w:rsid w:val="00DA568A"/>
    <w:rsid w:val="00DA6677"/>
    <w:rsid w:val="00DA6834"/>
    <w:rsid w:val="00DA711B"/>
    <w:rsid w:val="00DA7428"/>
    <w:rsid w:val="00DA7BE9"/>
    <w:rsid w:val="00DA7E05"/>
    <w:rsid w:val="00DA7EE9"/>
    <w:rsid w:val="00DB051B"/>
    <w:rsid w:val="00DB0A44"/>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C0895"/>
    <w:rsid w:val="00DC0F27"/>
    <w:rsid w:val="00DC1348"/>
    <w:rsid w:val="00DC1AC9"/>
    <w:rsid w:val="00DC25BD"/>
    <w:rsid w:val="00DC31EF"/>
    <w:rsid w:val="00DC4714"/>
    <w:rsid w:val="00DC6214"/>
    <w:rsid w:val="00DC69E0"/>
    <w:rsid w:val="00DC782B"/>
    <w:rsid w:val="00DC7DE3"/>
    <w:rsid w:val="00DD01AE"/>
    <w:rsid w:val="00DD0754"/>
    <w:rsid w:val="00DD1A2E"/>
    <w:rsid w:val="00DD1FA7"/>
    <w:rsid w:val="00DD4A01"/>
    <w:rsid w:val="00DD54FD"/>
    <w:rsid w:val="00DD6F04"/>
    <w:rsid w:val="00DD7A02"/>
    <w:rsid w:val="00DE5A13"/>
    <w:rsid w:val="00DE6A6D"/>
    <w:rsid w:val="00DE7179"/>
    <w:rsid w:val="00DF0886"/>
    <w:rsid w:val="00DF156F"/>
    <w:rsid w:val="00DF24E3"/>
    <w:rsid w:val="00DF2873"/>
    <w:rsid w:val="00DF32EB"/>
    <w:rsid w:val="00DF3ADE"/>
    <w:rsid w:val="00DF3D63"/>
    <w:rsid w:val="00DF4960"/>
    <w:rsid w:val="00DF5425"/>
    <w:rsid w:val="00DF58B3"/>
    <w:rsid w:val="00DF7042"/>
    <w:rsid w:val="00DF782C"/>
    <w:rsid w:val="00DF79B5"/>
    <w:rsid w:val="00E030A0"/>
    <w:rsid w:val="00E03253"/>
    <w:rsid w:val="00E04F63"/>
    <w:rsid w:val="00E0549C"/>
    <w:rsid w:val="00E05704"/>
    <w:rsid w:val="00E05C60"/>
    <w:rsid w:val="00E06106"/>
    <w:rsid w:val="00E06E27"/>
    <w:rsid w:val="00E075A1"/>
    <w:rsid w:val="00E079A9"/>
    <w:rsid w:val="00E10386"/>
    <w:rsid w:val="00E10462"/>
    <w:rsid w:val="00E10661"/>
    <w:rsid w:val="00E11184"/>
    <w:rsid w:val="00E11A2C"/>
    <w:rsid w:val="00E124E3"/>
    <w:rsid w:val="00E1252B"/>
    <w:rsid w:val="00E12E68"/>
    <w:rsid w:val="00E14812"/>
    <w:rsid w:val="00E14DE9"/>
    <w:rsid w:val="00E15DDE"/>
    <w:rsid w:val="00E169D7"/>
    <w:rsid w:val="00E1781D"/>
    <w:rsid w:val="00E17F19"/>
    <w:rsid w:val="00E20253"/>
    <w:rsid w:val="00E2031F"/>
    <w:rsid w:val="00E218E4"/>
    <w:rsid w:val="00E2314C"/>
    <w:rsid w:val="00E2339E"/>
    <w:rsid w:val="00E234BF"/>
    <w:rsid w:val="00E234FF"/>
    <w:rsid w:val="00E2417C"/>
    <w:rsid w:val="00E24491"/>
    <w:rsid w:val="00E24884"/>
    <w:rsid w:val="00E24FEE"/>
    <w:rsid w:val="00E25773"/>
    <w:rsid w:val="00E26EA5"/>
    <w:rsid w:val="00E26F1B"/>
    <w:rsid w:val="00E276DB"/>
    <w:rsid w:val="00E276F5"/>
    <w:rsid w:val="00E27E7D"/>
    <w:rsid w:val="00E30877"/>
    <w:rsid w:val="00E3245B"/>
    <w:rsid w:val="00E3353D"/>
    <w:rsid w:val="00E3362F"/>
    <w:rsid w:val="00E3504A"/>
    <w:rsid w:val="00E3707B"/>
    <w:rsid w:val="00E37E43"/>
    <w:rsid w:val="00E41568"/>
    <w:rsid w:val="00E4199A"/>
    <w:rsid w:val="00E42144"/>
    <w:rsid w:val="00E4401E"/>
    <w:rsid w:val="00E453F7"/>
    <w:rsid w:val="00E466C6"/>
    <w:rsid w:val="00E47822"/>
    <w:rsid w:val="00E47B7A"/>
    <w:rsid w:val="00E50685"/>
    <w:rsid w:val="00E50B62"/>
    <w:rsid w:val="00E50D58"/>
    <w:rsid w:val="00E51966"/>
    <w:rsid w:val="00E52847"/>
    <w:rsid w:val="00E52A51"/>
    <w:rsid w:val="00E53933"/>
    <w:rsid w:val="00E54D2D"/>
    <w:rsid w:val="00E55F2E"/>
    <w:rsid w:val="00E577A1"/>
    <w:rsid w:val="00E57F6B"/>
    <w:rsid w:val="00E632FB"/>
    <w:rsid w:val="00E641A8"/>
    <w:rsid w:val="00E658AD"/>
    <w:rsid w:val="00E65E1B"/>
    <w:rsid w:val="00E66508"/>
    <w:rsid w:val="00E66C3B"/>
    <w:rsid w:val="00E673C1"/>
    <w:rsid w:val="00E70CED"/>
    <w:rsid w:val="00E71327"/>
    <w:rsid w:val="00E71A86"/>
    <w:rsid w:val="00E7342C"/>
    <w:rsid w:val="00E737AC"/>
    <w:rsid w:val="00E74861"/>
    <w:rsid w:val="00E75000"/>
    <w:rsid w:val="00E75A4B"/>
    <w:rsid w:val="00E76363"/>
    <w:rsid w:val="00E77A80"/>
    <w:rsid w:val="00E80026"/>
    <w:rsid w:val="00E8022D"/>
    <w:rsid w:val="00E80569"/>
    <w:rsid w:val="00E807B4"/>
    <w:rsid w:val="00E82AFD"/>
    <w:rsid w:val="00E83C05"/>
    <w:rsid w:val="00E84F00"/>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7536"/>
    <w:rsid w:val="00E9796D"/>
    <w:rsid w:val="00E97974"/>
    <w:rsid w:val="00EA010E"/>
    <w:rsid w:val="00EA08D9"/>
    <w:rsid w:val="00EA1302"/>
    <w:rsid w:val="00EA2515"/>
    <w:rsid w:val="00EA30E7"/>
    <w:rsid w:val="00EA4FA2"/>
    <w:rsid w:val="00EA53F1"/>
    <w:rsid w:val="00EA5987"/>
    <w:rsid w:val="00EA5A65"/>
    <w:rsid w:val="00EA70AE"/>
    <w:rsid w:val="00EA7468"/>
    <w:rsid w:val="00EB060B"/>
    <w:rsid w:val="00EB0681"/>
    <w:rsid w:val="00EB11AE"/>
    <w:rsid w:val="00EB1E33"/>
    <w:rsid w:val="00EB2D6B"/>
    <w:rsid w:val="00EB2FC4"/>
    <w:rsid w:val="00EB3A1F"/>
    <w:rsid w:val="00EB47C1"/>
    <w:rsid w:val="00EB527A"/>
    <w:rsid w:val="00EB5E45"/>
    <w:rsid w:val="00EB702C"/>
    <w:rsid w:val="00EB7CB4"/>
    <w:rsid w:val="00EC0548"/>
    <w:rsid w:val="00EC0881"/>
    <w:rsid w:val="00EC1BE6"/>
    <w:rsid w:val="00EC22CB"/>
    <w:rsid w:val="00EC2B44"/>
    <w:rsid w:val="00EC37A9"/>
    <w:rsid w:val="00EC3ACB"/>
    <w:rsid w:val="00EC492A"/>
    <w:rsid w:val="00EC4B4E"/>
    <w:rsid w:val="00EC52E5"/>
    <w:rsid w:val="00ED05AA"/>
    <w:rsid w:val="00ED1497"/>
    <w:rsid w:val="00ED14C6"/>
    <w:rsid w:val="00ED212B"/>
    <w:rsid w:val="00ED2B38"/>
    <w:rsid w:val="00ED4270"/>
    <w:rsid w:val="00ED5224"/>
    <w:rsid w:val="00ED5D4A"/>
    <w:rsid w:val="00ED6EBF"/>
    <w:rsid w:val="00EE03E6"/>
    <w:rsid w:val="00EE212F"/>
    <w:rsid w:val="00EE28C8"/>
    <w:rsid w:val="00EE3E02"/>
    <w:rsid w:val="00EE49B5"/>
    <w:rsid w:val="00EE58B2"/>
    <w:rsid w:val="00EE5A62"/>
    <w:rsid w:val="00EE6258"/>
    <w:rsid w:val="00EE6ECF"/>
    <w:rsid w:val="00EE7822"/>
    <w:rsid w:val="00EF0E72"/>
    <w:rsid w:val="00EF163B"/>
    <w:rsid w:val="00EF2517"/>
    <w:rsid w:val="00EF2D55"/>
    <w:rsid w:val="00EF591F"/>
    <w:rsid w:val="00EF5F69"/>
    <w:rsid w:val="00EF6540"/>
    <w:rsid w:val="00F004A5"/>
    <w:rsid w:val="00F01DD8"/>
    <w:rsid w:val="00F020A6"/>
    <w:rsid w:val="00F04218"/>
    <w:rsid w:val="00F04414"/>
    <w:rsid w:val="00F04717"/>
    <w:rsid w:val="00F06843"/>
    <w:rsid w:val="00F07F3D"/>
    <w:rsid w:val="00F10D32"/>
    <w:rsid w:val="00F11E97"/>
    <w:rsid w:val="00F121A4"/>
    <w:rsid w:val="00F12B88"/>
    <w:rsid w:val="00F1394D"/>
    <w:rsid w:val="00F14C80"/>
    <w:rsid w:val="00F175D0"/>
    <w:rsid w:val="00F17EEC"/>
    <w:rsid w:val="00F20FF1"/>
    <w:rsid w:val="00F22D23"/>
    <w:rsid w:val="00F23A81"/>
    <w:rsid w:val="00F2441C"/>
    <w:rsid w:val="00F24514"/>
    <w:rsid w:val="00F26957"/>
    <w:rsid w:val="00F31213"/>
    <w:rsid w:val="00F31AE1"/>
    <w:rsid w:val="00F31CE1"/>
    <w:rsid w:val="00F32E27"/>
    <w:rsid w:val="00F32F33"/>
    <w:rsid w:val="00F33C26"/>
    <w:rsid w:val="00F33F2F"/>
    <w:rsid w:val="00F341EF"/>
    <w:rsid w:val="00F351FD"/>
    <w:rsid w:val="00F35457"/>
    <w:rsid w:val="00F3595B"/>
    <w:rsid w:val="00F359D9"/>
    <w:rsid w:val="00F35C54"/>
    <w:rsid w:val="00F3617B"/>
    <w:rsid w:val="00F36228"/>
    <w:rsid w:val="00F40207"/>
    <w:rsid w:val="00F40BA8"/>
    <w:rsid w:val="00F41AC8"/>
    <w:rsid w:val="00F42399"/>
    <w:rsid w:val="00F426A6"/>
    <w:rsid w:val="00F429FD"/>
    <w:rsid w:val="00F42C1A"/>
    <w:rsid w:val="00F43C6B"/>
    <w:rsid w:val="00F44D6B"/>
    <w:rsid w:val="00F4623C"/>
    <w:rsid w:val="00F46897"/>
    <w:rsid w:val="00F46D79"/>
    <w:rsid w:val="00F47278"/>
    <w:rsid w:val="00F477E2"/>
    <w:rsid w:val="00F478B0"/>
    <w:rsid w:val="00F47C6A"/>
    <w:rsid w:val="00F50EA6"/>
    <w:rsid w:val="00F513D1"/>
    <w:rsid w:val="00F51ACA"/>
    <w:rsid w:val="00F54C4A"/>
    <w:rsid w:val="00F5560C"/>
    <w:rsid w:val="00F55977"/>
    <w:rsid w:val="00F55FAA"/>
    <w:rsid w:val="00F56399"/>
    <w:rsid w:val="00F602AD"/>
    <w:rsid w:val="00F6120D"/>
    <w:rsid w:val="00F625D1"/>
    <w:rsid w:val="00F62937"/>
    <w:rsid w:val="00F631CA"/>
    <w:rsid w:val="00F63644"/>
    <w:rsid w:val="00F63DE0"/>
    <w:rsid w:val="00F6680D"/>
    <w:rsid w:val="00F66EF6"/>
    <w:rsid w:val="00F7247B"/>
    <w:rsid w:val="00F72ADB"/>
    <w:rsid w:val="00F73028"/>
    <w:rsid w:val="00F731C6"/>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5DF6"/>
    <w:rsid w:val="00F86581"/>
    <w:rsid w:val="00F90757"/>
    <w:rsid w:val="00F924F5"/>
    <w:rsid w:val="00F92E4F"/>
    <w:rsid w:val="00F93D0B"/>
    <w:rsid w:val="00F94152"/>
    <w:rsid w:val="00F94DBC"/>
    <w:rsid w:val="00F95676"/>
    <w:rsid w:val="00F97EFB"/>
    <w:rsid w:val="00FA0685"/>
    <w:rsid w:val="00FA0C89"/>
    <w:rsid w:val="00FA2A8C"/>
    <w:rsid w:val="00FA2C6C"/>
    <w:rsid w:val="00FA2E1D"/>
    <w:rsid w:val="00FA3936"/>
    <w:rsid w:val="00FA5F62"/>
    <w:rsid w:val="00FA6EB0"/>
    <w:rsid w:val="00FB09AB"/>
    <w:rsid w:val="00FB113E"/>
    <w:rsid w:val="00FB1BA2"/>
    <w:rsid w:val="00FB2570"/>
    <w:rsid w:val="00FB2839"/>
    <w:rsid w:val="00FB2C5F"/>
    <w:rsid w:val="00FB6290"/>
    <w:rsid w:val="00FB62B5"/>
    <w:rsid w:val="00FB79AA"/>
    <w:rsid w:val="00FB7EAD"/>
    <w:rsid w:val="00FC0D15"/>
    <w:rsid w:val="00FC1AC2"/>
    <w:rsid w:val="00FC2DBE"/>
    <w:rsid w:val="00FC2FD6"/>
    <w:rsid w:val="00FC3534"/>
    <w:rsid w:val="00FC4297"/>
    <w:rsid w:val="00FC4462"/>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395A"/>
    <w:rsid w:val="00FD5823"/>
    <w:rsid w:val="00FD5F5C"/>
    <w:rsid w:val="00FD6531"/>
    <w:rsid w:val="00FD7369"/>
    <w:rsid w:val="00FD73EE"/>
    <w:rsid w:val="00FE02BF"/>
    <w:rsid w:val="00FE0A73"/>
    <w:rsid w:val="00FE1C27"/>
    <w:rsid w:val="00FE249F"/>
    <w:rsid w:val="00FE2AE4"/>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840314"/>
    <w:rsid w:val="01DE0743"/>
    <w:rsid w:val="021D6E5E"/>
    <w:rsid w:val="03107F16"/>
    <w:rsid w:val="036F6564"/>
    <w:rsid w:val="03B56484"/>
    <w:rsid w:val="05370FE1"/>
    <w:rsid w:val="07DC3699"/>
    <w:rsid w:val="08613ED7"/>
    <w:rsid w:val="08FE48C8"/>
    <w:rsid w:val="090C0806"/>
    <w:rsid w:val="098B0C04"/>
    <w:rsid w:val="09AA5678"/>
    <w:rsid w:val="0A5E4659"/>
    <w:rsid w:val="0AEB5FE9"/>
    <w:rsid w:val="0B605985"/>
    <w:rsid w:val="0CA8710F"/>
    <w:rsid w:val="0E760B47"/>
    <w:rsid w:val="0E874A06"/>
    <w:rsid w:val="0F763767"/>
    <w:rsid w:val="121F089B"/>
    <w:rsid w:val="12687E9E"/>
    <w:rsid w:val="135E55DA"/>
    <w:rsid w:val="14283C83"/>
    <w:rsid w:val="180C51F5"/>
    <w:rsid w:val="1875217F"/>
    <w:rsid w:val="18BE5C62"/>
    <w:rsid w:val="194355A9"/>
    <w:rsid w:val="194F1402"/>
    <w:rsid w:val="19625EB7"/>
    <w:rsid w:val="19A327C1"/>
    <w:rsid w:val="19D73FF0"/>
    <w:rsid w:val="1B6D2228"/>
    <w:rsid w:val="1C107927"/>
    <w:rsid w:val="1CF459BA"/>
    <w:rsid w:val="1D5C1A72"/>
    <w:rsid w:val="1DCB1A4C"/>
    <w:rsid w:val="1DF67FA2"/>
    <w:rsid w:val="204376E1"/>
    <w:rsid w:val="214772A1"/>
    <w:rsid w:val="21521D41"/>
    <w:rsid w:val="224B6D79"/>
    <w:rsid w:val="22935557"/>
    <w:rsid w:val="22F00A83"/>
    <w:rsid w:val="232B63B6"/>
    <w:rsid w:val="24CA1512"/>
    <w:rsid w:val="26091741"/>
    <w:rsid w:val="26BE6858"/>
    <w:rsid w:val="27CA4F73"/>
    <w:rsid w:val="282377EF"/>
    <w:rsid w:val="287E747C"/>
    <w:rsid w:val="28F134A2"/>
    <w:rsid w:val="2AAD36A8"/>
    <w:rsid w:val="2B900426"/>
    <w:rsid w:val="2C3F26E5"/>
    <w:rsid w:val="2C6017EA"/>
    <w:rsid w:val="2C661776"/>
    <w:rsid w:val="2D24388A"/>
    <w:rsid w:val="2E22281F"/>
    <w:rsid w:val="2F9A3FB4"/>
    <w:rsid w:val="301A4E70"/>
    <w:rsid w:val="30A0772C"/>
    <w:rsid w:val="316658B8"/>
    <w:rsid w:val="31865C9B"/>
    <w:rsid w:val="32CE7A7E"/>
    <w:rsid w:val="338A14B1"/>
    <w:rsid w:val="33FE255E"/>
    <w:rsid w:val="347463DD"/>
    <w:rsid w:val="35CB4C4D"/>
    <w:rsid w:val="35EE17C2"/>
    <w:rsid w:val="3650579C"/>
    <w:rsid w:val="36612E47"/>
    <w:rsid w:val="37834C70"/>
    <w:rsid w:val="37AF6778"/>
    <w:rsid w:val="37F4568F"/>
    <w:rsid w:val="38A30185"/>
    <w:rsid w:val="39CE7FA5"/>
    <w:rsid w:val="3BCF631D"/>
    <w:rsid w:val="3C481A30"/>
    <w:rsid w:val="3C677367"/>
    <w:rsid w:val="3CC656EB"/>
    <w:rsid w:val="3CCA21E8"/>
    <w:rsid w:val="3CED0588"/>
    <w:rsid w:val="3D1F334F"/>
    <w:rsid w:val="3D546277"/>
    <w:rsid w:val="3E2057E8"/>
    <w:rsid w:val="3E3D429E"/>
    <w:rsid w:val="3FC159A6"/>
    <w:rsid w:val="402C6CE6"/>
    <w:rsid w:val="416A6C53"/>
    <w:rsid w:val="428A3BA8"/>
    <w:rsid w:val="42A74EAA"/>
    <w:rsid w:val="43545656"/>
    <w:rsid w:val="43E450C9"/>
    <w:rsid w:val="43F31FE2"/>
    <w:rsid w:val="44640439"/>
    <w:rsid w:val="44812C35"/>
    <w:rsid w:val="45572B6C"/>
    <w:rsid w:val="455B320C"/>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F667E20"/>
    <w:rsid w:val="4FF35FAD"/>
    <w:rsid w:val="509800C2"/>
    <w:rsid w:val="51444E46"/>
    <w:rsid w:val="515A150F"/>
    <w:rsid w:val="533C54BD"/>
    <w:rsid w:val="53D770A4"/>
    <w:rsid w:val="53FC6338"/>
    <w:rsid w:val="543D22A5"/>
    <w:rsid w:val="55791323"/>
    <w:rsid w:val="55796678"/>
    <w:rsid w:val="55A05D34"/>
    <w:rsid w:val="56E90786"/>
    <w:rsid w:val="59550094"/>
    <w:rsid w:val="59834466"/>
    <w:rsid w:val="59906AA6"/>
    <w:rsid w:val="59E95FFF"/>
    <w:rsid w:val="5BAD6AF9"/>
    <w:rsid w:val="5BBE59A3"/>
    <w:rsid w:val="5C002B30"/>
    <w:rsid w:val="5CBF0FAA"/>
    <w:rsid w:val="609A7B49"/>
    <w:rsid w:val="60B14DC5"/>
    <w:rsid w:val="61CD5C05"/>
    <w:rsid w:val="6229058D"/>
    <w:rsid w:val="64235C8D"/>
    <w:rsid w:val="64440F4B"/>
    <w:rsid w:val="65536F9A"/>
    <w:rsid w:val="65BA088F"/>
    <w:rsid w:val="68B009A8"/>
    <w:rsid w:val="69127D3A"/>
    <w:rsid w:val="694B1853"/>
    <w:rsid w:val="6A93762C"/>
    <w:rsid w:val="6A996F13"/>
    <w:rsid w:val="6A9B2760"/>
    <w:rsid w:val="6BDD6BDD"/>
    <w:rsid w:val="6C011206"/>
    <w:rsid w:val="6C4130E2"/>
    <w:rsid w:val="6C6C4759"/>
    <w:rsid w:val="6C910893"/>
    <w:rsid w:val="6D6313BE"/>
    <w:rsid w:val="6D634EEB"/>
    <w:rsid w:val="6EC5514E"/>
    <w:rsid w:val="70DD60FC"/>
    <w:rsid w:val="70FF71F1"/>
    <w:rsid w:val="7255060F"/>
    <w:rsid w:val="729F162E"/>
    <w:rsid w:val="743F2A8B"/>
    <w:rsid w:val="7549288D"/>
    <w:rsid w:val="77460B34"/>
    <w:rsid w:val="777423E0"/>
    <w:rsid w:val="787C2959"/>
    <w:rsid w:val="7BF94230"/>
    <w:rsid w:val="7C5D4075"/>
    <w:rsid w:val="7D5B1D38"/>
    <w:rsid w:val="7F2F3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71"/>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2"/>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2">
    <w:name w:val="Default Paragraph Font"/>
    <w:semiHidden/>
    <w:unhideWhenUsed/>
    <w:uiPriority w:val="1"/>
  </w:style>
  <w:style w:type="table" w:default="1" w:styleId="60">
    <w:name w:val="Normal Table"/>
    <w:semiHidden/>
    <w:unhideWhenUsed/>
    <w:uiPriority w:val="99"/>
    <w:tblPr>
      <w:tblCellMar>
        <w:top w:w="0" w:type="dxa"/>
        <w:left w:w="108" w:type="dxa"/>
        <w:bottom w:w="0" w:type="dxa"/>
        <w:right w:w="108" w:type="dxa"/>
      </w:tblCellMar>
    </w:tblPr>
  </w:style>
  <w:style w:type="paragraph" w:customStyle="1" w:styleId="2">
    <w:name w:val="BodyText"/>
    <w:basedOn w:val="1"/>
    <w:next w:val="3"/>
    <w:qFormat/>
    <w:uiPriority w:val="0"/>
    <w:pPr>
      <w:textAlignment w:val="baseline"/>
    </w:pPr>
    <w:rPr>
      <w:rFonts w:ascii="仿宋_GB2312" w:eastAsia="仿宋_GB2312"/>
      <w:sz w:val="32"/>
    </w:rPr>
  </w:style>
  <w:style w:type="paragraph" w:customStyle="1" w:styleId="3">
    <w:name w:val="BodyTextIndent"/>
    <w:basedOn w:val="1"/>
    <w:qFormat/>
    <w:uiPriority w:val="0"/>
    <w:pPr>
      <w:spacing w:line="700" w:lineRule="exact"/>
      <w:ind w:left="960"/>
      <w:textAlignment w:val="baseline"/>
    </w:pPr>
    <w:rPr>
      <w:rFonts w:ascii="Times New Roman" w:hAnsi="Times New Roman"/>
      <w:sz w:val="44"/>
    </w:r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3"/>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4"/>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w:basedOn w:val="1"/>
    <w:next w:val="25"/>
    <w:link w:val="70"/>
    <w:qFormat/>
    <w:uiPriority w:val="0"/>
    <w:rPr>
      <w:rFonts w:ascii="仿宋_GB2312" w:eastAsia="仿宋_GB2312"/>
      <w:sz w:val="32"/>
    </w:rPr>
  </w:style>
  <w:style w:type="paragraph" w:styleId="25">
    <w:name w:val="index 7"/>
    <w:basedOn w:val="1"/>
    <w:next w:val="1"/>
    <w:qFormat/>
    <w:uiPriority w:val="0"/>
    <w:pPr>
      <w:ind w:left="2520"/>
    </w:pPr>
  </w:style>
  <w:style w:type="paragraph" w:styleId="26">
    <w:name w:val="Body Text Indent"/>
    <w:basedOn w:val="1"/>
    <w:link w:val="75"/>
    <w:qFormat/>
    <w:uiPriority w:val="0"/>
    <w:pPr>
      <w:spacing w:line="700" w:lineRule="exact"/>
      <w:ind w:left="960"/>
    </w:pPr>
    <w:rPr>
      <w:sz w:val="44"/>
    </w:rPr>
  </w:style>
  <w:style w:type="paragraph" w:styleId="27">
    <w:name w:val="List Number 3"/>
    <w:basedOn w:val="1"/>
    <w:qFormat/>
    <w:uiPriority w:val="0"/>
    <w:pPr>
      <w:tabs>
        <w:tab w:val="left" w:pos="2120"/>
      </w:tabs>
      <w:adjustRightInd w:val="0"/>
      <w:snapToGrid w:val="0"/>
      <w:spacing w:line="360" w:lineRule="auto"/>
      <w:ind w:left="2120" w:hanging="720"/>
    </w:pPr>
    <w:rPr>
      <w:sz w:val="24"/>
    </w:rPr>
  </w:style>
  <w:style w:type="paragraph" w:styleId="28">
    <w:name w:val="List 2"/>
    <w:basedOn w:val="1"/>
    <w:qFormat/>
    <w:uiPriority w:val="0"/>
    <w:pPr>
      <w:adjustRightInd w:val="0"/>
      <w:snapToGrid w:val="0"/>
      <w:spacing w:line="360" w:lineRule="auto"/>
      <w:ind w:left="100" w:leftChars="200" w:hanging="200" w:hangingChars="200"/>
    </w:pPr>
    <w:rPr>
      <w:sz w:val="24"/>
    </w:rPr>
  </w:style>
  <w:style w:type="paragraph" w:styleId="29">
    <w:name w:val="List Continue"/>
    <w:basedOn w:val="1"/>
    <w:qFormat/>
    <w:uiPriority w:val="0"/>
    <w:pPr>
      <w:adjustRightInd w:val="0"/>
      <w:snapToGrid w:val="0"/>
      <w:spacing w:after="120" w:line="360" w:lineRule="auto"/>
      <w:ind w:left="420" w:leftChars="200"/>
    </w:pPr>
    <w:rPr>
      <w:sz w:val="24"/>
    </w:rPr>
  </w:style>
  <w:style w:type="paragraph" w:styleId="30">
    <w:name w:val="List Bullet 2"/>
    <w:basedOn w:val="1"/>
    <w:qFormat/>
    <w:uiPriority w:val="0"/>
    <w:pPr>
      <w:numPr>
        <w:ilvl w:val="0"/>
        <w:numId w:val="2"/>
      </w:numPr>
      <w:adjustRightInd w:val="0"/>
      <w:snapToGrid w:val="0"/>
      <w:spacing w:line="360" w:lineRule="auto"/>
    </w:pPr>
    <w:rPr>
      <w:sz w:val="24"/>
    </w:rPr>
  </w:style>
  <w:style w:type="paragraph" w:styleId="31">
    <w:name w:val="toc 5"/>
    <w:basedOn w:val="1"/>
    <w:next w:val="1"/>
    <w:qFormat/>
    <w:uiPriority w:val="0"/>
    <w:pPr>
      <w:ind w:left="1680" w:leftChars="800"/>
    </w:pPr>
  </w:style>
  <w:style w:type="paragraph" w:styleId="32">
    <w:name w:val="toc 3"/>
    <w:basedOn w:val="1"/>
    <w:next w:val="1"/>
    <w:qFormat/>
    <w:uiPriority w:val="39"/>
    <w:pPr>
      <w:ind w:left="840" w:leftChars="400"/>
    </w:pPr>
  </w:style>
  <w:style w:type="paragraph" w:styleId="33">
    <w:name w:val="Plain Text"/>
    <w:basedOn w:val="1"/>
    <w:qFormat/>
    <w:uiPriority w:val="0"/>
    <w:rPr>
      <w:rFonts w:ascii="宋体" w:hAnsi="Courier New"/>
      <w:sz w:val="21"/>
    </w:rPr>
  </w:style>
  <w:style w:type="paragraph" w:styleId="34">
    <w:name w:val="toc 8"/>
    <w:basedOn w:val="1"/>
    <w:next w:val="1"/>
    <w:qFormat/>
    <w:uiPriority w:val="0"/>
    <w:pPr>
      <w:ind w:left="2940" w:leftChars="1400"/>
    </w:pPr>
  </w:style>
  <w:style w:type="paragraph" w:styleId="35">
    <w:name w:val="Date"/>
    <w:basedOn w:val="1"/>
    <w:next w:val="1"/>
    <w:link w:val="76"/>
    <w:qFormat/>
    <w:uiPriority w:val="0"/>
  </w:style>
  <w:style w:type="paragraph" w:styleId="36">
    <w:name w:val="Body Text Indent 2"/>
    <w:basedOn w:val="1"/>
    <w:link w:val="77"/>
    <w:qFormat/>
    <w:uiPriority w:val="0"/>
    <w:pPr>
      <w:snapToGrid w:val="0"/>
      <w:spacing w:line="560" w:lineRule="atLeast"/>
      <w:ind w:firstLine="540"/>
    </w:pPr>
  </w:style>
  <w:style w:type="paragraph" w:styleId="37">
    <w:name w:val="Balloon Text"/>
    <w:basedOn w:val="1"/>
    <w:qFormat/>
    <w:uiPriority w:val="0"/>
    <w:rPr>
      <w:sz w:val="18"/>
    </w:rPr>
  </w:style>
  <w:style w:type="paragraph" w:styleId="38">
    <w:name w:val="footer"/>
    <w:basedOn w:val="1"/>
    <w:link w:val="78"/>
    <w:qFormat/>
    <w:uiPriority w:val="99"/>
    <w:pPr>
      <w:tabs>
        <w:tab w:val="center" w:pos="4153"/>
        <w:tab w:val="right" w:pos="8306"/>
      </w:tabs>
      <w:snapToGrid w:val="0"/>
      <w:jc w:val="left"/>
    </w:pPr>
    <w:rPr>
      <w:sz w:val="18"/>
    </w:rPr>
  </w:style>
  <w:style w:type="paragraph" w:styleId="39">
    <w:name w:val="header"/>
    <w:basedOn w:val="1"/>
    <w:link w:val="79"/>
    <w:qFormat/>
    <w:uiPriority w:val="99"/>
    <w:pPr>
      <w:pBdr>
        <w:bottom w:val="single" w:color="auto" w:sz="6" w:space="1"/>
      </w:pBdr>
      <w:tabs>
        <w:tab w:val="center" w:pos="4153"/>
        <w:tab w:val="right" w:pos="8306"/>
      </w:tabs>
      <w:snapToGrid w:val="0"/>
      <w:jc w:val="center"/>
    </w:pPr>
    <w:rPr>
      <w:sz w:val="18"/>
    </w:rPr>
  </w:style>
  <w:style w:type="paragraph" w:styleId="40">
    <w:name w:val="toc 1"/>
    <w:basedOn w:val="1"/>
    <w:next w:val="1"/>
    <w:qFormat/>
    <w:uiPriority w:val="0"/>
    <w:pPr>
      <w:spacing w:line="180" w:lineRule="auto"/>
      <w:jc w:val="center"/>
    </w:pPr>
    <w:rPr>
      <w:sz w:val="30"/>
    </w:rPr>
  </w:style>
  <w:style w:type="paragraph" w:styleId="41">
    <w:name w:val="List Continue 4"/>
    <w:basedOn w:val="1"/>
    <w:qFormat/>
    <w:uiPriority w:val="0"/>
    <w:pPr>
      <w:adjustRightInd w:val="0"/>
      <w:snapToGrid w:val="0"/>
      <w:spacing w:after="120" w:line="360" w:lineRule="auto"/>
      <w:ind w:left="1680" w:leftChars="800"/>
    </w:pPr>
    <w:rPr>
      <w:sz w:val="24"/>
    </w:rPr>
  </w:style>
  <w:style w:type="paragraph" w:styleId="42">
    <w:name w:val="toc 4"/>
    <w:basedOn w:val="1"/>
    <w:next w:val="1"/>
    <w:qFormat/>
    <w:uiPriority w:val="0"/>
    <w:pPr>
      <w:ind w:left="1260" w:leftChars="600"/>
    </w:pPr>
  </w:style>
  <w:style w:type="paragraph" w:styleId="43">
    <w:name w:val="footnote text"/>
    <w:basedOn w:val="1"/>
    <w:link w:val="80"/>
    <w:qFormat/>
    <w:uiPriority w:val="0"/>
    <w:pPr>
      <w:spacing w:line="360" w:lineRule="auto"/>
    </w:pPr>
    <w:rPr>
      <w:sz w:val="18"/>
    </w:rPr>
  </w:style>
  <w:style w:type="paragraph" w:styleId="44">
    <w:name w:val="toc 6"/>
    <w:basedOn w:val="1"/>
    <w:next w:val="1"/>
    <w:qFormat/>
    <w:uiPriority w:val="0"/>
    <w:pPr>
      <w:ind w:left="2100" w:leftChars="1000"/>
    </w:pPr>
  </w:style>
  <w:style w:type="paragraph" w:styleId="45">
    <w:name w:val="List 5"/>
    <w:basedOn w:val="1"/>
    <w:qFormat/>
    <w:uiPriority w:val="0"/>
    <w:pPr>
      <w:adjustRightInd w:val="0"/>
      <w:snapToGrid w:val="0"/>
      <w:spacing w:line="360" w:lineRule="auto"/>
      <w:ind w:left="100" w:leftChars="800" w:hanging="200" w:hangingChars="200"/>
    </w:pPr>
    <w:rPr>
      <w:sz w:val="24"/>
    </w:rPr>
  </w:style>
  <w:style w:type="paragraph" w:styleId="46">
    <w:name w:val="Body Text Indent 3"/>
    <w:basedOn w:val="1"/>
    <w:qFormat/>
    <w:uiPriority w:val="0"/>
    <w:pPr>
      <w:spacing w:line="360" w:lineRule="auto"/>
      <w:ind w:firstLine="632"/>
    </w:pPr>
    <w:rPr>
      <w:rFonts w:ascii="黑体" w:eastAsia="黑体"/>
    </w:r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420" w:leftChars="200"/>
    </w:pPr>
  </w:style>
  <w:style w:type="paragraph" w:styleId="49">
    <w:name w:val="toc 9"/>
    <w:basedOn w:val="1"/>
    <w:next w:val="1"/>
    <w:qFormat/>
    <w:uiPriority w:val="0"/>
    <w:pPr>
      <w:ind w:left="3360" w:leftChars="1600"/>
    </w:pPr>
  </w:style>
  <w:style w:type="paragraph" w:styleId="50">
    <w:name w:val="Body Text 2"/>
    <w:basedOn w:val="1"/>
    <w:qFormat/>
    <w:uiPriority w:val="0"/>
    <w:pPr>
      <w:adjustRightInd w:val="0"/>
      <w:snapToGrid w:val="0"/>
      <w:spacing w:after="120"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after="120" w:line="360" w:lineRule="auto"/>
      <w:ind w:left="840" w:leftChars="400"/>
    </w:pPr>
    <w:rPr>
      <w:sz w:val="24"/>
    </w:rPr>
  </w:style>
  <w:style w:type="paragraph" w:styleId="53">
    <w:name w:val="Normal (Web)"/>
    <w:basedOn w:val="1"/>
    <w:qFormat/>
    <w:uiPriority w:val="0"/>
    <w:pPr>
      <w:widowControl/>
      <w:spacing w:before="100" w:beforeAutospacing="1" w:after="100" w:afterAutospacing="1"/>
      <w:jc w:val="left"/>
    </w:pPr>
    <w:rPr>
      <w:rFonts w:ascii="宋体" w:hAnsi="宋体"/>
      <w:kern w:val="0"/>
      <w:sz w:val="24"/>
    </w:rPr>
  </w:style>
  <w:style w:type="paragraph" w:styleId="54">
    <w:name w:val="List Continue 3"/>
    <w:basedOn w:val="1"/>
    <w:qFormat/>
    <w:uiPriority w:val="0"/>
    <w:pPr>
      <w:adjustRightInd w:val="0"/>
      <w:snapToGrid w:val="0"/>
      <w:spacing w:after="120" w:line="360" w:lineRule="auto"/>
      <w:ind w:left="1260" w:leftChars="600"/>
    </w:pPr>
    <w:rPr>
      <w:sz w:val="24"/>
    </w:rPr>
  </w:style>
  <w:style w:type="paragraph" w:styleId="55">
    <w:name w:val="index 1"/>
    <w:basedOn w:val="1"/>
    <w:next w:val="1"/>
    <w:qFormat/>
    <w:uiPriority w:val="0"/>
    <w:pPr>
      <w:adjustRightInd w:val="0"/>
      <w:spacing w:line="240" w:lineRule="atLeast"/>
      <w:textAlignment w:val="baseline"/>
    </w:pPr>
    <w:rPr>
      <w:rFonts w:ascii="宋体"/>
      <w:kern w:val="0"/>
      <w:sz w:val="21"/>
    </w:rPr>
  </w:style>
  <w:style w:type="paragraph" w:styleId="56">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7">
    <w:name w:val="annotation subject"/>
    <w:basedOn w:val="21"/>
    <w:next w:val="21"/>
    <w:link w:val="81"/>
    <w:qFormat/>
    <w:uiPriority w:val="0"/>
    <w:pPr>
      <w:adjustRightInd/>
      <w:spacing w:line="240" w:lineRule="auto"/>
      <w:textAlignment w:val="auto"/>
    </w:pPr>
  </w:style>
  <w:style w:type="paragraph" w:styleId="58">
    <w:name w:val="Body Text First Indent"/>
    <w:basedOn w:val="1"/>
    <w:qFormat/>
    <w:uiPriority w:val="0"/>
    <w:pPr>
      <w:spacing w:line="360" w:lineRule="auto"/>
      <w:ind w:firstLine="420"/>
    </w:pPr>
    <w:rPr>
      <w:rFonts w:ascii="宋体" w:hAnsi="宋体"/>
      <w:sz w:val="24"/>
    </w:rPr>
  </w:style>
  <w:style w:type="paragraph" w:styleId="59">
    <w:name w:val="Body Text First Indent 2"/>
    <w:basedOn w:val="26"/>
    <w:link w:val="82"/>
    <w:qFormat/>
    <w:uiPriority w:val="0"/>
    <w:pPr>
      <w:spacing w:after="120" w:line="240" w:lineRule="auto"/>
      <w:ind w:left="420" w:leftChars="200" w:firstLine="420" w:firstLineChars="200"/>
    </w:pPr>
  </w:style>
  <w:style w:type="table" w:styleId="61">
    <w:name w:val="Table Grid"/>
    <w:basedOn w:val="60"/>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3">
    <w:name w:val="Strong"/>
    <w:qFormat/>
    <w:uiPriority w:val="22"/>
    <w:rPr>
      <w:b/>
    </w:rPr>
  </w:style>
  <w:style w:type="character" w:styleId="64">
    <w:name w:val="page number"/>
    <w:qFormat/>
    <w:uiPriority w:val="0"/>
  </w:style>
  <w:style w:type="character" w:styleId="65">
    <w:name w:val="FollowedHyperlink"/>
    <w:qFormat/>
    <w:uiPriority w:val="0"/>
    <w:rPr>
      <w:color w:val="800080"/>
      <w:u w:val="single"/>
    </w:rPr>
  </w:style>
  <w:style w:type="character" w:styleId="66">
    <w:name w:val="Emphasis"/>
    <w:qFormat/>
    <w:uiPriority w:val="0"/>
    <w:rPr>
      <w:i/>
    </w:rPr>
  </w:style>
  <w:style w:type="character" w:styleId="67">
    <w:name w:val="Hyperlink"/>
    <w:qFormat/>
    <w:uiPriority w:val="99"/>
    <w:rPr>
      <w:color w:val="0000FF"/>
      <w:u w:val="single"/>
    </w:rPr>
  </w:style>
  <w:style w:type="character" w:styleId="68">
    <w:name w:val="annotation reference"/>
    <w:qFormat/>
    <w:uiPriority w:val="0"/>
    <w:rPr>
      <w:sz w:val="21"/>
      <w:szCs w:val="21"/>
    </w:rPr>
  </w:style>
  <w:style w:type="character" w:styleId="69">
    <w:name w:val="footnote reference"/>
    <w:qFormat/>
    <w:uiPriority w:val="0"/>
    <w:rPr>
      <w:position w:val="6"/>
      <w:sz w:val="14"/>
      <w:vertAlign w:val="superscript"/>
    </w:rPr>
  </w:style>
  <w:style w:type="character" w:customStyle="1" w:styleId="70">
    <w:name w:val="正文文本 字符"/>
    <w:link w:val="24"/>
    <w:qFormat/>
    <w:uiPriority w:val="0"/>
    <w:rPr>
      <w:rFonts w:ascii="仿宋_GB2312" w:eastAsia="仿宋_GB2312"/>
      <w:kern w:val="2"/>
      <w:sz w:val="32"/>
    </w:rPr>
  </w:style>
  <w:style w:type="character" w:customStyle="1" w:styleId="71">
    <w:name w:val="标题 2 字符"/>
    <w:link w:val="5"/>
    <w:qFormat/>
    <w:uiPriority w:val="0"/>
    <w:rPr>
      <w:rFonts w:ascii="Arial" w:hAnsi="Arial" w:eastAsia="黑体"/>
      <w:b/>
      <w:kern w:val="2"/>
      <w:sz w:val="32"/>
    </w:rPr>
  </w:style>
  <w:style w:type="character" w:customStyle="1" w:styleId="72">
    <w:name w:val="标题 3 字符"/>
    <w:link w:val="6"/>
    <w:qFormat/>
    <w:uiPriority w:val="0"/>
    <w:rPr>
      <w:rFonts w:eastAsia="宋体"/>
      <w:b/>
      <w:kern w:val="2"/>
      <w:sz w:val="32"/>
      <w:lang w:val="en-US" w:eastAsia="zh-CN"/>
    </w:rPr>
  </w:style>
  <w:style w:type="character" w:customStyle="1" w:styleId="73">
    <w:name w:val="正文缩进 字符"/>
    <w:link w:val="17"/>
    <w:qFormat/>
    <w:uiPriority w:val="0"/>
    <w:rPr>
      <w:kern w:val="2"/>
      <w:sz w:val="24"/>
    </w:rPr>
  </w:style>
  <w:style w:type="character" w:customStyle="1" w:styleId="74">
    <w:name w:val="批注文字 字符"/>
    <w:link w:val="21"/>
    <w:qFormat/>
    <w:uiPriority w:val="0"/>
    <w:rPr>
      <w:sz w:val="24"/>
    </w:rPr>
  </w:style>
  <w:style w:type="character" w:customStyle="1" w:styleId="75">
    <w:name w:val="正文文本缩进 字符"/>
    <w:link w:val="26"/>
    <w:qFormat/>
    <w:uiPriority w:val="0"/>
    <w:rPr>
      <w:kern w:val="2"/>
      <w:sz w:val="44"/>
    </w:rPr>
  </w:style>
  <w:style w:type="character" w:customStyle="1" w:styleId="76">
    <w:name w:val="日期 字符"/>
    <w:link w:val="35"/>
    <w:qFormat/>
    <w:uiPriority w:val="0"/>
    <w:rPr>
      <w:kern w:val="2"/>
      <w:sz w:val="28"/>
    </w:rPr>
  </w:style>
  <w:style w:type="character" w:customStyle="1" w:styleId="77">
    <w:name w:val="正文文本缩进 2 字符"/>
    <w:link w:val="36"/>
    <w:qFormat/>
    <w:uiPriority w:val="0"/>
    <w:rPr>
      <w:kern w:val="2"/>
      <w:sz w:val="28"/>
    </w:rPr>
  </w:style>
  <w:style w:type="character" w:customStyle="1" w:styleId="78">
    <w:name w:val="页脚 字符"/>
    <w:link w:val="38"/>
    <w:qFormat/>
    <w:uiPriority w:val="99"/>
    <w:rPr>
      <w:kern w:val="2"/>
      <w:sz w:val="18"/>
    </w:rPr>
  </w:style>
  <w:style w:type="character" w:customStyle="1" w:styleId="79">
    <w:name w:val="页眉 字符"/>
    <w:link w:val="39"/>
    <w:qFormat/>
    <w:uiPriority w:val="99"/>
    <w:rPr>
      <w:kern w:val="2"/>
      <w:sz w:val="18"/>
    </w:rPr>
  </w:style>
  <w:style w:type="character" w:customStyle="1" w:styleId="80">
    <w:name w:val="脚注文本 字符"/>
    <w:link w:val="43"/>
    <w:qFormat/>
    <w:uiPriority w:val="0"/>
    <w:rPr>
      <w:kern w:val="2"/>
      <w:sz w:val="18"/>
    </w:rPr>
  </w:style>
  <w:style w:type="character" w:customStyle="1" w:styleId="81">
    <w:name w:val="批注主题 字符"/>
    <w:link w:val="57"/>
    <w:qFormat/>
    <w:uiPriority w:val="0"/>
  </w:style>
  <w:style w:type="character" w:customStyle="1" w:styleId="82">
    <w:name w:val="正文文本首行缩进 2 字符"/>
    <w:link w:val="59"/>
    <w:qFormat/>
    <w:uiPriority w:val="0"/>
  </w:style>
  <w:style w:type="character" w:customStyle="1" w:styleId="83">
    <w:name w:val="正文 + 三号 Char"/>
    <w:qFormat/>
    <w:uiPriority w:val="0"/>
    <w:rPr>
      <w:rFonts w:eastAsia="宋体"/>
      <w:kern w:val="2"/>
      <w:sz w:val="21"/>
      <w:lang w:val="en-US" w:eastAsia="zh-CN"/>
    </w:rPr>
  </w:style>
  <w:style w:type="character" w:customStyle="1" w:styleId="84">
    <w:name w:val="正文文本缩进 Char"/>
    <w:qFormat/>
    <w:uiPriority w:val="0"/>
    <w:rPr>
      <w:kern w:val="2"/>
      <w:sz w:val="44"/>
    </w:rPr>
  </w:style>
  <w:style w:type="character" w:customStyle="1" w:styleId="85">
    <w:name w:val="日期 字符1"/>
    <w:qFormat/>
    <w:uiPriority w:val="0"/>
    <w:rPr>
      <w:rFonts w:ascii="Times New Roman" w:hAnsi="Times New Roman" w:eastAsia="宋体" w:cs="Times New Roman"/>
      <w:kern w:val="2"/>
      <w:sz w:val="28"/>
    </w:rPr>
  </w:style>
  <w:style w:type="character" w:customStyle="1" w:styleId="86">
    <w:name w:val="H2 Char"/>
    <w:qFormat/>
    <w:uiPriority w:val="0"/>
    <w:rPr>
      <w:rFonts w:ascii="Arial" w:hAnsi="Arial" w:eastAsia="宋体"/>
      <w:kern w:val="2"/>
      <w:sz w:val="28"/>
      <w:lang w:val="en-US" w:eastAsia="zh-CN"/>
    </w:rPr>
  </w:style>
  <w:style w:type="character" w:customStyle="1" w:styleId="87">
    <w:name w:val="无"/>
    <w:qFormat/>
    <w:uiPriority w:val="0"/>
    <w:rPr>
      <w:rFonts w:ascii="Times New Roman" w:hAnsi="Times New Roman" w:eastAsia="宋体" w:cs="Times New Roman"/>
    </w:rPr>
  </w:style>
  <w:style w:type="character" w:customStyle="1" w:styleId="88">
    <w:name w:val="日期 Char"/>
    <w:qFormat/>
    <w:uiPriority w:val="0"/>
    <w:rPr>
      <w:kern w:val="2"/>
      <w:sz w:val="28"/>
    </w:rPr>
  </w:style>
  <w:style w:type="character" w:customStyle="1" w:styleId="89">
    <w:name w:val="(符号)五标题1.1.1 Char"/>
    <w:link w:val="90"/>
    <w:qFormat/>
    <w:uiPriority w:val="0"/>
    <w:rPr>
      <w:rFonts w:ascii="宋体" w:hAnsi="宋体"/>
      <w:color w:val="000000"/>
      <w:kern w:val="2"/>
      <w:sz w:val="24"/>
    </w:rPr>
  </w:style>
  <w:style w:type="paragraph" w:customStyle="1" w:styleId="90">
    <w:name w:val="(符号)五标题1.1.1"/>
    <w:basedOn w:val="1"/>
    <w:link w:val="89"/>
    <w:qFormat/>
    <w:uiPriority w:val="0"/>
    <w:pPr>
      <w:numPr>
        <w:ilvl w:val="2"/>
        <w:numId w:val="3"/>
      </w:numPr>
      <w:tabs>
        <w:tab w:val="left" w:pos="1000"/>
      </w:tabs>
      <w:spacing w:line="500" w:lineRule="exact"/>
    </w:pPr>
    <w:rPr>
      <w:rFonts w:ascii="宋体" w:hAnsi="宋体"/>
      <w:color w:val="000000"/>
      <w:sz w:val="24"/>
    </w:rPr>
  </w:style>
  <w:style w:type="character" w:customStyle="1" w:styleId="91">
    <w:name w:val="标题 3 Char1"/>
    <w:qFormat/>
    <w:uiPriority w:val="0"/>
    <w:rPr>
      <w:rFonts w:eastAsia="宋体"/>
      <w:b/>
      <w:kern w:val="2"/>
      <w:sz w:val="32"/>
      <w:lang w:val="en-US" w:eastAsia="zh-CN"/>
    </w:rPr>
  </w:style>
  <w:style w:type="character" w:customStyle="1" w:styleId="92">
    <w:name w:val="标题 3 字符1"/>
    <w:qFormat/>
    <w:uiPriority w:val="0"/>
    <w:rPr>
      <w:rFonts w:eastAsia="宋体"/>
      <w:b/>
      <w:kern w:val="2"/>
      <w:sz w:val="32"/>
      <w:lang w:val="en-US" w:eastAsia="zh-CN"/>
    </w:rPr>
  </w:style>
  <w:style w:type="character" w:customStyle="1" w:styleId="93">
    <w:name w:val="未命名11"/>
    <w:qFormat/>
    <w:uiPriority w:val="0"/>
    <w:rPr>
      <w:color w:val="77FFFF"/>
      <w:sz w:val="24"/>
    </w:rPr>
  </w:style>
  <w:style w:type="character" w:customStyle="1" w:styleId="94">
    <w:name w:val="小 Char"/>
    <w:qFormat/>
    <w:uiPriority w:val="0"/>
    <w:rPr>
      <w:rFonts w:ascii="宋体" w:hAnsi="Courier New" w:eastAsia="宋体"/>
      <w:kern w:val="2"/>
      <w:sz w:val="21"/>
      <w:lang w:val="en-US" w:eastAsia="zh-CN" w:bidi="ar-SA"/>
    </w:rPr>
  </w:style>
  <w:style w:type="character" w:customStyle="1" w:styleId="95">
    <w:name w:val="Table Text Char Char Char Char"/>
    <w:link w:val="96"/>
    <w:qFormat/>
    <w:uiPriority w:val="0"/>
    <w:rPr>
      <w:rFonts w:ascii="Arial" w:hAnsi="Arial"/>
      <w:kern w:val="2"/>
      <w:sz w:val="18"/>
      <w:lang w:val="en-US" w:eastAsia="zh-CN" w:bidi="ar-SA"/>
    </w:rPr>
  </w:style>
  <w:style w:type="paragraph" w:customStyle="1" w:styleId="96">
    <w:name w:val="Table Text Char Char Char"/>
    <w:link w:val="95"/>
    <w:qFormat/>
    <w:uiPriority w:val="0"/>
    <w:pPr>
      <w:snapToGrid w:val="0"/>
      <w:spacing w:before="80" w:after="80"/>
    </w:pPr>
    <w:rPr>
      <w:rFonts w:ascii="Arial" w:hAnsi="Arial" w:eastAsia="宋体" w:cs="Times New Roman"/>
      <w:kern w:val="2"/>
      <w:sz w:val="18"/>
      <w:lang w:val="en-US" w:eastAsia="zh-CN" w:bidi="ar-SA"/>
    </w:rPr>
  </w:style>
  <w:style w:type="character" w:customStyle="1" w:styleId="97">
    <w:name w:val="标书正文:  0.74 厘米 Char1"/>
    <w:qFormat/>
    <w:uiPriority w:val="0"/>
    <w:rPr>
      <w:rFonts w:eastAsia="宋体"/>
      <w:kern w:val="2"/>
      <w:sz w:val="24"/>
      <w:lang w:val="en-US" w:eastAsia="zh-CN"/>
    </w:rPr>
  </w:style>
  <w:style w:type="character" w:customStyle="1" w:styleId="98">
    <w:name w:val="Char Char4"/>
    <w:qFormat/>
    <w:uiPriority w:val="0"/>
    <w:rPr>
      <w:rFonts w:eastAsia="宋体"/>
      <w:b/>
      <w:kern w:val="2"/>
      <w:sz w:val="21"/>
      <w:lang w:val="en-US" w:eastAsia="zh-CN"/>
    </w:rPr>
  </w:style>
  <w:style w:type="character" w:customStyle="1" w:styleId="99">
    <w:name w:val="title_emph1"/>
    <w:qFormat/>
    <w:uiPriority w:val="0"/>
    <w:rPr>
      <w:rFonts w:hint="default" w:ascii="Arial" w:hAnsi="Arial"/>
      <w:b/>
      <w:sz w:val="20"/>
    </w:rPr>
  </w:style>
  <w:style w:type="character" w:customStyle="1" w:styleId="100">
    <w:name w:val="Table Heading Char Char"/>
    <w:qFormat/>
    <w:uiPriority w:val="0"/>
    <w:rPr>
      <w:rFonts w:ascii="Arial" w:hAnsi="Arial" w:eastAsia="黑体"/>
      <w:kern w:val="2"/>
      <w:sz w:val="18"/>
      <w:lang w:val="en-US" w:eastAsia="zh-CN"/>
    </w:rPr>
  </w:style>
  <w:style w:type="character" w:customStyle="1" w:styleId="101">
    <w:name w:val="正文文本缩进 字符1"/>
    <w:qFormat/>
    <w:locked/>
    <w:uiPriority w:val="0"/>
    <w:rPr>
      <w:kern w:val="2"/>
      <w:sz w:val="44"/>
    </w:rPr>
  </w:style>
  <w:style w:type="character" w:customStyle="1" w:styleId="102">
    <w:name w:val="样式 宋体"/>
    <w:qFormat/>
    <w:uiPriority w:val="0"/>
    <w:rPr>
      <w:rFonts w:ascii="宋体" w:hAnsi="宋体" w:eastAsia="宋体"/>
      <w:sz w:val="28"/>
    </w:rPr>
  </w:style>
  <w:style w:type="character" w:customStyle="1" w:styleId="103">
    <w:name w:val="标题 2 字符1"/>
    <w:qFormat/>
    <w:uiPriority w:val="0"/>
    <w:rPr>
      <w:rFonts w:ascii="宋体" w:hAnsi="宋体" w:eastAsia="宋体" w:cs="Times New Roman"/>
      <w:kern w:val="2"/>
      <w:sz w:val="28"/>
    </w:rPr>
  </w:style>
  <w:style w:type="character" w:customStyle="1" w:styleId="104">
    <w:name w:val="Char Char5"/>
    <w:qFormat/>
    <w:uiPriority w:val="0"/>
    <w:rPr>
      <w:rFonts w:ascii="Arial" w:hAnsi="Arial" w:eastAsia="宋体"/>
      <w:b/>
      <w:smallCaps/>
      <w:kern w:val="28"/>
      <w:sz w:val="36"/>
      <w:lang w:val="en-US" w:eastAsia="en-US"/>
    </w:rPr>
  </w:style>
  <w:style w:type="character" w:customStyle="1" w:styleId="105">
    <w:name w:val="列表段落 字符"/>
    <w:link w:val="106"/>
    <w:qFormat/>
    <w:uiPriority w:val="0"/>
    <w:rPr>
      <w:rFonts w:ascii="Calibri" w:hAnsi="Calibri"/>
      <w:kern w:val="2"/>
      <w:sz w:val="21"/>
      <w:szCs w:val="22"/>
    </w:rPr>
  </w:style>
  <w:style w:type="paragraph" w:styleId="106">
    <w:name w:val="List Paragraph"/>
    <w:basedOn w:val="1"/>
    <w:link w:val="105"/>
    <w:qFormat/>
    <w:uiPriority w:val="0"/>
    <w:pPr>
      <w:ind w:firstLine="420" w:firstLineChars="200"/>
    </w:pPr>
    <w:rPr>
      <w:sz w:val="21"/>
      <w:szCs w:val="22"/>
    </w:rPr>
  </w:style>
  <w:style w:type="character" w:customStyle="1" w:styleId="107">
    <w:name w:val="Char Char2"/>
    <w:qFormat/>
    <w:uiPriority w:val="0"/>
    <w:rPr>
      <w:rFonts w:eastAsia="宋体"/>
      <w:kern w:val="2"/>
      <w:sz w:val="18"/>
      <w:lang w:val="en-US" w:eastAsia="zh-CN"/>
    </w:rPr>
  </w:style>
  <w:style w:type="character" w:customStyle="1" w:styleId="108">
    <w:name w:val="标题 2 Char"/>
    <w:qFormat/>
    <w:uiPriority w:val="0"/>
    <w:rPr>
      <w:rFonts w:ascii="Arial" w:hAnsi="Arial" w:eastAsia="黑体"/>
      <w:b/>
      <w:kern w:val="2"/>
      <w:sz w:val="32"/>
    </w:rPr>
  </w:style>
  <w:style w:type="character" w:customStyle="1" w:styleId="109">
    <w:name w:val="Table Text Char1 Char"/>
    <w:qFormat/>
    <w:uiPriority w:val="0"/>
    <w:rPr>
      <w:rFonts w:ascii="Arial" w:hAnsi="Arial"/>
      <w:kern w:val="2"/>
      <w:sz w:val="18"/>
      <w:lang w:val="en-US" w:eastAsia="zh-CN" w:bidi="ar-SA"/>
    </w:rPr>
  </w:style>
  <w:style w:type="character" w:customStyle="1" w:styleId="110">
    <w:name w:val="Char Char6"/>
    <w:qFormat/>
    <w:uiPriority w:val="0"/>
    <w:rPr>
      <w:rFonts w:ascii="仿宋_GB2312" w:eastAsia="仿宋_GB2312"/>
      <w:kern w:val="2"/>
      <w:sz w:val="32"/>
    </w:rPr>
  </w:style>
  <w:style w:type="character" w:customStyle="1" w:styleId="111">
    <w:name w:val="content-white1"/>
    <w:qFormat/>
    <w:uiPriority w:val="0"/>
    <w:rPr>
      <w:rFonts w:ascii="_x000B__x000C_" w:hAnsi="_x000B__x000C_"/>
      <w:color w:val="auto"/>
      <w:sz w:val="18"/>
      <w:u w:val="none"/>
    </w:rPr>
  </w:style>
  <w:style w:type="character" w:customStyle="1" w:styleId="112">
    <w:name w:val="fontstyle01"/>
    <w:qFormat/>
    <w:uiPriority w:val="0"/>
    <w:rPr>
      <w:rFonts w:hint="eastAsia" w:ascii="宋体" w:hAnsi="宋体" w:eastAsia="宋体"/>
      <w:color w:val="000000"/>
      <w:sz w:val="24"/>
      <w:szCs w:val="24"/>
    </w:rPr>
  </w:style>
  <w:style w:type="character" w:customStyle="1" w:styleId="113">
    <w:name w:val="Char Char7"/>
    <w:qFormat/>
    <w:uiPriority w:val="0"/>
    <w:rPr>
      <w:rFonts w:ascii="宋体" w:hAnsi="宋体" w:eastAsia="宋体"/>
      <w:kern w:val="2"/>
      <w:sz w:val="28"/>
    </w:rPr>
  </w:style>
  <w:style w:type="character" w:customStyle="1" w:styleId="114">
    <w:name w:val="标题 3 Char"/>
    <w:qFormat/>
    <w:uiPriority w:val="0"/>
    <w:rPr>
      <w:rFonts w:eastAsia="宋体"/>
      <w:b/>
      <w:kern w:val="2"/>
      <w:sz w:val="32"/>
      <w:lang w:val="en-US" w:eastAsia="zh-CN"/>
    </w:rPr>
  </w:style>
  <w:style w:type="character" w:customStyle="1" w:styleId="115">
    <w:name w:val="crowed11"/>
    <w:qFormat/>
    <w:uiPriority w:val="0"/>
    <w:rPr>
      <w:rFonts w:hint="default" w:ascii="_x000B__x000C_" w:hAnsi="_x000B__x000C_"/>
      <w:sz w:val="24"/>
    </w:rPr>
  </w:style>
  <w:style w:type="character" w:customStyle="1" w:styleId="116">
    <w:name w:val="文字 Char"/>
    <w:link w:val="117"/>
    <w:qFormat/>
    <w:uiPriority w:val="0"/>
    <w:rPr>
      <w:rFonts w:ascii="宋体"/>
      <w:kern w:val="2"/>
      <w:sz w:val="28"/>
    </w:rPr>
  </w:style>
  <w:style w:type="paragraph" w:customStyle="1" w:styleId="117">
    <w:name w:val="文字"/>
    <w:basedOn w:val="1"/>
    <w:link w:val="116"/>
    <w:qFormat/>
    <w:uiPriority w:val="0"/>
    <w:pPr>
      <w:tabs>
        <w:tab w:val="left" w:pos="8520"/>
      </w:tabs>
      <w:spacing w:line="312" w:lineRule="auto"/>
      <w:ind w:right="-210" w:firstLine="556"/>
    </w:pPr>
    <w:rPr>
      <w:rFonts w:ascii="宋体"/>
    </w:rPr>
  </w:style>
  <w:style w:type="character" w:customStyle="1" w:styleId="118">
    <w:name w:val="Char Char3"/>
    <w:qFormat/>
    <w:uiPriority w:val="0"/>
    <w:rPr>
      <w:rFonts w:eastAsia="宋体"/>
      <w:kern w:val="2"/>
      <w:sz w:val="18"/>
      <w:lang w:val="en-US" w:eastAsia="zh-CN"/>
    </w:rPr>
  </w:style>
  <w:style w:type="character" w:customStyle="1" w:styleId="119">
    <w:name w:val="font1"/>
    <w:qFormat/>
    <w:uiPriority w:val="0"/>
    <w:rPr>
      <w:color w:val="000000"/>
      <w:sz w:val="18"/>
    </w:rPr>
  </w:style>
  <w:style w:type="character" w:customStyle="1" w:styleId="120">
    <w:name w:val="v151"/>
    <w:qFormat/>
    <w:uiPriority w:val="0"/>
    <w:rPr>
      <w:sz w:val="18"/>
    </w:rPr>
  </w:style>
  <w:style w:type="character" w:customStyle="1" w:styleId="121">
    <w:name w:val="Char Char11"/>
    <w:qFormat/>
    <w:uiPriority w:val="0"/>
    <w:rPr>
      <w:rFonts w:ascii="宋体"/>
      <w:kern w:val="2"/>
      <w:sz w:val="28"/>
    </w:rPr>
  </w:style>
  <w:style w:type="character" w:customStyle="1" w:styleId="122">
    <w:name w:val="Char Char"/>
    <w:qFormat/>
    <w:uiPriority w:val="0"/>
    <w:rPr>
      <w:rFonts w:ascii="宋体" w:hAnsi="宋体" w:eastAsia="宋体"/>
      <w:kern w:val="2"/>
      <w:sz w:val="24"/>
      <w:lang w:val="en-US" w:eastAsia="zh-CN" w:bidi="ar-SA"/>
    </w:rPr>
  </w:style>
  <w:style w:type="character" w:customStyle="1" w:styleId="123">
    <w:name w:val="样式 文档正文 Char + (西文) 宋体 (中文) 宋体 小四 黑色 Char"/>
    <w:link w:val="124"/>
    <w:qFormat/>
    <w:uiPriority w:val="0"/>
    <w:rPr>
      <w:rFonts w:ascii="宋体" w:hAnsi="宋体"/>
      <w:color w:val="000000"/>
      <w:kern w:val="2"/>
      <w:sz w:val="24"/>
      <w:szCs w:val="24"/>
    </w:rPr>
  </w:style>
  <w:style w:type="paragraph" w:customStyle="1" w:styleId="124">
    <w:name w:val="样式 文档正文 Char + (西文) 宋体 (中文) 宋体 小四 黑色"/>
    <w:basedOn w:val="1"/>
    <w:link w:val="123"/>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5">
    <w:name w:val="_Style 122"/>
    <w:unhideWhenUsed/>
    <w:qFormat/>
    <w:uiPriority w:val="99"/>
    <w:rPr>
      <w:color w:val="605E5C"/>
      <w:shd w:val="clear" w:color="auto" w:fill="E1DFDD"/>
    </w:rPr>
  </w:style>
  <w:style w:type="character" w:customStyle="1" w:styleId="126">
    <w:name w:val="top-det1"/>
    <w:qFormat/>
    <w:uiPriority w:val="0"/>
    <w:rPr>
      <w:b/>
      <w:color w:val="000000"/>
    </w:rPr>
  </w:style>
  <w:style w:type="character" w:customStyle="1" w:styleId="127">
    <w:name w:val="Table Text Char"/>
    <w:link w:val="128"/>
    <w:qFormat/>
    <w:uiPriority w:val="0"/>
    <w:rPr>
      <w:rFonts w:ascii="Arial" w:hAnsi="Arial"/>
      <w:kern w:val="2"/>
      <w:sz w:val="18"/>
      <w:lang w:val="en-US" w:eastAsia="zh-CN" w:bidi="ar-SA"/>
    </w:rPr>
  </w:style>
  <w:style w:type="paragraph" w:customStyle="1" w:styleId="128">
    <w:name w:val="Table Text"/>
    <w:link w:val="127"/>
    <w:qFormat/>
    <w:uiPriority w:val="0"/>
    <w:pPr>
      <w:snapToGrid w:val="0"/>
      <w:spacing w:before="80" w:after="80"/>
    </w:pPr>
    <w:rPr>
      <w:rFonts w:ascii="Arial" w:hAnsi="Arial" w:eastAsia="宋体" w:cs="Times New Roman"/>
      <w:kern w:val="2"/>
      <w:sz w:val="18"/>
      <w:lang w:val="en-US" w:eastAsia="zh-CN" w:bidi="ar-SA"/>
    </w:rPr>
  </w:style>
  <w:style w:type="paragraph" w:customStyle="1" w:styleId="129">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30">
    <w:name w:val="首行缩进 1"/>
    <w:basedOn w:val="1"/>
    <w:qFormat/>
    <w:uiPriority w:val="0"/>
    <w:pPr>
      <w:spacing w:after="120" w:line="360" w:lineRule="auto"/>
      <w:ind w:firstLine="200" w:firstLineChars="200"/>
    </w:pPr>
    <w:rPr>
      <w:sz w:val="24"/>
    </w:rPr>
  </w:style>
  <w:style w:type="paragraph" w:customStyle="1" w:styleId="131">
    <w:name w:val="IN Feature"/>
    <w:next w:val="132"/>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2">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3">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4">
    <w:name w:val="Table Contents"/>
    <w:basedOn w:val="24"/>
    <w:qFormat/>
    <w:uiPriority w:val="0"/>
    <w:pPr>
      <w:suppressAutoHyphens/>
      <w:jc w:val="left"/>
    </w:pPr>
    <w:rPr>
      <w:rFonts w:ascii="Times New Roman" w:eastAsia="Times New Roman"/>
      <w:kern w:val="0"/>
      <w:sz w:val="24"/>
    </w:rPr>
  </w:style>
  <w:style w:type="paragraph" w:customStyle="1" w:styleId="135">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6">
    <w:name w:val="1.正文"/>
    <w:basedOn w:val="1"/>
    <w:qFormat/>
    <w:uiPriority w:val="0"/>
    <w:pPr>
      <w:spacing w:line="360" w:lineRule="auto"/>
      <w:ind w:left="540" w:leftChars="225" w:firstLine="540" w:firstLineChars="225"/>
    </w:pPr>
    <w:rPr>
      <w:sz w:val="24"/>
    </w:rPr>
  </w:style>
  <w:style w:type="paragraph" w:customStyle="1" w:styleId="137">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38">
    <w:name w:val="正文文本 21"/>
    <w:basedOn w:val="1"/>
    <w:qFormat/>
    <w:uiPriority w:val="0"/>
    <w:pPr>
      <w:adjustRightInd w:val="0"/>
      <w:spacing w:before="120" w:line="360" w:lineRule="auto"/>
      <w:ind w:firstLine="480"/>
      <w:textAlignment w:val="baseline"/>
    </w:pPr>
    <w:rPr>
      <w:sz w:val="24"/>
    </w:rPr>
  </w:style>
  <w:style w:type="paragraph" w:customStyle="1" w:styleId="13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40">
    <w:name w:val="标准正文"/>
    <w:basedOn w:val="26"/>
    <w:qFormat/>
    <w:uiPriority w:val="0"/>
    <w:pPr>
      <w:spacing w:before="60" w:after="60" w:line="360" w:lineRule="auto"/>
      <w:ind w:left="0" w:firstLine="482"/>
    </w:pPr>
    <w:rPr>
      <w:rFonts w:ascii="Arial" w:hAnsi="Arial"/>
      <w:sz w:val="24"/>
    </w:rPr>
  </w:style>
  <w:style w:type="paragraph" w:customStyle="1" w:styleId="141">
    <w:name w:val="段落正文"/>
    <w:basedOn w:val="1"/>
    <w:qFormat/>
    <w:uiPriority w:val="0"/>
    <w:pPr>
      <w:spacing w:before="156" w:beforeLines="50" w:line="360" w:lineRule="auto"/>
      <w:ind w:firstLine="200" w:firstLineChars="200"/>
    </w:pPr>
    <w:rPr>
      <w:spacing w:val="2"/>
      <w:sz w:val="24"/>
    </w:rPr>
  </w:style>
  <w:style w:type="paragraph" w:customStyle="1" w:styleId="142">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3">
    <w:name w:val="二级列表"/>
    <w:basedOn w:val="141"/>
    <w:next w:val="141"/>
    <w:qFormat/>
    <w:uiPriority w:val="0"/>
    <w:pPr>
      <w:tabs>
        <w:tab w:val="left" w:pos="2120"/>
      </w:tabs>
      <w:ind w:firstLine="0" w:firstLineChars="0"/>
    </w:pPr>
    <w:rPr>
      <w:b/>
    </w:rPr>
  </w:style>
  <w:style w:type="paragraph" w:customStyle="1" w:styleId="144">
    <w:name w:val="表文字"/>
    <w:qFormat/>
    <w:uiPriority w:val="0"/>
    <w:rPr>
      <w:rFonts w:ascii="宋体" w:hAnsi="Calibri" w:eastAsia="宋体" w:cs="Times New Roman"/>
      <w:kern w:val="2"/>
      <w:lang w:val="en-US" w:eastAsia="zh-CN" w:bidi="ar-SA"/>
    </w:rPr>
  </w:style>
  <w:style w:type="paragraph" w:customStyle="1" w:styleId="14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6">
    <w:name w:val="摘要"/>
    <w:basedOn w:val="1"/>
    <w:next w:val="5"/>
    <w:qFormat/>
    <w:uiPriority w:val="0"/>
    <w:pPr>
      <w:spacing w:line="360" w:lineRule="auto"/>
    </w:pPr>
    <w:rPr>
      <w:rFonts w:eastAsia="黑体"/>
      <w:sz w:val="20"/>
    </w:rPr>
  </w:style>
  <w:style w:type="paragraph" w:customStyle="1" w:styleId="147">
    <w:name w:val="正文文本缩进 21"/>
    <w:basedOn w:val="1"/>
    <w:qFormat/>
    <w:uiPriority w:val="0"/>
    <w:pPr>
      <w:adjustRightInd w:val="0"/>
      <w:spacing w:before="120"/>
      <w:ind w:firstLine="420"/>
      <w:textAlignment w:val="baseline"/>
    </w:pPr>
    <w:rPr>
      <w:sz w:val="24"/>
    </w:rPr>
  </w:style>
  <w:style w:type="paragraph" w:customStyle="1" w:styleId="148">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9">
    <w:name w:val="正文4"/>
    <w:basedOn w:val="1"/>
    <w:qFormat/>
    <w:uiPriority w:val="0"/>
    <w:pPr>
      <w:tabs>
        <w:tab w:val="left" w:pos="1275"/>
      </w:tabs>
      <w:spacing w:before="60" w:after="60" w:line="360" w:lineRule="auto"/>
      <w:ind w:left="820" w:leftChars="400" w:hanging="705"/>
    </w:pPr>
    <w:rPr>
      <w:sz w:val="24"/>
    </w:rPr>
  </w:style>
  <w:style w:type="paragraph" w:customStyle="1" w:styleId="150">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51">
    <w:name w:val="Style Heading 3h3Heading 3 - oldLevel 3 HeadH3level_3PIM 3se..."/>
    <w:basedOn w:val="6"/>
    <w:qFormat/>
    <w:uiPriority w:val="0"/>
    <w:pPr>
      <w:numPr>
        <w:ilvl w:val="2"/>
        <w:numId w:val="5"/>
      </w:numPr>
      <w:tabs>
        <w:tab w:val="left" w:pos="709"/>
        <w:tab w:val="left" w:pos="1620"/>
      </w:tabs>
    </w:pPr>
  </w:style>
  <w:style w:type="paragraph" w:customStyle="1" w:styleId="152">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3">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5">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6">
    <w:name w:val="00"/>
    <w:basedOn w:val="1"/>
    <w:qFormat/>
    <w:uiPriority w:val="0"/>
    <w:pPr>
      <w:autoSpaceDE w:val="0"/>
      <w:autoSpaceDN w:val="0"/>
      <w:adjustRightInd w:val="0"/>
      <w:jc w:val="left"/>
    </w:pPr>
    <w:rPr>
      <w:rFonts w:ascii="黑体" w:eastAsia="黑体"/>
      <w:b/>
      <w:kern w:val="0"/>
      <w:sz w:val="20"/>
    </w:rPr>
  </w:style>
  <w:style w:type="paragraph" w:customStyle="1" w:styleId="157">
    <w:name w:val="正文 + 三号"/>
    <w:basedOn w:val="1"/>
    <w:qFormat/>
    <w:uiPriority w:val="0"/>
    <w:rPr>
      <w:sz w:val="21"/>
    </w:rPr>
  </w:style>
  <w:style w:type="paragraph" w:customStyle="1" w:styleId="158">
    <w:name w:val="二级条标题"/>
    <w:basedOn w:val="159"/>
    <w:next w:val="142"/>
    <w:qFormat/>
    <w:uiPriority w:val="0"/>
    <w:pPr>
      <w:ind w:left="840"/>
      <w:outlineLvl w:val="3"/>
    </w:pPr>
  </w:style>
  <w:style w:type="paragraph" w:customStyle="1" w:styleId="159">
    <w:name w:val="一级条标题"/>
    <w:basedOn w:val="160"/>
    <w:next w:val="142"/>
    <w:qFormat/>
    <w:uiPriority w:val="0"/>
    <w:pPr>
      <w:numPr>
        <w:numId w:val="0"/>
      </w:numPr>
      <w:spacing w:before="0" w:beforeLines="0" w:after="0" w:afterLines="0"/>
      <w:ind w:left="525"/>
      <w:outlineLvl w:val="2"/>
    </w:pPr>
    <w:rPr>
      <w:sz w:val="21"/>
    </w:rPr>
  </w:style>
  <w:style w:type="paragraph" w:customStyle="1" w:styleId="160">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61">
    <w:name w:val="文本框样式1"/>
    <w:basedOn w:val="1"/>
    <w:qFormat/>
    <w:uiPriority w:val="0"/>
    <w:pPr>
      <w:adjustRightInd w:val="0"/>
      <w:snapToGrid w:val="0"/>
      <w:spacing w:before="60" w:line="180" w:lineRule="exact"/>
      <w:jc w:val="center"/>
    </w:pPr>
    <w:rPr>
      <w:sz w:val="21"/>
    </w:rPr>
  </w:style>
  <w:style w:type="paragraph" w:customStyle="1" w:styleId="162">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3">
    <w:name w:val="af"/>
    <w:basedOn w:val="1"/>
    <w:qFormat/>
    <w:uiPriority w:val="0"/>
    <w:pPr>
      <w:widowControl/>
      <w:spacing w:line="300" w:lineRule="atLeast"/>
      <w:jc w:val="left"/>
    </w:pPr>
    <w:rPr>
      <w:rFonts w:ascii="宋体" w:hAnsi="宋体"/>
      <w:kern w:val="0"/>
      <w:sz w:val="18"/>
    </w:rPr>
  </w:style>
  <w:style w:type="paragraph" w:customStyle="1" w:styleId="164">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5">
    <w:name w:val="没有缩进（为图形使用）"/>
    <w:basedOn w:val="1"/>
    <w:qFormat/>
    <w:uiPriority w:val="0"/>
    <w:pPr>
      <w:spacing w:before="120" w:after="120" w:line="360" w:lineRule="auto"/>
    </w:pPr>
    <w:rPr>
      <w:sz w:val="24"/>
    </w:rPr>
  </w:style>
  <w:style w:type="paragraph" w:customStyle="1" w:styleId="166">
    <w:name w:val="样式1"/>
    <w:basedOn w:val="7"/>
    <w:qFormat/>
    <w:uiPriority w:val="0"/>
    <w:pPr>
      <w:tabs>
        <w:tab w:val="left" w:pos="720"/>
      </w:tabs>
      <w:spacing w:before="500" w:after="260" w:line="560" w:lineRule="atLeast"/>
      <w:ind w:left="420" w:hanging="420"/>
    </w:pPr>
  </w:style>
  <w:style w:type="paragraph" w:customStyle="1" w:styleId="167">
    <w:name w:val="文章正文"/>
    <w:basedOn w:val="1"/>
    <w:qFormat/>
    <w:uiPriority w:val="0"/>
    <w:pPr>
      <w:ind w:firstLine="560" w:firstLineChars="200"/>
    </w:pPr>
    <w:rPr>
      <w:rFonts w:ascii="仿宋_GB2312" w:hAnsi="宋体" w:eastAsia="仿宋_GB2312"/>
      <w:color w:val="000000"/>
    </w:rPr>
  </w:style>
  <w:style w:type="paragraph" w:customStyle="1" w:styleId="16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9">
    <w:name w:val="Char Char Char Char Char"/>
    <w:basedOn w:val="1"/>
    <w:qFormat/>
    <w:uiPriority w:val="0"/>
    <w:pPr>
      <w:tabs>
        <w:tab w:val="left" w:pos="425"/>
      </w:tabs>
      <w:ind w:left="1620" w:hanging="360"/>
    </w:pPr>
    <w:rPr>
      <w:rFonts w:ascii="Tahoma" w:hAnsi="Tahoma"/>
      <w:sz w:val="24"/>
    </w:rPr>
  </w:style>
  <w:style w:type="paragraph" w:customStyle="1" w:styleId="170">
    <w:name w:val="默认段落字体 Para Char Char Char Char Char Char Char"/>
    <w:basedOn w:val="1"/>
    <w:qFormat/>
    <w:uiPriority w:val="0"/>
    <w:rPr>
      <w:rFonts w:ascii="Tahoma" w:hAnsi="Tahoma"/>
      <w:sz w:val="24"/>
    </w:rPr>
  </w:style>
  <w:style w:type="paragraph" w:customStyle="1" w:styleId="171">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2">
    <w:name w:val="默认段落字体 Para Char Char Char Char Char Char Char Char Char1 Char Char Char Char"/>
    <w:basedOn w:val="1"/>
    <w:qFormat/>
    <w:uiPriority w:val="0"/>
    <w:rPr>
      <w:rFonts w:ascii="Tahoma" w:hAnsi="Tahoma"/>
      <w:sz w:val="24"/>
    </w:rPr>
  </w:style>
  <w:style w:type="paragraph" w:customStyle="1" w:styleId="173">
    <w:name w:val="Char"/>
    <w:basedOn w:val="1"/>
    <w:qFormat/>
    <w:uiPriority w:val="0"/>
    <w:pPr>
      <w:spacing w:line="240" w:lineRule="atLeast"/>
      <w:ind w:left="420" w:firstLine="420"/>
    </w:pPr>
    <w:rPr>
      <w:kern w:val="0"/>
      <w:sz w:val="21"/>
    </w:rPr>
  </w:style>
  <w:style w:type="paragraph" w:customStyle="1" w:styleId="174">
    <w:name w:val="图片文字"/>
    <w:basedOn w:val="1"/>
    <w:qFormat/>
    <w:uiPriority w:val="0"/>
    <w:pPr>
      <w:spacing w:line="240" w:lineRule="atLeast"/>
      <w:jc w:val="center"/>
    </w:pPr>
    <w:rPr>
      <w:sz w:val="21"/>
    </w:rPr>
  </w:style>
  <w:style w:type="paragraph" w:customStyle="1" w:styleId="17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6">
    <w:name w:val="_Style 173"/>
    <w:qFormat/>
    <w:uiPriority w:val="0"/>
    <w:rPr>
      <w:rFonts w:ascii="Calibri" w:hAnsi="Calibri" w:eastAsia="宋体" w:cs="Times New Roman"/>
      <w:kern w:val="2"/>
      <w:sz w:val="21"/>
      <w:lang w:val="en-US" w:eastAsia="zh-CN" w:bidi="ar-SA"/>
    </w:rPr>
  </w:style>
  <w:style w:type="paragraph" w:customStyle="1" w:styleId="177">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8">
    <w:name w:val="Title - Date"/>
    <w:basedOn w:val="56"/>
    <w:next w:val="1"/>
    <w:qFormat/>
    <w:uiPriority w:val="0"/>
    <w:pPr>
      <w:spacing w:before="240" w:after="720"/>
    </w:pPr>
    <w:rPr>
      <w:sz w:val="28"/>
    </w:rPr>
  </w:style>
  <w:style w:type="paragraph" w:customStyle="1" w:styleId="179">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81">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2">
    <w:name w:val="Note"/>
    <w:basedOn w:val="1"/>
    <w:qFormat/>
    <w:uiPriority w:val="0"/>
    <w:pPr>
      <w:pBdr>
        <w:top w:val="single" w:color="auto" w:sz="12" w:space="3"/>
        <w:bottom w:val="single" w:color="auto" w:sz="12" w:space="3"/>
      </w:pBdr>
      <w:spacing w:line="360" w:lineRule="auto"/>
    </w:pPr>
    <w:rPr>
      <w:sz w:val="24"/>
    </w:rPr>
  </w:style>
  <w:style w:type="paragraph" w:customStyle="1" w:styleId="183">
    <w:name w:val="Bullets"/>
    <w:basedOn w:val="1"/>
    <w:qFormat/>
    <w:uiPriority w:val="0"/>
    <w:pPr>
      <w:widowControl/>
      <w:adjustRightInd w:val="0"/>
      <w:snapToGrid w:val="0"/>
      <w:spacing w:before="60" w:after="60"/>
    </w:pPr>
    <w:rPr>
      <w:kern w:val="0"/>
      <w:sz w:val="24"/>
      <w:lang w:val="en-GB"/>
    </w:rPr>
  </w:style>
  <w:style w:type="paragraph" w:customStyle="1" w:styleId="184">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5">
    <w:name w:val="表格内文字"/>
    <w:basedOn w:val="33"/>
    <w:qFormat/>
    <w:uiPriority w:val="0"/>
    <w:pPr>
      <w:adjustRightInd w:val="0"/>
    </w:pPr>
    <w:rPr>
      <w:color w:val="000000"/>
      <w:lang w:val="en-GB"/>
    </w:rPr>
  </w:style>
  <w:style w:type="paragraph" w:customStyle="1" w:styleId="186">
    <w:name w:val="Char2 Char Char Char Char Char Char"/>
    <w:basedOn w:val="1"/>
    <w:qFormat/>
    <w:uiPriority w:val="0"/>
    <w:rPr>
      <w:rFonts w:ascii="仿宋_GB2312"/>
      <w:b/>
      <w:sz w:val="30"/>
    </w:rPr>
  </w:style>
  <w:style w:type="paragraph" w:customStyle="1" w:styleId="187">
    <w:name w:val="样式 正文缩进正文（首行缩进两字）表正文正文非缩进特点标题4段1 + 首行缩进:  2 字符"/>
    <w:basedOn w:val="17"/>
    <w:qFormat/>
    <w:uiPriority w:val="0"/>
    <w:pPr>
      <w:ind w:firstLine="480" w:firstLineChars="200"/>
    </w:pPr>
  </w:style>
  <w:style w:type="paragraph" w:customStyle="1" w:styleId="188">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9">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0">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91">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2">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3">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4">
    <w:name w:val="Char Char1 Char"/>
    <w:basedOn w:val="1"/>
    <w:qFormat/>
    <w:uiPriority w:val="0"/>
    <w:rPr>
      <w:rFonts w:ascii="Tahoma" w:hAnsi="Tahoma"/>
      <w:sz w:val="24"/>
      <w:szCs w:val="24"/>
    </w:rPr>
  </w:style>
  <w:style w:type="paragraph" w:customStyle="1" w:styleId="195">
    <w:name w:val="bt"/>
    <w:basedOn w:val="1"/>
    <w:next w:val="24"/>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7">
    <w:name w:val="样式2"/>
    <w:basedOn w:val="7"/>
    <w:qFormat/>
    <w:uiPriority w:val="0"/>
    <w:pPr>
      <w:numPr>
        <w:ilvl w:val="0"/>
        <w:numId w:val="10"/>
      </w:numPr>
      <w:spacing w:before="560" w:line="400" w:lineRule="exact"/>
      <w:jc w:val="center"/>
      <w:outlineLvl w:val="0"/>
    </w:pPr>
    <w:rPr>
      <w:b w:val="0"/>
      <w:sz w:val="44"/>
    </w:rPr>
  </w:style>
  <w:style w:type="paragraph" w:customStyle="1" w:styleId="198">
    <w:name w:val="样式 首行缩进:  0.74 厘米"/>
    <w:basedOn w:val="1"/>
    <w:qFormat/>
    <w:uiPriority w:val="0"/>
    <w:pPr>
      <w:spacing w:line="360" w:lineRule="auto"/>
      <w:ind w:firstLine="420"/>
    </w:pPr>
    <w:rPr>
      <w:sz w:val="24"/>
    </w:rPr>
  </w:style>
  <w:style w:type="paragraph" w:customStyle="1" w:styleId="199">
    <w:name w:val="简单回函地址"/>
    <w:basedOn w:val="1"/>
    <w:qFormat/>
    <w:uiPriority w:val="0"/>
    <w:pPr>
      <w:adjustRightInd w:val="0"/>
      <w:snapToGrid w:val="0"/>
      <w:spacing w:line="360" w:lineRule="auto"/>
    </w:pPr>
    <w:rPr>
      <w:sz w:val="24"/>
    </w:rPr>
  </w:style>
  <w:style w:type="paragraph" w:customStyle="1" w:styleId="200">
    <w:name w:val="内容标题"/>
    <w:basedOn w:val="19"/>
    <w:qFormat/>
    <w:uiPriority w:val="0"/>
    <w:rPr>
      <w:rFonts w:ascii="Tahoma" w:hAnsi="Tahoma"/>
      <w:sz w:val="24"/>
    </w:rPr>
  </w:style>
  <w:style w:type="paragraph" w:customStyle="1" w:styleId="201">
    <w:name w:val="1"/>
    <w:basedOn w:val="1"/>
    <w:next w:val="33"/>
    <w:qFormat/>
    <w:uiPriority w:val="0"/>
    <w:rPr>
      <w:rFonts w:ascii="宋体" w:hAnsi="Courier New"/>
      <w:sz w:val="21"/>
    </w:rPr>
  </w:style>
  <w:style w:type="paragraph" w:customStyle="1" w:styleId="202">
    <w:name w:val="_Style 3"/>
    <w:basedOn w:val="1"/>
    <w:qFormat/>
    <w:uiPriority w:val="99"/>
    <w:pPr>
      <w:ind w:firstLine="420" w:firstLineChars="200"/>
    </w:pPr>
    <w:rPr>
      <w:sz w:val="21"/>
      <w:szCs w:val="24"/>
    </w:rPr>
  </w:style>
  <w:style w:type="paragraph" w:customStyle="1" w:styleId="203">
    <w:name w:val="关键词"/>
    <w:basedOn w:val="1"/>
    <w:next w:val="1"/>
    <w:qFormat/>
    <w:uiPriority w:val="0"/>
    <w:pPr>
      <w:spacing w:line="360" w:lineRule="auto"/>
    </w:pPr>
    <w:rPr>
      <w:rFonts w:eastAsia="黑体"/>
      <w:sz w:val="20"/>
    </w:rPr>
  </w:style>
  <w:style w:type="paragraph" w:customStyle="1" w:styleId="204">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5">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6">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7">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8">
    <w:name w:val="Title - Revision"/>
    <w:basedOn w:val="56"/>
    <w:qFormat/>
    <w:uiPriority w:val="0"/>
    <w:pPr>
      <w:spacing w:before="720"/>
    </w:pPr>
  </w:style>
  <w:style w:type="paragraph" w:customStyle="1" w:styleId="209">
    <w:name w:val="标题3——2"/>
    <w:basedOn w:val="6"/>
    <w:next w:val="58"/>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10">
    <w:name w:val="列出段落1"/>
    <w:basedOn w:val="1"/>
    <w:unhideWhenUsed/>
    <w:qFormat/>
    <w:uiPriority w:val="34"/>
    <w:pPr>
      <w:ind w:firstLine="420" w:firstLineChars="200"/>
    </w:pPr>
    <w:rPr>
      <w:sz w:val="21"/>
      <w:szCs w:val="24"/>
    </w:rPr>
  </w:style>
  <w:style w:type="paragraph" w:customStyle="1" w:styleId="211">
    <w:name w:val="Char1 Char Char Char"/>
    <w:basedOn w:val="1"/>
    <w:qFormat/>
    <w:uiPriority w:val="0"/>
    <w:rPr>
      <w:rFonts w:ascii="Tahoma" w:hAnsi="Tahoma"/>
      <w:sz w:val="30"/>
    </w:rPr>
  </w:style>
  <w:style w:type="paragraph" w:customStyle="1" w:styleId="212">
    <w:name w:val="移动五期"/>
    <w:basedOn w:val="1"/>
    <w:qFormat/>
    <w:uiPriority w:val="0"/>
    <w:pPr>
      <w:spacing w:line="360" w:lineRule="auto"/>
      <w:ind w:firstLine="454"/>
    </w:pPr>
    <w:rPr>
      <w:rFonts w:ascii="宋体" w:hAnsi="Times New Roman"/>
      <w:sz w:val="24"/>
    </w:rPr>
  </w:style>
  <w:style w:type="paragraph" w:customStyle="1" w:styleId="213">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4">
    <w:name w:val="Char Char Char Char Char Char Char"/>
    <w:basedOn w:val="19"/>
    <w:qFormat/>
    <w:uiPriority w:val="0"/>
    <w:rPr>
      <w:rFonts w:ascii="宋体" w:hAnsi="Tahoma"/>
    </w:rPr>
  </w:style>
  <w:style w:type="paragraph" w:customStyle="1" w:styleId="215">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6">
    <w:name w:val="Char Char Char Char Char Char Char Char Char Char Char Char Char Char Char Char"/>
    <w:basedOn w:val="1"/>
    <w:qFormat/>
    <w:uiPriority w:val="0"/>
    <w:pPr>
      <w:tabs>
        <w:tab w:val="left" w:pos="360"/>
      </w:tabs>
    </w:pPr>
    <w:rPr>
      <w:sz w:val="24"/>
    </w:rPr>
  </w:style>
  <w:style w:type="paragraph" w:customStyle="1" w:styleId="21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9">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20">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1">
    <w:name w:val="正文1"/>
    <w:basedOn w:val="1"/>
    <w:qFormat/>
    <w:uiPriority w:val="0"/>
    <w:pPr>
      <w:spacing w:line="300" w:lineRule="auto"/>
      <w:ind w:firstLine="200" w:firstLineChars="200"/>
    </w:pPr>
    <w:rPr>
      <w:sz w:val="24"/>
    </w:rPr>
  </w:style>
  <w:style w:type="paragraph" w:customStyle="1" w:styleId="22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3">
    <w:name w:val="标书正文:  0.74 厘米"/>
    <w:basedOn w:val="1"/>
    <w:qFormat/>
    <w:uiPriority w:val="0"/>
    <w:pPr>
      <w:snapToGrid w:val="0"/>
      <w:spacing w:line="360" w:lineRule="auto"/>
      <w:ind w:firstLine="420"/>
    </w:pPr>
    <w:rPr>
      <w:sz w:val="24"/>
    </w:rPr>
  </w:style>
  <w:style w:type="paragraph" w:customStyle="1" w:styleId="224">
    <w:name w:val="Char1"/>
    <w:basedOn w:val="1"/>
    <w:qFormat/>
    <w:uiPriority w:val="0"/>
    <w:rPr>
      <w:sz w:val="21"/>
    </w:rPr>
  </w:style>
  <w:style w:type="paragraph" w:customStyle="1" w:styleId="225">
    <w:name w:val="正文（首行不缩进）"/>
    <w:basedOn w:val="1"/>
    <w:qFormat/>
    <w:uiPriority w:val="0"/>
    <w:pPr>
      <w:autoSpaceDE w:val="0"/>
      <w:autoSpaceDN w:val="0"/>
      <w:adjustRightInd w:val="0"/>
      <w:spacing w:line="360" w:lineRule="auto"/>
      <w:jc w:val="left"/>
    </w:pPr>
    <w:rPr>
      <w:kern w:val="0"/>
      <w:sz w:val="21"/>
    </w:rPr>
  </w:style>
  <w:style w:type="paragraph" w:customStyle="1" w:styleId="22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7">
    <w:name w:val="标题无"/>
    <w:basedOn w:val="1"/>
    <w:qFormat/>
    <w:uiPriority w:val="0"/>
    <w:pPr>
      <w:spacing w:line="360" w:lineRule="auto"/>
    </w:pPr>
    <w:rPr>
      <w:sz w:val="24"/>
    </w:rPr>
  </w:style>
  <w:style w:type="paragraph" w:customStyle="1" w:styleId="228">
    <w:name w:val="首行缩进"/>
    <w:basedOn w:val="1"/>
    <w:qFormat/>
    <w:uiPriority w:val="0"/>
    <w:pPr>
      <w:numPr>
        <w:ilvl w:val="0"/>
        <w:numId w:val="13"/>
      </w:numPr>
      <w:spacing w:line="360" w:lineRule="auto"/>
    </w:pPr>
    <w:rPr>
      <w:rFonts w:eastAsia="仿宋_GB2312"/>
    </w:rPr>
  </w:style>
  <w:style w:type="paragraph" w:customStyle="1" w:styleId="229">
    <w:name w:val="附录3"/>
    <w:basedOn w:val="1"/>
    <w:next w:val="1"/>
    <w:qFormat/>
    <w:uiPriority w:val="0"/>
    <w:pPr>
      <w:tabs>
        <w:tab w:val="left" w:pos="851"/>
      </w:tabs>
      <w:ind w:left="425" w:hanging="425"/>
      <w:outlineLvl w:val="2"/>
    </w:pPr>
    <w:rPr>
      <w:rFonts w:eastAsia="黑体"/>
      <w:b/>
      <w:sz w:val="32"/>
    </w:rPr>
  </w:style>
  <w:style w:type="paragraph" w:customStyle="1" w:styleId="230">
    <w:name w:val="Char Char14 Char Char"/>
    <w:basedOn w:val="1"/>
    <w:qFormat/>
    <w:uiPriority w:val="0"/>
    <w:rPr>
      <w:sz w:val="21"/>
      <w:szCs w:val="24"/>
    </w:rPr>
  </w:style>
  <w:style w:type="paragraph" w:customStyle="1" w:styleId="231">
    <w:name w:val="样式1xz"/>
    <w:basedOn w:val="1"/>
    <w:qFormat/>
    <w:uiPriority w:val="0"/>
    <w:pPr>
      <w:tabs>
        <w:tab w:val="left" w:pos="1050"/>
        <w:tab w:val="right" w:leader="dot" w:pos="8296"/>
      </w:tabs>
    </w:pPr>
    <w:rPr>
      <w:caps/>
      <w:spacing w:val="20"/>
      <w:sz w:val="24"/>
    </w:rPr>
  </w:style>
  <w:style w:type="paragraph" w:customStyle="1" w:styleId="232">
    <w:name w:val="表头文本"/>
    <w:qFormat/>
    <w:uiPriority w:val="0"/>
    <w:pPr>
      <w:jc w:val="center"/>
    </w:pPr>
    <w:rPr>
      <w:rFonts w:ascii="Arial" w:hAnsi="Arial" w:eastAsia="宋体" w:cs="Times New Roman"/>
      <w:b/>
      <w:sz w:val="21"/>
      <w:lang w:val="en-US" w:eastAsia="zh-CN" w:bidi="ar-SA"/>
    </w:rPr>
  </w:style>
  <w:style w:type="paragraph" w:customStyle="1" w:styleId="233">
    <w:name w:val="Char Char Char"/>
    <w:basedOn w:val="1"/>
    <w:qFormat/>
    <w:uiPriority w:val="0"/>
    <w:rPr>
      <w:rFonts w:ascii="Tahoma" w:hAnsi="Tahoma"/>
      <w:sz w:val="24"/>
    </w:rPr>
  </w:style>
  <w:style w:type="paragraph" w:customStyle="1" w:styleId="234">
    <w:name w:val="Char Char 字元 字元 字元 Char Char Char Char"/>
    <w:basedOn w:val="1"/>
    <w:qFormat/>
    <w:uiPriority w:val="0"/>
    <w:pPr>
      <w:adjustRightInd w:val="0"/>
      <w:spacing w:line="360" w:lineRule="auto"/>
    </w:pPr>
    <w:rPr>
      <w:kern w:val="0"/>
      <w:sz w:val="24"/>
    </w:rPr>
  </w:style>
  <w:style w:type="paragraph" w:customStyle="1" w:styleId="235">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8">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9">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4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41">
    <w:name w:val="Char Char Char Char Char Char Char1"/>
    <w:basedOn w:val="1"/>
    <w:qFormat/>
    <w:uiPriority w:val="0"/>
    <w:rPr>
      <w:rFonts w:ascii="Tahoma" w:hAnsi="Tahoma"/>
      <w:sz w:val="24"/>
    </w:rPr>
  </w:style>
  <w:style w:type="paragraph" w:customStyle="1" w:styleId="242">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5">
    <w:name w:val="表头样式"/>
    <w:basedOn w:val="1"/>
    <w:qFormat/>
    <w:uiPriority w:val="0"/>
    <w:pPr>
      <w:autoSpaceDE w:val="0"/>
      <w:autoSpaceDN w:val="0"/>
      <w:adjustRightInd w:val="0"/>
      <w:spacing w:line="360" w:lineRule="auto"/>
      <w:jc w:val="left"/>
    </w:pPr>
    <w:rPr>
      <w:b/>
      <w:kern w:val="0"/>
      <w:sz w:val="21"/>
    </w:rPr>
  </w:style>
  <w:style w:type="paragraph" w:customStyle="1" w:styleId="24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7">
    <w:name w:val="CSS1级正文 Char"/>
    <w:basedOn w:val="24"/>
    <w:qFormat/>
    <w:uiPriority w:val="0"/>
    <w:pPr>
      <w:adjustRightInd w:val="0"/>
      <w:snapToGrid w:val="0"/>
      <w:spacing w:line="360" w:lineRule="auto"/>
      <w:ind w:firstLine="480"/>
    </w:pPr>
    <w:rPr>
      <w:rFonts w:ascii="Times New Roman" w:eastAsia="宋体"/>
      <w:sz w:val="24"/>
    </w:rPr>
  </w:style>
  <w:style w:type="paragraph" w:customStyle="1" w:styleId="248">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9">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50">
    <w:name w:val="文本1"/>
    <w:basedOn w:val="1"/>
    <w:qFormat/>
    <w:uiPriority w:val="0"/>
    <w:pPr>
      <w:adjustRightInd w:val="0"/>
      <w:spacing w:line="312" w:lineRule="atLeast"/>
      <w:jc w:val="center"/>
      <w:textAlignment w:val="baseline"/>
    </w:pPr>
    <w:rPr>
      <w:kern w:val="0"/>
      <w:sz w:val="18"/>
    </w:rPr>
  </w:style>
  <w:style w:type="paragraph" w:customStyle="1" w:styleId="251">
    <w:name w:val="图例"/>
    <w:basedOn w:val="1"/>
    <w:qFormat/>
    <w:uiPriority w:val="0"/>
    <w:pPr>
      <w:spacing w:before="120" w:after="120" w:line="360" w:lineRule="auto"/>
      <w:jc w:val="center"/>
    </w:pPr>
    <w:rPr>
      <w:rFonts w:eastAsia="仿宋_GB2312"/>
      <w:b/>
      <w:sz w:val="24"/>
    </w:rPr>
  </w:style>
  <w:style w:type="paragraph" w:customStyle="1" w:styleId="252">
    <w:name w:val="Char2"/>
    <w:basedOn w:val="1"/>
    <w:qFormat/>
    <w:uiPriority w:val="0"/>
    <w:pPr>
      <w:spacing w:line="240" w:lineRule="atLeast"/>
      <w:ind w:left="420" w:firstLine="420"/>
    </w:pPr>
    <w:rPr>
      <w:kern w:val="0"/>
      <w:sz w:val="21"/>
    </w:rPr>
  </w:style>
  <w:style w:type="paragraph" w:customStyle="1" w:styleId="253">
    <w:name w:val="可研正文"/>
    <w:basedOn w:val="24"/>
    <w:qFormat/>
    <w:uiPriority w:val="0"/>
    <w:pPr>
      <w:adjustRightInd w:val="0"/>
      <w:snapToGrid w:val="0"/>
      <w:spacing w:line="440" w:lineRule="exact"/>
      <w:ind w:firstLine="567"/>
    </w:pPr>
    <w:rPr>
      <w:sz w:val="28"/>
    </w:rPr>
  </w:style>
  <w:style w:type="paragraph" w:customStyle="1" w:styleId="254">
    <w:name w:val="编号正文"/>
    <w:basedOn w:val="218"/>
    <w:qFormat/>
    <w:uiPriority w:val="0"/>
    <w:pPr>
      <w:snapToGrid/>
      <w:spacing w:line="360" w:lineRule="auto"/>
      <w:ind w:left="1407" w:hanging="1047"/>
      <w:jc w:val="left"/>
    </w:pPr>
    <w:rPr>
      <w:rFonts w:eastAsia="仿宋_GB2312"/>
    </w:rPr>
  </w:style>
  <w:style w:type="paragraph" w:customStyle="1" w:styleId="255">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6">
    <w:name w:val="正文表格"/>
    <w:basedOn w:val="1"/>
    <w:qFormat/>
    <w:uiPriority w:val="0"/>
    <w:pPr>
      <w:adjustRightInd w:val="0"/>
      <w:spacing w:before="40" w:after="40"/>
    </w:pPr>
    <w:rPr>
      <w:sz w:val="24"/>
    </w:rPr>
  </w:style>
  <w:style w:type="paragraph" w:customStyle="1" w:styleId="257">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8">
    <w:name w:val="正文字缩2字"/>
    <w:basedOn w:val="1"/>
    <w:qFormat/>
    <w:uiPriority w:val="0"/>
    <w:pPr>
      <w:spacing w:before="60" w:after="60" w:line="360" w:lineRule="auto"/>
      <w:ind w:left="200" w:leftChars="200" w:firstLine="200" w:firstLineChars="200"/>
    </w:pPr>
    <w:rPr>
      <w:sz w:val="24"/>
    </w:rPr>
  </w:style>
  <w:style w:type="paragraph" w:customStyle="1" w:styleId="259">
    <w:name w:val="样式4"/>
    <w:basedOn w:val="7"/>
    <w:qFormat/>
    <w:uiPriority w:val="0"/>
    <w:pPr>
      <w:adjustRightInd w:val="0"/>
      <w:snapToGrid w:val="0"/>
    </w:pPr>
  </w:style>
  <w:style w:type="paragraph" w:customStyle="1" w:styleId="260">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61">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2">
    <w:name w:val="样式 宋体 五号 行距: 单倍行距"/>
    <w:basedOn w:val="1"/>
    <w:qFormat/>
    <w:uiPriority w:val="0"/>
    <w:pPr>
      <w:adjustRightInd w:val="0"/>
      <w:jc w:val="left"/>
    </w:pPr>
    <w:rPr>
      <w:rFonts w:ascii="宋体" w:hAnsi="宋体"/>
      <w:kern w:val="0"/>
      <w:sz w:val="21"/>
    </w:rPr>
  </w:style>
  <w:style w:type="paragraph" w:customStyle="1" w:styleId="263">
    <w:name w:val="表格文本"/>
    <w:qFormat/>
    <w:uiPriority w:val="0"/>
    <w:pPr>
      <w:tabs>
        <w:tab w:val="decimal" w:pos="0"/>
      </w:tabs>
    </w:pPr>
    <w:rPr>
      <w:rFonts w:ascii="Arial" w:hAnsi="Arial" w:eastAsia="宋体" w:cs="Times New Roman"/>
      <w:sz w:val="21"/>
      <w:lang w:val="en-US" w:eastAsia="zh-CN" w:bidi="ar-SA"/>
    </w:rPr>
  </w:style>
  <w:style w:type="paragraph" w:customStyle="1" w:styleId="264">
    <w:name w:val="Char1 Char Char Char1"/>
    <w:basedOn w:val="1"/>
    <w:qFormat/>
    <w:uiPriority w:val="0"/>
    <w:rPr>
      <w:rFonts w:ascii="Tahoma" w:hAnsi="Tahoma"/>
      <w:sz w:val="24"/>
    </w:rPr>
  </w:style>
  <w:style w:type="paragraph" w:customStyle="1" w:styleId="265">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6">
    <w:name w:val="样式 行距: 1.5 倍行距1"/>
    <w:basedOn w:val="1"/>
    <w:qFormat/>
    <w:uiPriority w:val="0"/>
    <w:pPr>
      <w:snapToGrid w:val="0"/>
    </w:pPr>
    <w:rPr>
      <w:sz w:val="21"/>
    </w:rPr>
  </w:style>
  <w:style w:type="paragraph" w:customStyle="1" w:styleId="267">
    <w:name w:val="正文缩进_0"/>
    <w:basedOn w:val="1"/>
    <w:qFormat/>
    <w:uiPriority w:val="0"/>
    <w:pPr>
      <w:ind w:firstLine="420"/>
    </w:pPr>
    <w:rPr>
      <w:rFonts w:ascii="Times New Roman" w:hAnsi="Times New Roman" w:eastAsia="Times New Roman"/>
      <w:kern w:val="0"/>
      <w:sz w:val="24"/>
      <w:szCs w:val="24"/>
    </w:rPr>
  </w:style>
  <w:style w:type="paragraph" w:customStyle="1" w:styleId="268">
    <w:name w:val="修订1"/>
    <w:hidden/>
    <w:semiHidden/>
    <w:qFormat/>
    <w:uiPriority w:val="99"/>
    <w:rPr>
      <w:rFonts w:ascii="Calibri" w:hAnsi="Calibri" w:eastAsia="宋体" w:cs="Times New Roman"/>
      <w:kern w:val="2"/>
      <w:sz w:val="28"/>
      <w:lang w:val="en-US" w:eastAsia="zh-CN" w:bidi="ar-SA"/>
    </w:rPr>
  </w:style>
  <w:style w:type="paragraph" w:customStyle="1" w:styleId="269">
    <w:name w:val="修订2"/>
    <w:hidden/>
    <w:semiHidden/>
    <w:qFormat/>
    <w:uiPriority w:val="99"/>
    <w:rPr>
      <w:rFonts w:ascii="Calibri" w:hAnsi="Calibri" w:eastAsia="宋体" w:cs="Times New Roman"/>
      <w:kern w:val="2"/>
      <w:sz w:val="28"/>
      <w:lang w:val="en-US" w:eastAsia="zh-CN" w:bidi="ar-SA"/>
    </w:rPr>
  </w:style>
  <w:style w:type="paragraph" w:customStyle="1" w:styleId="270">
    <w:name w:val="修订3"/>
    <w:hidden/>
    <w:semiHidden/>
    <w:qFormat/>
    <w:uiPriority w:val="99"/>
    <w:rPr>
      <w:rFonts w:ascii="Calibri" w:hAnsi="Calibri" w:eastAsia="宋体" w:cs="Times New Roman"/>
      <w:kern w:val="2"/>
      <w:sz w:val="28"/>
      <w:lang w:val="en-US" w:eastAsia="zh-CN" w:bidi="ar-SA"/>
    </w:rPr>
  </w:style>
  <w:style w:type="paragraph" w:customStyle="1" w:styleId="271">
    <w:name w:val="修订4"/>
    <w:hidden/>
    <w:semiHidden/>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14714</Words>
  <Characters>15382</Characters>
  <Lines>173</Lines>
  <Paragraphs>48</Paragraphs>
  <TotalTime>7</TotalTime>
  <ScaleCrop>false</ScaleCrop>
  <LinksUpToDate>false</LinksUpToDate>
  <CharactersWithSpaces>16487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2021-12-08T02:55:00Z</dcterms:created>
  <dc:creator>罗成</dc:creator>
  <cp:lastModifiedBy>刘小小呀</cp:lastModifiedBy>
  <cp:lastPrinted>2020-09-18T07:14:00Z</cp:lastPrinted>
  <dcterms:modified xsi:type="dcterms:W3CDTF">2024-11-27T03:07:32Z</dcterms:modified>
  <dc:title>竞争性谈判文件</dc:title>
  <cp:revision>513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9C545C9166154D33B61A35B5FA8BF06F</vt:lpwstr>
  </property>
</Properties>
</file>