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4DBB" w14:textId="77777777" w:rsidR="008B21AB" w:rsidRDefault="008B21AB" w:rsidP="008B21AB">
      <w:pPr>
        <w:jc w:val="center"/>
        <w:rPr>
          <w:rFonts w:ascii="方正黑体_GBK" w:eastAsia="方正黑体_GBK" w:hAnsi="方正黑体_GBK"/>
        </w:rPr>
      </w:pPr>
    </w:p>
    <w:p w14:paraId="42892A31" w14:textId="74523899" w:rsidR="008B21AB" w:rsidRDefault="008B21AB" w:rsidP="008B21AB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冷链物流模式改造项目协议</w:t>
      </w:r>
    </w:p>
    <w:p w14:paraId="23247D9B" w14:textId="77777777" w:rsidR="008B21AB" w:rsidRDefault="008B21AB" w:rsidP="008B21AB">
      <w:pPr>
        <w:rPr>
          <w:rFonts w:ascii="方正小标宋_GBK" w:eastAsia="方正小标宋_GBK" w:hAnsi="方正小标宋_GBK"/>
          <w:sz w:val="44"/>
          <w:szCs w:val="44"/>
        </w:rPr>
      </w:pPr>
      <w:r>
        <w:rPr>
          <w:rFonts w:hint="eastAsia"/>
        </w:rPr>
        <w:t>甲方：重庆市人民政府口岸和物流办公室</w:t>
      </w:r>
    </w:p>
    <w:p w14:paraId="49F37B0D" w14:textId="77777777" w:rsidR="008B21AB" w:rsidRDefault="008B21AB" w:rsidP="008B21AB">
      <w:r>
        <w:rPr>
          <w:rFonts w:hint="eastAsia"/>
        </w:rPr>
        <w:t>法人：巴川江</w:t>
      </w:r>
    </w:p>
    <w:p w14:paraId="1CC4701A" w14:textId="77777777" w:rsidR="008B21AB" w:rsidRDefault="008B21AB" w:rsidP="008B21AB">
      <w:r>
        <w:rPr>
          <w:rFonts w:hint="eastAsia"/>
        </w:rPr>
        <w:t>地址：重庆市</w:t>
      </w:r>
      <w:proofErr w:type="gramStart"/>
      <w:r>
        <w:rPr>
          <w:rFonts w:hint="eastAsia"/>
        </w:rPr>
        <w:t>渝</w:t>
      </w:r>
      <w:proofErr w:type="gramEnd"/>
      <w:r>
        <w:rPr>
          <w:rFonts w:hint="eastAsia"/>
        </w:rPr>
        <w:t>北区青竹东路</w:t>
      </w:r>
      <w:r>
        <w:rPr>
          <w:rFonts w:hint="eastAsia"/>
        </w:rPr>
        <w:t>6</w:t>
      </w:r>
      <w:r>
        <w:rPr>
          <w:rFonts w:hint="eastAsia"/>
        </w:rPr>
        <w:t>号</w:t>
      </w:r>
    </w:p>
    <w:p w14:paraId="370D48C6" w14:textId="77777777" w:rsidR="008B21AB" w:rsidRDefault="008B21AB" w:rsidP="008B21AB"/>
    <w:p w14:paraId="13AD97AB" w14:textId="77777777" w:rsidR="008B21AB" w:rsidRDefault="008B21AB" w:rsidP="008B21AB">
      <w:r>
        <w:rPr>
          <w:rFonts w:hint="eastAsia"/>
        </w:rPr>
        <w:t>乙方：</w:t>
      </w:r>
      <w:r>
        <w:rPr>
          <w:rFonts w:hint="eastAsia"/>
        </w:rPr>
        <w:t>X</w:t>
      </w:r>
      <w:r>
        <w:t>XX</w:t>
      </w:r>
    </w:p>
    <w:p w14:paraId="05A03665" w14:textId="77777777" w:rsidR="008B21AB" w:rsidRDefault="008B21AB" w:rsidP="008B21AB">
      <w:r>
        <w:rPr>
          <w:rFonts w:hint="eastAsia"/>
        </w:rPr>
        <w:t>法人：</w:t>
      </w:r>
      <w:r>
        <w:rPr>
          <w:rFonts w:hint="eastAsia"/>
        </w:rPr>
        <w:t>X</w:t>
      </w:r>
      <w:r>
        <w:t>XX</w:t>
      </w:r>
    </w:p>
    <w:p w14:paraId="6E5367CD" w14:textId="77777777" w:rsidR="008B21AB" w:rsidRDefault="008B21AB" w:rsidP="008B21AB">
      <w:r>
        <w:rPr>
          <w:rFonts w:hint="eastAsia"/>
        </w:rPr>
        <w:t>地址：</w:t>
      </w:r>
      <w:r>
        <w:rPr>
          <w:rFonts w:hint="eastAsia"/>
        </w:rPr>
        <w:t>X</w:t>
      </w:r>
      <w:r>
        <w:t>XX</w:t>
      </w:r>
    </w:p>
    <w:p w14:paraId="10C21CA3" w14:textId="77777777" w:rsidR="008B21AB" w:rsidRDefault="008B21AB" w:rsidP="008B21AB"/>
    <w:p w14:paraId="01D141C1" w14:textId="77777777" w:rsidR="008B21AB" w:rsidRDefault="008B21AB" w:rsidP="008B21AB">
      <w:pPr>
        <w:ind w:firstLine="630"/>
        <w:rPr>
          <w:szCs w:val="32"/>
        </w:rPr>
      </w:pPr>
      <w:r>
        <w:rPr>
          <w:rFonts w:hint="eastAsia"/>
          <w:szCs w:val="32"/>
        </w:rPr>
        <w:t>为</w:t>
      </w:r>
      <w:r>
        <w:rPr>
          <w:szCs w:val="32"/>
        </w:rPr>
        <w:t>加快构建以国内大循环为主体、国内国际双循环相互促进的新发展格局，全面推进冷链物流发展，</w:t>
      </w:r>
      <w:r>
        <w:rPr>
          <w:rFonts w:hint="eastAsia"/>
        </w:rPr>
        <w:t>完善全市城乡冷链物流体系，推广全程追溯冷链物流模式，甲、乙双方</w:t>
      </w:r>
      <w:r>
        <w:rPr>
          <w:rFonts w:hint="eastAsia"/>
          <w:szCs w:val="32"/>
        </w:rPr>
        <w:t>在自愿、平等和诚信的基础上，经友好协商达成如下协议。</w:t>
      </w:r>
    </w:p>
    <w:p w14:paraId="53D446DA" w14:textId="77777777" w:rsidR="008B21AB" w:rsidRDefault="008B21AB" w:rsidP="008B21AB">
      <w:pPr>
        <w:ind w:firstLine="630"/>
        <w:rPr>
          <w:szCs w:val="32"/>
        </w:rPr>
      </w:pPr>
      <w:r>
        <w:rPr>
          <w:rFonts w:hint="eastAsia"/>
          <w:szCs w:val="32"/>
        </w:rPr>
        <w:t>第一条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合作内容概述</w:t>
      </w:r>
    </w:p>
    <w:p w14:paraId="11AF0CD1" w14:textId="77777777" w:rsidR="008B21AB" w:rsidRDefault="008B21AB" w:rsidP="008B21AB">
      <w:pPr>
        <w:ind w:firstLine="630"/>
        <w:rPr>
          <w:szCs w:val="32"/>
        </w:rPr>
      </w:pPr>
      <w:r>
        <w:rPr>
          <w:rFonts w:hint="eastAsia"/>
          <w:szCs w:val="32"/>
        </w:rPr>
        <w:t>甲方支持乙方将旗下</w:t>
      </w:r>
      <w:r>
        <w:rPr>
          <w:szCs w:val="32"/>
        </w:rPr>
        <w:t>XX</w:t>
      </w:r>
      <w:r>
        <w:rPr>
          <w:rFonts w:hint="eastAsia"/>
          <w:szCs w:val="32"/>
        </w:rPr>
        <w:t>家门店（具体名单见附件）销售的禽畜肉类进行冷链物流追溯改造，实现</w:t>
      </w:r>
      <w:proofErr w:type="gramStart"/>
      <w:r>
        <w:rPr>
          <w:rFonts w:hint="eastAsia"/>
          <w:szCs w:val="32"/>
        </w:rPr>
        <w:t>扫码了解禽</w:t>
      </w:r>
      <w:proofErr w:type="gramEnd"/>
      <w:r>
        <w:rPr>
          <w:rFonts w:hint="eastAsia"/>
          <w:szCs w:val="32"/>
        </w:rPr>
        <w:t>畜肉类冷链</w:t>
      </w:r>
      <w:proofErr w:type="gramStart"/>
      <w:r>
        <w:rPr>
          <w:rFonts w:hint="eastAsia"/>
          <w:szCs w:val="32"/>
        </w:rPr>
        <w:t>物流全</w:t>
      </w:r>
      <w:proofErr w:type="gramEnd"/>
      <w:r>
        <w:rPr>
          <w:rFonts w:hint="eastAsia"/>
          <w:szCs w:val="32"/>
        </w:rPr>
        <w:t>流程。</w:t>
      </w:r>
    </w:p>
    <w:p w14:paraId="038B5C76" w14:textId="77777777" w:rsidR="008B21AB" w:rsidRDefault="008B21AB" w:rsidP="008B21AB">
      <w:pPr>
        <w:ind w:firstLine="630"/>
        <w:rPr>
          <w:szCs w:val="32"/>
        </w:rPr>
      </w:pPr>
      <w:r>
        <w:rPr>
          <w:rFonts w:hint="eastAsia"/>
          <w:szCs w:val="32"/>
        </w:rPr>
        <w:t>第二条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甲方义务及权利</w:t>
      </w:r>
    </w:p>
    <w:p w14:paraId="1466C6A1" w14:textId="77777777" w:rsidR="008B21AB" w:rsidRDefault="008B21AB" w:rsidP="008B21AB">
      <w:pPr>
        <w:ind w:firstLine="630"/>
        <w:rPr>
          <w:szCs w:val="32"/>
        </w:rPr>
      </w:pPr>
      <w:r>
        <w:rPr>
          <w:rFonts w:hint="eastAsia"/>
          <w:szCs w:val="32"/>
        </w:rPr>
        <w:t>（一）甲方大力支持乙方</w:t>
      </w:r>
      <w:proofErr w:type="gramStart"/>
      <w:r>
        <w:rPr>
          <w:rFonts w:hint="eastAsia"/>
          <w:szCs w:val="32"/>
        </w:rPr>
        <w:t>旗下门</w:t>
      </w:r>
      <w:proofErr w:type="gramEnd"/>
      <w:r>
        <w:rPr>
          <w:rFonts w:hint="eastAsia"/>
          <w:szCs w:val="32"/>
        </w:rPr>
        <w:t>店进行冷链物流追溯改造，积极宣传全程追溯的冷链物流模式。</w:t>
      </w:r>
    </w:p>
    <w:p w14:paraId="45DEC4F6" w14:textId="77777777" w:rsidR="008B21AB" w:rsidRDefault="008B21AB" w:rsidP="008B21AB">
      <w:pPr>
        <w:ind w:firstLine="630"/>
      </w:pPr>
      <w:r>
        <w:rPr>
          <w:rFonts w:hint="eastAsia"/>
        </w:rPr>
        <w:lastRenderedPageBreak/>
        <w:t>（二）甲方按照《重庆市冷链物流发展政策操作办法》及时兑付乙方奖励资金。</w:t>
      </w:r>
    </w:p>
    <w:p w14:paraId="0E36ED3C" w14:textId="77777777" w:rsidR="008B21AB" w:rsidRDefault="008B21AB" w:rsidP="008B21AB">
      <w:pPr>
        <w:ind w:firstLine="630"/>
      </w:pPr>
      <w:r>
        <w:rPr>
          <w:rFonts w:hint="eastAsia"/>
        </w:rPr>
        <w:t>（三）甲方有权对乙方旗下享受补贴的门店进行监督检查。</w:t>
      </w:r>
    </w:p>
    <w:p w14:paraId="6C37BE6E" w14:textId="77777777" w:rsidR="008B21AB" w:rsidRDefault="008B21AB" w:rsidP="008B21AB">
      <w:pPr>
        <w:ind w:firstLine="630"/>
        <w:rPr>
          <w:szCs w:val="32"/>
        </w:rPr>
      </w:pPr>
      <w:r>
        <w:rPr>
          <w:rFonts w:hint="eastAsia"/>
          <w:szCs w:val="32"/>
        </w:rPr>
        <w:t>第三条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乙方义务及权利</w:t>
      </w:r>
    </w:p>
    <w:p w14:paraId="31918589" w14:textId="77777777" w:rsidR="008B21AB" w:rsidRDefault="008B21AB" w:rsidP="008B21AB">
      <w:pPr>
        <w:ind w:firstLine="630"/>
        <w:rPr>
          <w:szCs w:val="32"/>
        </w:rPr>
      </w:pPr>
      <w:r>
        <w:rPr>
          <w:rFonts w:hint="eastAsia"/>
          <w:szCs w:val="32"/>
        </w:rPr>
        <w:t>（一）乙方应按照经营需求，合理安排改造门店数量及计划并提交甲方，不得虚报</w:t>
      </w:r>
      <w:r>
        <w:rPr>
          <w:rFonts w:hint="eastAsia"/>
          <w:caps/>
          <w:szCs w:val="32"/>
        </w:rPr>
        <w:t>门店面积</w:t>
      </w:r>
      <w:r>
        <w:rPr>
          <w:rFonts w:hint="eastAsia"/>
          <w:szCs w:val="32"/>
        </w:rPr>
        <w:t>。</w:t>
      </w:r>
    </w:p>
    <w:p w14:paraId="36BCB11C" w14:textId="77777777" w:rsidR="008B21AB" w:rsidRDefault="008B21AB" w:rsidP="008B21AB">
      <w:pPr>
        <w:ind w:firstLine="630"/>
      </w:pPr>
      <w:r>
        <w:rPr>
          <w:rFonts w:hint="eastAsia"/>
        </w:rPr>
        <w:t>（二）乙方应于收到补贴资金</w:t>
      </w:r>
      <w:r>
        <w:t>6</w:t>
      </w:r>
      <w:r>
        <w:rPr>
          <w:rFonts w:hint="eastAsia"/>
        </w:rPr>
        <w:t>个月内</w:t>
      </w:r>
      <w:r>
        <w:t>，完成申报的门店改造，并接受甲方的</w:t>
      </w:r>
      <w:r>
        <w:rPr>
          <w:rFonts w:hint="eastAsia"/>
        </w:rPr>
        <w:t>线上和实地抽验。验收标准为所有展示销售的禽、畜肉均可扫</w:t>
      </w:r>
      <w:proofErr w:type="gramStart"/>
      <w:r>
        <w:rPr>
          <w:rFonts w:hint="eastAsia"/>
        </w:rPr>
        <w:t>码了解</w:t>
      </w:r>
      <w:proofErr w:type="gramEnd"/>
      <w:r>
        <w:rPr>
          <w:rFonts w:hint="eastAsia"/>
        </w:rPr>
        <w:t>冷链过程。</w:t>
      </w:r>
    </w:p>
    <w:p w14:paraId="7FE35EED" w14:textId="77777777" w:rsidR="008B21AB" w:rsidRDefault="008B21AB" w:rsidP="008B21AB">
      <w:pPr>
        <w:ind w:firstLine="630"/>
      </w:pPr>
      <w:r>
        <w:rPr>
          <w:rFonts w:hint="eastAsia"/>
        </w:rPr>
        <w:t>（三）乙方应对补贴资金进行专账管理，严格用于冷链物流追溯模式改造。</w:t>
      </w:r>
    </w:p>
    <w:p w14:paraId="50BDAF8B" w14:textId="77777777" w:rsidR="008B21AB" w:rsidRDefault="008B21AB" w:rsidP="008B21AB">
      <w:pPr>
        <w:ind w:firstLine="630"/>
      </w:pPr>
      <w:r>
        <w:rPr>
          <w:rFonts w:hint="eastAsia"/>
        </w:rPr>
        <w:t>（四）乙方应积极宣传全程追溯的冷链物流模式。</w:t>
      </w:r>
    </w:p>
    <w:p w14:paraId="180454AB" w14:textId="77777777" w:rsidR="008B21AB" w:rsidRDefault="008B21AB" w:rsidP="008B21AB">
      <w:pPr>
        <w:ind w:firstLine="630"/>
      </w:pPr>
      <w:r>
        <w:rPr>
          <w:rFonts w:hint="eastAsia"/>
        </w:rPr>
        <w:t>（五）收到补贴资金</w:t>
      </w:r>
      <w:r>
        <w:rPr>
          <w:rFonts w:hint="eastAsia"/>
        </w:rPr>
        <w:t>5</w:t>
      </w:r>
      <w:r>
        <w:rPr>
          <w:rFonts w:hint="eastAsia"/>
        </w:rPr>
        <w:t>年内，若</w:t>
      </w:r>
      <w:proofErr w:type="gramStart"/>
      <w:r>
        <w:rPr>
          <w:rFonts w:hint="eastAsia"/>
        </w:rPr>
        <w:t>乙方门</w:t>
      </w:r>
      <w:proofErr w:type="gramEnd"/>
      <w:r>
        <w:rPr>
          <w:rFonts w:hint="eastAsia"/>
        </w:rPr>
        <w:t>店发生变更，则乙方需主动向甲方报备，并调整总体规划，保障本协议约定的完成</w:t>
      </w:r>
      <w:r>
        <w:rPr>
          <w:rFonts w:hint="eastAsia"/>
          <w:szCs w:val="32"/>
        </w:rPr>
        <w:t>冷链物流追溯改造的门店总数不变。</w:t>
      </w:r>
    </w:p>
    <w:p w14:paraId="7930F08B" w14:textId="77777777" w:rsidR="008B21AB" w:rsidRDefault="008B21AB" w:rsidP="008B21AB">
      <w:pPr>
        <w:ind w:firstLine="630"/>
      </w:pPr>
      <w:r>
        <w:rPr>
          <w:rFonts w:hint="eastAsia"/>
        </w:rPr>
        <w:t>第四条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违约责任</w:t>
      </w:r>
    </w:p>
    <w:p w14:paraId="65890F30" w14:textId="77777777" w:rsidR="008B21AB" w:rsidRDefault="008B21AB" w:rsidP="008B21AB">
      <w:pPr>
        <w:ind w:firstLine="630"/>
      </w:pPr>
      <w:r>
        <w:rPr>
          <w:rFonts w:hint="eastAsia"/>
        </w:rPr>
        <w:t>（一）甲、乙双方违反本协议第二、第三条所约定的权利义务任意一款时，未违约方有权追究违约方法律责任。</w:t>
      </w:r>
    </w:p>
    <w:p w14:paraId="561886AB" w14:textId="77777777" w:rsidR="008B21AB" w:rsidRDefault="008B21AB" w:rsidP="008B21AB">
      <w:pPr>
        <w:ind w:firstLine="630"/>
      </w:pPr>
      <w:r>
        <w:rPr>
          <w:rFonts w:hint="eastAsia"/>
        </w:rPr>
        <w:t>（二）乙方违反第三条所约定的权利义务任意一款时，甲方按程序收回已拨付的补贴资金，并取消乙方三年内申报冷链物流发展专项资金的资格。</w:t>
      </w:r>
    </w:p>
    <w:p w14:paraId="05F32CFC" w14:textId="77777777" w:rsidR="008B21AB" w:rsidRDefault="008B21AB" w:rsidP="008B21AB">
      <w:pPr>
        <w:ind w:firstLine="630"/>
      </w:pPr>
      <w:r>
        <w:rPr>
          <w:rFonts w:hint="eastAsia"/>
        </w:rPr>
        <w:t>本协议壹式肆份，双方各执贰份。</w:t>
      </w:r>
    </w:p>
    <w:p w14:paraId="5D11715F" w14:textId="77777777" w:rsidR="008B21AB" w:rsidRDefault="008B21AB" w:rsidP="008B21AB">
      <w:pPr>
        <w:ind w:firstLineChars="200" w:firstLine="632"/>
      </w:pPr>
    </w:p>
    <w:p w14:paraId="013741B3" w14:textId="77777777" w:rsidR="008B21AB" w:rsidRDefault="008B21AB" w:rsidP="008B21AB">
      <w:pPr>
        <w:ind w:firstLineChars="200" w:firstLine="632"/>
        <w:rPr>
          <w:rFonts w:ascii="方正小标宋_GBK" w:eastAsia="方正小标宋_GBK" w:hAnsi="方正小标宋_GBK"/>
          <w:sz w:val="44"/>
          <w:szCs w:val="44"/>
        </w:rPr>
      </w:pPr>
      <w:r>
        <w:rPr>
          <w:rFonts w:hint="eastAsia"/>
        </w:rPr>
        <w:t>甲方：重庆市人民政府口岸和物流办公室</w:t>
      </w:r>
    </w:p>
    <w:p w14:paraId="3FE030FE" w14:textId="77777777" w:rsidR="008B21AB" w:rsidRDefault="008B21AB" w:rsidP="008B21AB">
      <w:pPr>
        <w:ind w:firstLineChars="200" w:firstLine="632"/>
      </w:pPr>
      <w:r>
        <w:rPr>
          <w:rFonts w:hint="eastAsia"/>
        </w:rPr>
        <w:t>法人或法人代表：</w:t>
      </w:r>
      <w:r>
        <w:t xml:space="preserve"> </w:t>
      </w:r>
    </w:p>
    <w:p w14:paraId="16C44643" w14:textId="77777777" w:rsidR="008B21AB" w:rsidRDefault="008B21AB" w:rsidP="008B21AB">
      <w:pPr>
        <w:ind w:firstLineChars="200" w:firstLine="632"/>
      </w:pPr>
      <w:r>
        <w:rPr>
          <w:rFonts w:hint="eastAsia"/>
        </w:rPr>
        <w:t>签约时间：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日</w:t>
      </w:r>
    </w:p>
    <w:p w14:paraId="02C829F2" w14:textId="77777777" w:rsidR="008B21AB" w:rsidRDefault="008B21AB" w:rsidP="008B21AB"/>
    <w:p w14:paraId="53FDE5D4" w14:textId="77777777" w:rsidR="008B21AB" w:rsidRDefault="008B21AB" w:rsidP="008B21AB">
      <w:pPr>
        <w:ind w:firstLineChars="200" w:firstLine="632"/>
      </w:pPr>
      <w:r>
        <w:rPr>
          <w:rFonts w:hint="eastAsia"/>
        </w:rPr>
        <w:t>乙方：</w:t>
      </w:r>
      <w:r>
        <w:rPr>
          <w:rFonts w:hint="eastAsia"/>
        </w:rPr>
        <w:t>X</w:t>
      </w:r>
      <w:r>
        <w:t>XX</w:t>
      </w:r>
    </w:p>
    <w:p w14:paraId="4E66E9B5" w14:textId="77777777" w:rsidR="008B21AB" w:rsidRDefault="008B21AB" w:rsidP="008B21AB">
      <w:pPr>
        <w:ind w:firstLineChars="200" w:firstLine="632"/>
      </w:pPr>
      <w:r>
        <w:rPr>
          <w:rFonts w:hint="eastAsia"/>
        </w:rPr>
        <w:t>法人或法人代表：</w:t>
      </w:r>
      <w:r>
        <w:t xml:space="preserve"> </w:t>
      </w:r>
    </w:p>
    <w:p w14:paraId="5D20A09D" w14:textId="77777777" w:rsidR="008B21AB" w:rsidRDefault="008B21AB" w:rsidP="008B21AB">
      <w:pPr>
        <w:ind w:firstLineChars="200" w:firstLine="632"/>
        <w:sectPr w:rsidR="008B21AB">
          <w:pgSz w:w="11906" w:h="16838"/>
          <w:pgMar w:top="2098" w:right="1474" w:bottom="1985" w:left="1588" w:header="851" w:footer="992" w:gutter="0"/>
          <w:cols w:space="425"/>
          <w:docGrid w:type="linesAndChars" w:linePitch="579" w:charSpace="-849"/>
        </w:sectPr>
      </w:pPr>
      <w:r>
        <w:rPr>
          <w:rFonts w:hint="eastAsia"/>
        </w:rPr>
        <w:t>签约时间：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日</w:t>
      </w:r>
    </w:p>
    <w:p w14:paraId="47BE9B66" w14:textId="77777777" w:rsidR="008B21AB" w:rsidRDefault="008B21AB" w:rsidP="008B21AB">
      <w:pPr>
        <w:rPr>
          <w:rFonts w:ascii="方正黑体_GBK" w:eastAsia="方正黑体_GBK" w:hAnsi="方正黑体_GBK"/>
        </w:rPr>
      </w:pPr>
      <w:r>
        <w:rPr>
          <w:rFonts w:ascii="方正黑体_GBK" w:eastAsia="方正黑体_GBK" w:hAnsi="方正黑体_GBK" w:hint="eastAsia"/>
        </w:rPr>
        <w:lastRenderedPageBreak/>
        <w:t>附件</w:t>
      </w:r>
    </w:p>
    <w:p w14:paraId="765C7543" w14:textId="77777777" w:rsidR="008B21AB" w:rsidRDefault="008B21AB" w:rsidP="008B21AB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冷链物流模式改造门店名单</w:t>
      </w:r>
    </w:p>
    <w:tbl>
      <w:tblPr>
        <w:tblStyle w:val="a7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843"/>
        <w:gridCol w:w="1417"/>
        <w:gridCol w:w="1560"/>
      </w:tblGrid>
      <w:tr w:rsidR="008B21AB" w14:paraId="28A3D5EE" w14:textId="77777777" w:rsidTr="00EF4980">
        <w:tc>
          <w:tcPr>
            <w:tcW w:w="2127" w:type="dxa"/>
          </w:tcPr>
          <w:p w14:paraId="540B8A0B" w14:textId="77777777" w:rsidR="008B21AB" w:rsidRPr="00C84A8A" w:rsidRDefault="008B21AB" w:rsidP="00EF4980">
            <w:pPr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C84A8A">
              <w:rPr>
                <w:rFonts w:ascii="方正黑体_GBK" w:eastAsia="方正黑体_GBK" w:hAnsi="方正黑体_GBK" w:hint="eastAsia"/>
                <w:sz w:val="28"/>
                <w:szCs w:val="28"/>
              </w:rPr>
              <w:t>门店名称</w:t>
            </w:r>
          </w:p>
        </w:tc>
        <w:tc>
          <w:tcPr>
            <w:tcW w:w="3260" w:type="dxa"/>
          </w:tcPr>
          <w:p w14:paraId="59BBA7D4" w14:textId="77777777" w:rsidR="008B21AB" w:rsidRPr="00C84A8A" w:rsidRDefault="008B21AB" w:rsidP="00EF4980">
            <w:pPr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C84A8A">
              <w:rPr>
                <w:rFonts w:ascii="方正黑体_GBK" w:eastAsia="方正黑体_GBK" w:hAnsi="方正黑体_GBK" w:hint="eastAsia"/>
                <w:sz w:val="28"/>
                <w:szCs w:val="28"/>
              </w:rPr>
              <w:t xml:space="preserve">地 </w:t>
            </w:r>
            <w:r w:rsidRPr="00C84A8A">
              <w:rPr>
                <w:rFonts w:ascii="方正黑体_GBK" w:eastAsia="方正黑体_GBK" w:hAnsi="方正黑体_GBK"/>
                <w:sz w:val="28"/>
                <w:szCs w:val="28"/>
              </w:rPr>
              <w:t xml:space="preserve">   </w:t>
            </w:r>
            <w:r w:rsidRPr="00C84A8A">
              <w:rPr>
                <w:rFonts w:ascii="方正黑体_GBK" w:eastAsia="方正黑体_GBK" w:hAnsi="方正黑体_GBK" w:hint="eastAsia"/>
                <w:sz w:val="28"/>
                <w:szCs w:val="28"/>
              </w:rPr>
              <w:t>址</w:t>
            </w:r>
          </w:p>
        </w:tc>
        <w:tc>
          <w:tcPr>
            <w:tcW w:w="1843" w:type="dxa"/>
          </w:tcPr>
          <w:p w14:paraId="0F225612" w14:textId="77777777" w:rsidR="008B21AB" w:rsidRPr="00C84A8A" w:rsidRDefault="008B21AB" w:rsidP="00EF4980">
            <w:pPr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面积</w:t>
            </w:r>
            <w:r w:rsidRPr="0080436A">
              <w:rPr>
                <w:rFonts w:hint="eastAsia"/>
              </w:rPr>
              <w:t>（㎡）</w:t>
            </w:r>
          </w:p>
        </w:tc>
        <w:tc>
          <w:tcPr>
            <w:tcW w:w="1417" w:type="dxa"/>
          </w:tcPr>
          <w:p w14:paraId="334CB327" w14:textId="77777777" w:rsidR="008B21AB" w:rsidRDefault="008B21AB" w:rsidP="00EF4980">
            <w:pPr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负 责 人</w:t>
            </w:r>
          </w:p>
        </w:tc>
        <w:tc>
          <w:tcPr>
            <w:tcW w:w="1560" w:type="dxa"/>
          </w:tcPr>
          <w:p w14:paraId="2081A501" w14:textId="77777777" w:rsidR="008B21AB" w:rsidRPr="00C84A8A" w:rsidRDefault="008B21AB" w:rsidP="00EF4980">
            <w:pPr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联系电话</w:t>
            </w:r>
          </w:p>
        </w:tc>
      </w:tr>
      <w:tr w:rsidR="008B21AB" w14:paraId="16529E41" w14:textId="77777777" w:rsidTr="00EF4980">
        <w:tc>
          <w:tcPr>
            <w:tcW w:w="2127" w:type="dxa"/>
          </w:tcPr>
          <w:p w14:paraId="3052D8A3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54DC27F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32B87CF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805EBD5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6355034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</w:tr>
      <w:tr w:rsidR="008B21AB" w14:paraId="3CE0C060" w14:textId="77777777" w:rsidTr="00EF4980">
        <w:tc>
          <w:tcPr>
            <w:tcW w:w="2127" w:type="dxa"/>
          </w:tcPr>
          <w:p w14:paraId="7A8DE266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0336B80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FAFDE7F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8F79589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D309C16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</w:tr>
      <w:tr w:rsidR="008B21AB" w14:paraId="70511BF2" w14:textId="77777777" w:rsidTr="00EF4980">
        <w:tc>
          <w:tcPr>
            <w:tcW w:w="2127" w:type="dxa"/>
          </w:tcPr>
          <w:p w14:paraId="1540E830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6182D96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899BD85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D084BB1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24C9DDE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</w:tr>
      <w:tr w:rsidR="008B21AB" w14:paraId="2E4EF815" w14:textId="77777777" w:rsidTr="00EF4980">
        <w:tc>
          <w:tcPr>
            <w:tcW w:w="2127" w:type="dxa"/>
          </w:tcPr>
          <w:p w14:paraId="72AA0BFF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9B23DC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ABB69E4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2DA27CB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635857D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</w:tr>
      <w:tr w:rsidR="008B21AB" w14:paraId="5ADDF578" w14:textId="77777777" w:rsidTr="00EF4980">
        <w:tc>
          <w:tcPr>
            <w:tcW w:w="2127" w:type="dxa"/>
          </w:tcPr>
          <w:p w14:paraId="26901825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FB071B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4C4B1C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EEA42C5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C105D74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</w:tr>
      <w:tr w:rsidR="008B21AB" w14:paraId="042D14DD" w14:textId="77777777" w:rsidTr="00EF4980">
        <w:tc>
          <w:tcPr>
            <w:tcW w:w="2127" w:type="dxa"/>
          </w:tcPr>
          <w:p w14:paraId="101EDDA1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B292596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4939288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C69373B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B78CBBF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</w:tr>
      <w:tr w:rsidR="008B21AB" w14:paraId="51CC5D01" w14:textId="77777777" w:rsidTr="00EF4980">
        <w:tc>
          <w:tcPr>
            <w:tcW w:w="2127" w:type="dxa"/>
          </w:tcPr>
          <w:p w14:paraId="508617C9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34B4805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16C507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69175E3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5643EDC" w14:textId="77777777" w:rsidR="008B21AB" w:rsidRPr="00C84A8A" w:rsidRDefault="008B21AB" w:rsidP="00EF4980">
            <w:pPr>
              <w:rPr>
                <w:sz w:val="28"/>
                <w:szCs w:val="28"/>
              </w:rPr>
            </w:pPr>
          </w:p>
        </w:tc>
      </w:tr>
    </w:tbl>
    <w:p w14:paraId="125338C5" w14:textId="77777777" w:rsidR="00B55D49" w:rsidRDefault="00B55D49">
      <w:pPr>
        <w:rPr>
          <w:rFonts w:hint="eastAsia"/>
        </w:rPr>
      </w:pPr>
    </w:p>
    <w:sectPr w:rsidR="00B55D49"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C90A" w14:textId="77777777" w:rsidR="005C61F9" w:rsidRDefault="005C61F9" w:rsidP="008B21AB">
      <w:r>
        <w:separator/>
      </w:r>
    </w:p>
  </w:endnote>
  <w:endnote w:type="continuationSeparator" w:id="0">
    <w:p w14:paraId="394ACAD4" w14:textId="77777777" w:rsidR="005C61F9" w:rsidRDefault="005C61F9" w:rsidP="008B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47E6" w14:textId="77777777" w:rsidR="005C61F9" w:rsidRDefault="005C61F9" w:rsidP="008B21AB">
      <w:r>
        <w:separator/>
      </w:r>
    </w:p>
  </w:footnote>
  <w:footnote w:type="continuationSeparator" w:id="0">
    <w:p w14:paraId="057C5004" w14:textId="77777777" w:rsidR="005C61F9" w:rsidRDefault="005C61F9" w:rsidP="008B2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49"/>
    <w:rsid w:val="005C61F9"/>
    <w:rsid w:val="008B21AB"/>
    <w:rsid w:val="00B5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E6053"/>
  <w15:chartTrackingRefBased/>
  <w15:docId w15:val="{919AD67D-D231-440F-BCC0-66AA8C99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1AB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1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1AB"/>
    <w:rPr>
      <w:sz w:val="18"/>
      <w:szCs w:val="18"/>
    </w:rPr>
  </w:style>
  <w:style w:type="table" w:styleId="a7">
    <w:name w:val="Table Grid"/>
    <w:basedOn w:val="a1"/>
    <w:uiPriority w:val="39"/>
    <w:rsid w:val="008B2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顺天</dc:creator>
  <cp:keywords/>
  <dc:description/>
  <cp:lastModifiedBy>谭 顺天</cp:lastModifiedBy>
  <cp:revision>2</cp:revision>
  <dcterms:created xsi:type="dcterms:W3CDTF">2021-05-10T07:41:00Z</dcterms:created>
  <dcterms:modified xsi:type="dcterms:W3CDTF">2021-05-10T07:42:00Z</dcterms:modified>
</cp:coreProperties>
</file>