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45" w:name="_GoBack"/>
      <w:bookmarkEnd w:id="145"/>
      <w:r>
        <w:rPr>
          <w:rFonts w:hint="eastAsia"/>
          <w:color w:val="000000"/>
        </w:rPr>
        <w:t>采购代理机构备</w:t>
      </w:r>
      <w:r>
        <w:rPr>
          <w:rFonts w:hint="eastAsia" w:ascii="宋体" w:hAnsi="宋体"/>
          <w:color w:val="000000"/>
        </w:rPr>
        <w:t>案号：CQCBJQ2502-033</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rPr>
      </w:pPr>
      <w:r>
        <w:rPr>
          <w:rFonts w:hint="eastAsia" w:ascii="宋体" w:hAnsi="宋体"/>
          <w:b/>
          <w:color w:val="000000"/>
          <w:sz w:val="48"/>
          <w:szCs w:val="48"/>
        </w:rPr>
        <w:t>市政府口岸物流办微信公众号运行服务</w:t>
      </w:r>
    </w:p>
    <w:p>
      <w:pPr>
        <w:jc w:val="center"/>
        <w:outlineLvl w:val="0"/>
        <w:rPr>
          <w:rFonts w:ascii="宋体" w:hAnsi="宋体"/>
          <w:color w:val="000000"/>
          <w:spacing w:val="80"/>
          <w:sz w:val="72"/>
          <w:szCs w:val="72"/>
        </w:rPr>
      </w:pPr>
    </w:p>
    <w:p>
      <w:pPr>
        <w:jc w:val="center"/>
        <w:outlineLvl w:val="0"/>
        <w:rPr>
          <w:rFonts w:ascii="宋体" w:hAnsi="宋体"/>
          <w:color w:val="000000"/>
          <w:spacing w:val="80"/>
          <w:sz w:val="72"/>
          <w:szCs w:val="72"/>
        </w:rPr>
      </w:pPr>
    </w:p>
    <w:p>
      <w:pPr>
        <w:pStyle w:val="2"/>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rFonts w:hint="default" w:eastAsia="宋体"/>
          <w:color w:val="000000"/>
          <w:sz w:val="36"/>
          <w:szCs w:val="30"/>
          <w:lang w:val="en-US" w:eastAsia="zh-CN"/>
        </w:rPr>
      </w:pPr>
      <w:r>
        <w:rPr>
          <w:color w:val="000000"/>
          <w:sz w:val="36"/>
          <w:szCs w:val="30"/>
        </w:rPr>
        <w:t>项目号：</w:t>
      </w:r>
      <w:r>
        <w:rPr>
          <w:rFonts w:ascii="宋体" w:hAnsi="宋体"/>
          <w:color w:val="000000"/>
          <w:sz w:val="36"/>
          <w:szCs w:val="30"/>
        </w:rPr>
        <w:t>SZFKAWLCG202</w:t>
      </w:r>
      <w:r>
        <w:rPr>
          <w:rFonts w:hint="eastAsia" w:ascii="宋体" w:hAnsi="宋体"/>
          <w:color w:val="000000"/>
          <w:sz w:val="36"/>
          <w:szCs w:val="30"/>
          <w:lang w:val="en-US" w:eastAsia="zh-CN"/>
        </w:rPr>
        <w:t>5</w:t>
      </w:r>
      <w:r>
        <w:rPr>
          <w:rFonts w:ascii="宋体" w:hAnsi="宋体"/>
          <w:color w:val="000000"/>
          <w:sz w:val="36"/>
          <w:szCs w:val="30"/>
        </w:rPr>
        <w:t>-</w:t>
      </w:r>
      <w:r>
        <w:rPr>
          <w:rFonts w:hint="eastAsia" w:ascii="宋体" w:hAnsi="宋体"/>
          <w:color w:val="000000"/>
          <w:sz w:val="36"/>
          <w:szCs w:val="30"/>
          <w:lang w:val="en-US" w:eastAsia="zh-CN"/>
        </w:rPr>
        <w:t>001</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lang w:val="en-US" w:eastAsia="zh-CN"/>
        </w:rPr>
        <w:t>五</w:t>
      </w:r>
      <w:r>
        <w:rPr>
          <w:color w:val="000000"/>
          <w:sz w:val="36"/>
          <w:szCs w:val="30"/>
        </w:rPr>
        <w:t>年</w:t>
      </w:r>
      <w:r>
        <w:rPr>
          <w:rFonts w:hint="eastAsia"/>
          <w:color w:val="000000"/>
          <w:sz w:val="36"/>
          <w:szCs w:val="30"/>
        </w:rPr>
        <w:t>二</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25"/>
        </w:tabs>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rPr>
          <w:rFonts w:hint="eastAsia" w:ascii="宋体" w:hAnsi="宋体"/>
          <w:color w:val="000000"/>
          <w:szCs w:val="24"/>
        </w:rPr>
        <w:fldChar w:fldCharType="begin"/>
      </w:r>
      <w:r>
        <w:rPr>
          <w:rFonts w:hint="eastAsia" w:ascii="宋体" w:hAnsi="宋体"/>
          <w:szCs w:val="24"/>
        </w:rPr>
        <w:instrText xml:space="preserve"> HYPERLINK \l _Toc3641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_Toc3641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_Toc14381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_Toc14381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_Toc32407 </w:instrText>
      </w:r>
      <w:r>
        <w:rPr>
          <w:rFonts w:hint="eastAsia" w:ascii="宋体" w:hAnsi="宋体"/>
          <w:szCs w:val="24"/>
        </w:rPr>
        <w:fldChar w:fldCharType="separate"/>
      </w:r>
      <w:r>
        <w:rPr>
          <w:rFonts w:hint="eastAsia" w:ascii="宋体" w:hAnsi="宋体"/>
          <w:szCs w:val="24"/>
          <w:highlight w:val="none"/>
        </w:rPr>
        <w:t>二、资金来源</w:t>
      </w:r>
      <w:r>
        <w:tab/>
      </w:r>
      <w:r>
        <w:fldChar w:fldCharType="begin"/>
      </w:r>
      <w:r>
        <w:instrText xml:space="preserve"> PAGEREF _Toc32407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_Toc1591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_Toc1591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_Toc10158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_Toc10158 \h </w:instrText>
      </w:r>
      <w:r>
        <w:fldChar w:fldCharType="separate"/>
      </w:r>
      <w:r>
        <w:t>- 3 -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_Toc32627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_Toc32627 \h </w:instrText>
      </w:r>
      <w:r>
        <w:fldChar w:fldCharType="separate"/>
      </w:r>
      <w:r>
        <w:t>- 4 -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_Toc21529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_Toc21529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_Toc20731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_Toc20731 \h </w:instrText>
      </w:r>
      <w:r>
        <w:fldChar w:fldCharType="separate"/>
      </w:r>
      <w:r>
        <w:t>- 5 -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_Toc32198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_Toc32198 \h </w:instrText>
      </w:r>
      <w:r>
        <w:fldChar w:fldCharType="separate"/>
      </w:r>
      <w:r>
        <w:t>- 6 -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_Toc4412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_Toc4412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_Toc15561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_Toc15561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_Toc11784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_Toc11784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_Toc19847 </w:instrText>
      </w:r>
      <w:r>
        <w:rPr>
          <w:rFonts w:hint="eastAsia" w:ascii="宋体" w:hAnsi="宋体"/>
          <w:szCs w:val="24"/>
        </w:rPr>
        <w:fldChar w:fldCharType="separate"/>
      </w:r>
      <w:r>
        <w:rPr>
          <w:rFonts w:hint="eastAsia" w:ascii="宋体" w:hAnsi="宋体"/>
          <w:szCs w:val="24"/>
        </w:rPr>
        <w:t>※三、服务要求</w:t>
      </w:r>
      <w:r>
        <w:tab/>
      </w:r>
      <w:r>
        <w:fldChar w:fldCharType="begin"/>
      </w:r>
      <w:r>
        <w:instrText xml:space="preserve"> PAGEREF _Toc19847 \h </w:instrText>
      </w:r>
      <w:r>
        <w:fldChar w:fldCharType="separate"/>
      </w:r>
      <w:r>
        <w:t>- 7 -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_Toc26760 </w:instrText>
      </w:r>
      <w:r>
        <w:rPr>
          <w:rFonts w:hint="eastAsia" w:ascii="宋体" w:hAnsi="宋体"/>
          <w:szCs w:val="24"/>
        </w:rPr>
        <w:fldChar w:fldCharType="separate"/>
      </w:r>
      <w:r>
        <w:rPr>
          <w:rFonts w:hint="eastAsia" w:ascii="宋体" w:hAnsi="宋体"/>
          <w:szCs w:val="24"/>
        </w:rPr>
        <w:t>※四、保密要求</w:t>
      </w:r>
      <w:r>
        <w:tab/>
      </w:r>
      <w:r>
        <w:fldChar w:fldCharType="begin"/>
      </w:r>
      <w:r>
        <w:instrText xml:space="preserve"> PAGEREF _Toc26760 \h </w:instrText>
      </w:r>
      <w:r>
        <w:fldChar w:fldCharType="separate"/>
      </w:r>
      <w:r>
        <w:t>- 8 -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_Toc29048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_Toc29048 \h </w:instrText>
      </w:r>
      <w:r>
        <w:fldChar w:fldCharType="separate"/>
      </w:r>
      <w:r>
        <w:t>- 9 -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_Toc13694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_Toc13694 \h </w:instrText>
      </w:r>
      <w:r>
        <w:fldChar w:fldCharType="separate"/>
      </w:r>
      <w:r>
        <w:t>- 9 -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_Toc18139 </w:instrText>
      </w:r>
      <w:r>
        <w:rPr>
          <w:rFonts w:hint="eastAsia" w:ascii="宋体" w:hAnsi="宋体"/>
          <w:szCs w:val="24"/>
        </w:rPr>
        <w:fldChar w:fldCharType="separate"/>
      </w:r>
      <w:r>
        <w:rPr>
          <w:rFonts w:hint="eastAsia"/>
          <w:szCs w:val="24"/>
        </w:rPr>
        <w:t>二、报价要求</w:t>
      </w:r>
      <w:r>
        <w:tab/>
      </w:r>
      <w:r>
        <w:fldChar w:fldCharType="begin"/>
      </w:r>
      <w:r>
        <w:instrText xml:space="preserve"> PAGEREF _Toc18139 \h </w:instrText>
      </w:r>
      <w:r>
        <w:fldChar w:fldCharType="separate"/>
      </w:r>
      <w:r>
        <w:t>- 9 -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_Toc19625 </w:instrText>
      </w:r>
      <w:r>
        <w:rPr>
          <w:rFonts w:hint="eastAsia" w:ascii="宋体" w:hAnsi="宋体"/>
          <w:szCs w:val="24"/>
        </w:rPr>
        <w:fldChar w:fldCharType="separate"/>
      </w:r>
      <w:r>
        <w:rPr>
          <w:szCs w:val="24"/>
        </w:rPr>
        <w:t>※</w:t>
      </w:r>
      <w:r>
        <w:rPr>
          <w:rFonts w:hint="eastAsia"/>
          <w:szCs w:val="24"/>
        </w:rPr>
        <w:t>三、付款方式</w:t>
      </w:r>
      <w:r>
        <w:tab/>
      </w:r>
      <w:r>
        <w:fldChar w:fldCharType="begin"/>
      </w:r>
      <w:r>
        <w:instrText xml:space="preserve"> PAGEREF _Toc19625 \h </w:instrText>
      </w:r>
      <w:r>
        <w:fldChar w:fldCharType="separate"/>
      </w:r>
      <w:r>
        <w:t>- 9 -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_Toc22276 </w:instrText>
      </w:r>
      <w:r>
        <w:rPr>
          <w:rFonts w:hint="eastAsia" w:ascii="宋体" w:hAnsi="宋体"/>
          <w:szCs w:val="24"/>
        </w:rPr>
        <w:fldChar w:fldCharType="separate"/>
      </w:r>
      <w:r>
        <w:rPr>
          <w:rFonts w:hint="eastAsia" w:ascii="宋体" w:hAnsi="宋体" w:cs="宋体"/>
          <w:szCs w:val="24"/>
        </w:rPr>
        <w:t>※</w:t>
      </w:r>
      <w:r>
        <w:rPr>
          <w:rFonts w:hint="eastAsia"/>
          <w:szCs w:val="24"/>
        </w:rPr>
        <w:t>四、知识产权</w:t>
      </w:r>
      <w:r>
        <w:tab/>
      </w:r>
      <w:r>
        <w:fldChar w:fldCharType="begin"/>
      </w:r>
      <w:r>
        <w:instrText xml:space="preserve"> PAGEREF _Toc22276 \h </w:instrText>
      </w:r>
      <w:r>
        <w:fldChar w:fldCharType="separate"/>
      </w:r>
      <w:r>
        <w:t>- 9 -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_Toc18515 </w:instrText>
      </w:r>
      <w:r>
        <w:rPr>
          <w:rFonts w:hint="eastAsia" w:ascii="宋体" w:hAnsi="宋体"/>
          <w:szCs w:val="24"/>
        </w:rPr>
        <w:fldChar w:fldCharType="separate"/>
      </w:r>
      <w:r>
        <w:rPr>
          <w:rFonts w:hint="eastAsia"/>
          <w:szCs w:val="24"/>
        </w:rPr>
        <w:t>五、其他</w:t>
      </w:r>
      <w:r>
        <w:tab/>
      </w:r>
      <w:r>
        <w:fldChar w:fldCharType="begin"/>
      </w:r>
      <w:r>
        <w:instrText xml:space="preserve"> PAGEREF _Toc18515 \h </w:instrText>
      </w:r>
      <w:r>
        <w:fldChar w:fldCharType="separate"/>
      </w:r>
      <w:r>
        <w:t>- 10 -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_Toc22581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_Toc22581 \h </w:instrText>
      </w:r>
      <w:r>
        <w:fldChar w:fldCharType="separate"/>
      </w:r>
      <w:r>
        <w:t>- 11 -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_Toc32338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_Toc32338 \h </w:instrText>
      </w:r>
      <w:r>
        <w:fldChar w:fldCharType="separate"/>
      </w:r>
      <w:r>
        <w:t>- 11 -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_Toc18207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_Toc18207 \h </w:instrText>
      </w:r>
      <w:r>
        <w:fldChar w:fldCharType="separate"/>
      </w:r>
      <w:r>
        <w:t>- 13 -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_Toc17919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_Toc17919 \h </w:instrText>
      </w:r>
      <w:r>
        <w:fldChar w:fldCharType="separate"/>
      </w:r>
      <w:r>
        <w:t>- 14 -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_Toc23927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_Toc23927 \h </w:instrText>
      </w:r>
      <w:r>
        <w:fldChar w:fldCharType="separate"/>
      </w:r>
      <w:r>
        <w:t>- 15 -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_Toc15089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_Toc15089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_Toc22097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_Toc22097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_Toc19065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_Toc19065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_Toc13844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_Toc13844 \h </w:instrText>
      </w:r>
      <w:r>
        <w:fldChar w:fldCharType="separate"/>
      </w:r>
      <w:r>
        <w:t>- 16 -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_Toc2622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_Toc2622 \h </w:instrText>
      </w:r>
      <w:r>
        <w:fldChar w:fldCharType="separate"/>
      </w:r>
      <w:r>
        <w:t>- 18 -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_Toc15168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_Toc15168 \h </w:instrText>
      </w:r>
      <w:r>
        <w:fldChar w:fldCharType="separate"/>
      </w:r>
      <w:r>
        <w:t>- 18 -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_Toc2147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_Toc2147 \h </w:instrText>
      </w:r>
      <w:r>
        <w:fldChar w:fldCharType="separate"/>
      </w:r>
      <w:r>
        <w:t>- 18 -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_Toc1649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_Toc1649 \h </w:instrText>
      </w:r>
      <w:r>
        <w:fldChar w:fldCharType="separate"/>
      </w:r>
      <w:r>
        <w:t>- 20 -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_Toc2580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_Toc2580 \h </w:instrText>
      </w:r>
      <w:r>
        <w:fldChar w:fldCharType="separate"/>
      </w:r>
      <w:r>
        <w:t>- 20 -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_Toc15152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_Toc15152 \h </w:instrText>
      </w:r>
      <w:r>
        <w:fldChar w:fldCharType="separate"/>
      </w:r>
      <w:r>
        <w:t>- 21 -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_Toc4993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_Toc4993 \h </w:instrText>
      </w:r>
      <w:r>
        <w:fldChar w:fldCharType="separate"/>
      </w:r>
      <w:r>
        <w:t>- 21 -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_Toc10386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_Toc10386 \h </w:instrText>
      </w:r>
      <w:r>
        <w:fldChar w:fldCharType="separate"/>
      </w:r>
      <w:r>
        <w:t>- 23 -</w:t>
      </w:r>
      <w:r>
        <w:fldChar w:fldCharType="end"/>
      </w:r>
      <w:r>
        <w:rPr>
          <w:rFonts w:hint="eastAsia" w:ascii="宋体" w:hAnsi="宋体"/>
          <w:color w:val="000000"/>
          <w:szCs w:val="24"/>
        </w:rPr>
        <w:fldChar w:fldCharType="end"/>
      </w:r>
    </w:p>
    <w:p>
      <w:pPr>
        <w:pStyle w:val="46"/>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_Toc11393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_Toc11393 \h </w:instrText>
      </w:r>
      <w:r>
        <w:fldChar w:fldCharType="separate"/>
      </w:r>
      <w:r>
        <w:t>- 25 -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_Toc16326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_Toc16326 \h </w:instrText>
      </w:r>
      <w:r>
        <w:fldChar w:fldCharType="separate"/>
      </w:r>
      <w:r>
        <w:t>- 25 -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_Toc12144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_Toc12144 \h </w:instrText>
      </w:r>
      <w:r>
        <w:fldChar w:fldCharType="separate"/>
      </w:r>
      <w:r>
        <w:t>- 25 -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_Toc4082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_Toc4082 \h </w:instrText>
      </w:r>
      <w:r>
        <w:fldChar w:fldCharType="separate"/>
      </w:r>
      <w:r>
        <w:t>- 25 -</w:t>
      </w:r>
      <w:r>
        <w:fldChar w:fldCharType="end"/>
      </w:r>
      <w:r>
        <w:rPr>
          <w:rFonts w:hint="eastAsia" w:ascii="宋体" w:hAnsi="宋体"/>
          <w:color w:val="000000"/>
          <w:szCs w:val="24"/>
        </w:rPr>
        <w:fldChar w:fldCharType="end"/>
      </w:r>
    </w:p>
    <w:p>
      <w:pPr>
        <w:pStyle w:val="30"/>
        <w:tabs>
          <w:tab w:val="right" w:leader="dot" w:pos="9525"/>
        </w:tabs>
      </w:pPr>
      <w:r>
        <w:rPr>
          <w:rFonts w:hint="eastAsia" w:ascii="宋体" w:hAnsi="宋体"/>
          <w:color w:val="000000"/>
          <w:szCs w:val="24"/>
        </w:rPr>
        <w:fldChar w:fldCharType="begin"/>
      </w:r>
      <w:r>
        <w:rPr>
          <w:rFonts w:hint="eastAsia" w:ascii="宋体" w:hAnsi="宋体"/>
          <w:szCs w:val="24"/>
        </w:rPr>
        <w:instrText xml:space="preserve"> HYPERLINK \l _Toc7193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_Toc7193 \h </w:instrText>
      </w:r>
      <w:r>
        <w:fldChar w:fldCharType="separate"/>
      </w:r>
      <w:r>
        <w:t>- 25 -</w:t>
      </w:r>
      <w:r>
        <w:fldChar w:fldCharType="end"/>
      </w:r>
      <w:r>
        <w:rPr>
          <w:rFonts w:hint="eastAsia" w:ascii="宋体" w:hAnsi="宋体"/>
          <w:color w:val="000000"/>
          <w:szCs w:val="24"/>
        </w:rP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Cs w:val="24"/>
        </w:rPr>
        <w:fldChar w:fldCharType="end"/>
      </w:r>
    </w:p>
    <w:p>
      <w:pPr>
        <w:pStyle w:val="5"/>
        <w:spacing w:line="360" w:lineRule="auto"/>
        <w:jc w:val="center"/>
        <w:rPr>
          <w:rFonts w:ascii="宋体" w:hAnsi="宋体" w:eastAsia="宋体"/>
          <w:color w:val="000000"/>
          <w:sz w:val="36"/>
          <w:szCs w:val="30"/>
        </w:rPr>
      </w:pPr>
      <w:bookmarkStart w:id="0" w:name="_Toc11641050"/>
      <w:bookmarkStart w:id="1" w:name="_Toc12789052"/>
      <w:bookmarkStart w:id="2" w:name="_Toc3641"/>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重庆市人民政府口岸和物流办公室的委托，对市政府口岸物流办微信公众号运行服务（项目号：</w:t>
      </w:r>
      <w:r>
        <w:rPr>
          <w:rFonts w:ascii="宋体" w:hAnsi="宋体"/>
          <w:color w:val="000000"/>
          <w:sz w:val="24"/>
          <w:szCs w:val="24"/>
        </w:rPr>
        <w:t>SZFKAWLCG202</w:t>
      </w:r>
      <w:r>
        <w:rPr>
          <w:rFonts w:hint="eastAsia" w:ascii="宋体" w:hAnsi="宋体"/>
          <w:color w:val="000000"/>
          <w:sz w:val="24"/>
          <w:szCs w:val="24"/>
          <w:lang w:val="en-US" w:eastAsia="zh-CN"/>
        </w:rPr>
        <w:t>5</w:t>
      </w:r>
      <w:r>
        <w:rPr>
          <w:rFonts w:ascii="宋体" w:hAnsi="宋体"/>
          <w:color w:val="000000"/>
          <w:sz w:val="24"/>
          <w:szCs w:val="24"/>
        </w:rPr>
        <w:t>-</w:t>
      </w:r>
      <w:r>
        <w:rPr>
          <w:rFonts w:hint="eastAsia" w:ascii="宋体" w:hAnsi="宋体"/>
          <w:color w:val="000000"/>
          <w:sz w:val="24"/>
          <w:szCs w:val="24"/>
          <w:lang w:val="en-US" w:eastAsia="zh-CN"/>
        </w:rPr>
        <w:t>001</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317775175"/>
      <w:bookmarkStart w:id="4" w:name="_Toc14381"/>
      <w:bookmarkStart w:id="5" w:name="_Toc313893526"/>
      <w:r>
        <w:rPr>
          <w:rFonts w:hint="eastAsia" w:ascii="宋体" w:hAnsi="宋体"/>
          <w:color w:val="000000"/>
          <w:sz w:val="24"/>
          <w:szCs w:val="24"/>
        </w:rPr>
        <w:t>一、竞争性比选内容</w:t>
      </w:r>
      <w:bookmarkEnd w:id="3"/>
      <w:bookmarkEnd w:id="4"/>
      <w:bookmarkEnd w:id="5"/>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276"/>
        <w:gridCol w:w="1275"/>
        <w:gridCol w:w="1276"/>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119"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c>
          <w:tcPr>
            <w:tcW w:w="851"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11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bookmarkStart w:id="8" w:name="_Hlk344477914"/>
            <w:r>
              <w:rPr>
                <w:rFonts w:hint="eastAsia" w:ascii="宋体" w:hAnsi="宋体"/>
                <w:color w:val="000000"/>
                <w:sz w:val="21"/>
                <w:szCs w:val="21"/>
                <w:highlight w:val="none"/>
              </w:rPr>
              <w:t>市政府口岸物流办微信公众号运行服务</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r>
              <w:rPr>
                <w:rFonts w:ascii="宋体" w:hAnsi="宋体"/>
                <w:color w:val="000000"/>
                <w:sz w:val="21"/>
                <w:szCs w:val="21"/>
                <w:highlight w:val="none"/>
              </w:rPr>
              <w:t>40</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r>
              <w:rPr>
                <w:rFonts w:ascii="宋体" w:hAnsi="宋体"/>
                <w:color w:val="000000"/>
                <w:sz w:val="21"/>
                <w:szCs w:val="21"/>
                <w:highlight w:val="none"/>
              </w:rPr>
              <w:t>8000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r>
              <w:rPr>
                <w:rFonts w:ascii="宋体" w:hAnsi="宋体"/>
                <w:color w:val="000000"/>
                <w:sz w:val="21"/>
                <w:szCs w:val="21"/>
                <w:highlight w:val="none"/>
              </w:rPr>
              <w:t>1</w:t>
            </w:r>
          </w:p>
        </w:tc>
        <w:tc>
          <w:tcPr>
            <w:tcW w:w="1701"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r>
              <w:rPr>
                <w:rFonts w:hint="eastAsia" w:ascii="宋体" w:hAnsi="宋体"/>
                <w:color w:val="000000"/>
                <w:sz w:val="21"/>
                <w:szCs w:val="21"/>
                <w:highlight w:val="none"/>
              </w:rPr>
              <w:t>其他未列明行业</w:t>
            </w:r>
          </w:p>
        </w:tc>
        <w:tc>
          <w:tcPr>
            <w:tcW w:w="851"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highlight w:val="none"/>
              </w:rPr>
            </w:pPr>
            <w:r>
              <w:rPr>
                <w:rFonts w:hint="eastAsia" w:ascii="宋体" w:hAnsi="宋体"/>
                <w:color w:val="000000"/>
                <w:sz w:val="21"/>
                <w:szCs w:val="21"/>
                <w:highlight w:val="none"/>
              </w:rPr>
              <w:t>2年</w:t>
            </w:r>
          </w:p>
        </w:tc>
      </w:tr>
      <w:bookmarkEnd w:id="8"/>
    </w:tbl>
    <w:p>
      <w:pPr>
        <w:pStyle w:val="6"/>
        <w:spacing w:before="0" w:after="0" w:line="360" w:lineRule="auto"/>
        <w:ind w:firstLine="480" w:firstLineChars="200"/>
        <w:rPr>
          <w:rFonts w:ascii="宋体" w:hAnsi="宋体"/>
          <w:color w:val="000000"/>
          <w:sz w:val="24"/>
          <w:szCs w:val="24"/>
          <w:highlight w:val="none"/>
        </w:rPr>
      </w:pPr>
      <w:bookmarkStart w:id="9" w:name="_Toc32407"/>
      <w:r>
        <w:rPr>
          <w:rFonts w:hint="eastAsia" w:ascii="宋体" w:hAnsi="宋体"/>
          <w:color w:val="000000"/>
          <w:sz w:val="24"/>
          <w:szCs w:val="24"/>
          <w:highlight w:val="none"/>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highlight w:val="none"/>
        </w:rPr>
        <w:t>财政预算资金</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预算金额为</w:t>
      </w:r>
      <w:r>
        <w:rPr>
          <w:rFonts w:ascii="宋体" w:hAnsi="宋体"/>
          <w:color w:val="000000"/>
          <w:sz w:val="24"/>
          <w:szCs w:val="24"/>
          <w:highlight w:val="none"/>
        </w:rPr>
        <w:t>40</w:t>
      </w:r>
      <w:r>
        <w:rPr>
          <w:rFonts w:hint="eastAsia" w:ascii="宋体" w:hAnsi="宋体"/>
          <w:color w:val="000000"/>
          <w:sz w:val="24"/>
          <w:szCs w:val="24"/>
          <w:highlight w:val="none"/>
        </w:rPr>
        <w:t>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1591"/>
      <w:bookmarkStart w:id="11" w:name="_Toc75258773"/>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0158"/>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hint="default" w:eastAsia="宋体"/>
                <w:color w:val="000000"/>
                <w:sz w:val="30"/>
                <w:szCs w:val="30"/>
                <w:lang w:val="en-US" w:eastAsia="zh-CN"/>
              </w:rPr>
            </w:pPr>
            <w:r>
              <w:rPr>
                <w:color w:val="000000"/>
                <w:sz w:val="30"/>
                <w:szCs w:val="30"/>
              </w:rPr>
              <w:t>SZFKAWLCG202</w:t>
            </w:r>
            <w:r>
              <w:rPr>
                <w:rFonts w:hint="eastAsia"/>
                <w:color w:val="000000"/>
                <w:sz w:val="30"/>
                <w:szCs w:val="30"/>
                <w:lang w:val="en-US" w:eastAsia="zh-CN"/>
              </w:rPr>
              <w:t>5</w:t>
            </w:r>
            <w:r>
              <w:rPr>
                <w:color w:val="000000"/>
                <w:sz w:val="30"/>
                <w:szCs w:val="30"/>
              </w:rPr>
              <w:t>-</w:t>
            </w:r>
            <w:r>
              <w:rPr>
                <w:rFonts w:hint="eastAsia"/>
                <w:color w:val="000000"/>
                <w:sz w:val="30"/>
                <w:szCs w:val="3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市政府口岸物流办微信公众号运行服务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hint="eastAsia" w:ascii="宋体" w:hAnsi="宋体"/>
          <w:color w:val="000000"/>
          <w:sz w:val="24"/>
          <w:szCs w:val="24"/>
          <w:highlight w:val="none"/>
        </w:rPr>
      </w:pPr>
      <w:r>
        <w:rPr>
          <w:rFonts w:hint="eastAsia" w:ascii="宋体" w:hAnsi="宋体"/>
          <w:b/>
          <w:bCs/>
          <w:sz w:val="24"/>
          <w:highlight w:val="none"/>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（三）竞争性比选文件报名期限：</w:t>
      </w:r>
      <w:r>
        <w:rPr>
          <w:rFonts w:hint="eastAsia" w:ascii="宋体" w:hAnsi="宋体"/>
          <w:color w:val="000000"/>
          <w:sz w:val="24"/>
          <w:szCs w:val="24"/>
          <w:highlight w:val="none"/>
          <w:lang w:eastAsia="zh-CN"/>
        </w:rPr>
        <w:t>2025年</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w:t>
      </w:r>
      <w:r>
        <w:rPr>
          <w:rFonts w:hint="eastAsia" w:ascii="宋体" w:hAnsi="宋体"/>
          <w:color w:val="000000"/>
          <w:sz w:val="24"/>
          <w:szCs w:val="24"/>
          <w:highlight w:val="none"/>
          <w:lang w:eastAsia="zh-CN"/>
        </w:rPr>
        <w:t>2025年</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25</w:t>
      </w:r>
      <w:r>
        <w:rPr>
          <w:rFonts w:hint="eastAsia" w:ascii="宋体" w:hAnsi="宋体"/>
          <w:color w:val="000000"/>
          <w:sz w:val="24"/>
          <w:szCs w:val="24"/>
          <w:highlight w:val="none"/>
        </w:rPr>
        <w:t>日（9:00-17:00）。</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（四）竞争性比选文件发售</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1.售价：人民币 300 元/分包（售后不退）</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（五）供应商须满足以下三种要件，其响应文件才被接受：</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1.完成报名；</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2.按时递交了响应文件；</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3.按时签到。</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（六）递交响应文件地点：重庆市人民政府口岸和物流办公室1</w:t>
      </w:r>
      <w:r>
        <w:rPr>
          <w:rFonts w:ascii="宋体" w:hAnsi="宋体"/>
          <w:sz w:val="24"/>
          <w:szCs w:val="24"/>
          <w:highlight w:val="none"/>
        </w:rPr>
        <w:t>8</w:t>
      </w:r>
      <w:r>
        <w:rPr>
          <w:rFonts w:hint="eastAsia" w:ascii="宋体" w:hAnsi="宋体"/>
          <w:sz w:val="24"/>
          <w:szCs w:val="24"/>
          <w:highlight w:val="none"/>
          <w:lang w:val="en-US" w:eastAsia="zh-CN"/>
        </w:rPr>
        <w:t>楼</w:t>
      </w:r>
      <w:r>
        <w:rPr>
          <w:rFonts w:hint="eastAsia" w:ascii="宋体" w:hAnsi="宋体"/>
          <w:sz w:val="24"/>
          <w:szCs w:val="24"/>
          <w:highlight w:val="none"/>
        </w:rPr>
        <w:t>会议室</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（七）响应文件递交开始和截止时间：</w:t>
      </w:r>
      <w:r>
        <w:rPr>
          <w:rFonts w:hint="eastAsia" w:ascii="宋体" w:hAnsi="宋体"/>
          <w:sz w:val="24"/>
          <w:szCs w:val="24"/>
          <w:highlight w:val="none"/>
          <w:lang w:eastAsia="zh-CN"/>
        </w:rPr>
        <w:t>2025年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日北京时间1</w:t>
      </w:r>
      <w:r>
        <w:rPr>
          <w:rFonts w:hint="eastAsia" w:ascii="宋体" w:hAnsi="宋体"/>
          <w:sz w:val="24"/>
          <w:szCs w:val="24"/>
          <w:highlight w:val="none"/>
          <w:lang w:val="en-US" w:eastAsia="zh-CN"/>
        </w:rPr>
        <w:t>4</w:t>
      </w:r>
      <w:r>
        <w:rPr>
          <w:rFonts w:hint="eastAsia" w:ascii="宋体" w:hAnsi="宋体"/>
          <w:sz w:val="24"/>
          <w:szCs w:val="24"/>
          <w:highlight w:val="none"/>
        </w:rPr>
        <w:t>:00—1</w:t>
      </w:r>
      <w:r>
        <w:rPr>
          <w:rFonts w:hint="eastAsia" w:ascii="宋体" w:hAnsi="宋体"/>
          <w:sz w:val="24"/>
          <w:szCs w:val="24"/>
          <w:highlight w:val="none"/>
          <w:lang w:val="en-US" w:eastAsia="zh-CN"/>
        </w:rPr>
        <w:t>4</w:t>
      </w:r>
      <w:r>
        <w:rPr>
          <w:rFonts w:hint="eastAsia" w:ascii="宋体" w:hAnsi="宋体"/>
          <w:sz w:val="24"/>
          <w:szCs w:val="24"/>
          <w:highlight w:val="none"/>
        </w:rPr>
        <w:t>:30</w:t>
      </w:r>
    </w:p>
    <w:p>
      <w:pPr>
        <w:spacing w:line="360" w:lineRule="auto"/>
        <w:ind w:firstLine="480" w:firstLineChars="200"/>
        <w:rPr>
          <w:rFonts w:ascii="宋体" w:hAnsi="宋体"/>
          <w:sz w:val="24"/>
          <w:szCs w:val="24"/>
        </w:rPr>
      </w:pPr>
      <w:r>
        <w:rPr>
          <w:rFonts w:hint="eastAsia" w:ascii="宋体" w:hAnsi="宋体"/>
          <w:sz w:val="24"/>
          <w:szCs w:val="24"/>
          <w:highlight w:val="none"/>
        </w:rPr>
        <w:t>（八）响应文件开启时间：</w:t>
      </w:r>
      <w:r>
        <w:rPr>
          <w:rFonts w:hint="eastAsia" w:ascii="宋体" w:hAnsi="宋体"/>
          <w:sz w:val="24"/>
          <w:szCs w:val="24"/>
          <w:highlight w:val="none"/>
          <w:lang w:eastAsia="zh-CN"/>
        </w:rPr>
        <w:t>2025年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日北京时间1</w:t>
      </w:r>
      <w:r>
        <w:rPr>
          <w:rFonts w:hint="eastAsia" w:ascii="宋体" w:hAnsi="宋体"/>
          <w:sz w:val="24"/>
          <w:szCs w:val="24"/>
          <w:highlight w:val="none"/>
          <w:lang w:val="en-US" w:eastAsia="zh-CN"/>
        </w:rPr>
        <w:t>4</w:t>
      </w:r>
      <w:r>
        <w:rPr>
          <w:rFonts w:hint="eastAsia" w:ascii="宋体" w:hAnsi="宋体"/>
          <w:sz w:val="24"/>
          <w:szCs w:val="24"/>
          <w:highlight w:val="none"/>
        </w:rPr>
        <w:t>:30</w:t>
      </w:r>
    </w:p>
    <w:p>
      <w:pPr>
        <w:pStyle w:val="6"/>
        <w:spacing w:before="0" w:after="0" w:line="360" w:lineRule="auto"/>
        <w:ind w:firstLine="480" w:firstLineChars="200"/>
        <w:rPr>
          <w:rFonts w:ascii="宋体" w:hAnsi="宋体"/>
          <w:color w:val="000000"/>
          <w:sz w:val="24"/>
          <w:szCs w:val="24"/>
        </w:rPr>
      </w:pPr>
      <w:bookmarkStart w:id="14" w:name="_Toc32627"/>
      <w:bookmarkStart w:id="15" w:name="_Toc373860294"/>
      <w:bookmarkStart w:id="16" w:name="_Toc7525877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26</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75258776"/>
      <w:bookmarkStart w:id="19" w:name="_Toc21529"/>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75258777"/>
      <w:bookmarkStart w:id="21" w:name="_Toc20731"/>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32198"/>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w:t>
      </w:r>
      <w:r>
        <w:rPr>
          <w:rFonts w:hint="eastAsia" w:ascii="宋体" w:hAnsi="宋体"/>
          <w:color w:val="000000"/>
          <w:sz w:val="24"/>
          <w:szCs w:val="24"/>
          <w:lang w:val="en-US" w:eastAsia="zh-CN"/>
        </w:rPr>
        <w:t>王</w:t>
      </w:r>
      <w:r>
        <w:rPr>
          <w:rFonts w:hint="eastAsia" w:ascii="宋体" w:hAnsi="宋体"/>
          <w:color w:val="000000"/>
          <w:sz w:val="24"/>
          <w:szCs w:val="24"/>
        </w:rPr>
        <w:t>老师</w:t>
      </w:r>
    </w:p>
    <w:p>
      <w:pPr>
        <w:snapToGrid w:val="0"/>
        <w:spacing w:line="360" w:lineRule="auto"/>
        <w:ind w:firstLine="480" w:firstLineChars="200"/>
        <w:rPr>
          <w:rFonts w:hint="default" w:ascii="宋体" w:hAnsi="宋体"/>
          <w:color w:val="000000"/>
          <w:sz w:val="24"/>
          <w:szCs w:val="24"/>
          <w:lang w:val="en-US"/>
        </w:rPr>
      </w:pPr>
      <w:r>
        <w:rPr>
          <w:rFonts w:hint="eastAsia" w:ascii="宋体" w:hAnsi="宋体"/>
          <w:color w:val="000000"/>
          <w:sz w:val="24"/>
          <w:szCs w:val="24"/>
        </w:rPr>
        <w:t>电  话：（023）</w:t>
      </w:r>
      <w:r>
        <w:rPr>
          <w:rFonts w:ascii="宋体" w:hAnsi="宋体"/>
          <w:color w:val="000000"/>
          <w:sz w:val="24"/>
          <w:szCs w:val="24"/>
        </w:rPr>
        <w:t>6315</w:t>
      </w:r>
      <w:r>
        <w:rPr>
          <w:rFonts w:hint="eastAsia" w:ascii="宋体" w:hAnsi="宋体"/>
          <w:color w:val="000000"/>
          <w:sz w:val="24"/>
          <w:szCs w:val="24"/>
          <w:lang w:val="en-US" w:eastAsia="zh-CN"/>
        </w:rPr>
        <w:t>1918</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4412"/>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45035075"/>
      <w:bookmarkStart w:id="31" w:name="_Toc15561"/>
      <w:bookmarkStart w:id="32" w:name="_Toc42624888"/>
      <w:r>
        <w:rPr>
          <w:rFonts w:hint="eastAsia" w:ascii="宋体" w:hAnsi="宋体"/>
          <w:color w:val="000000"/>
          <w:sz w:val="24"/>
          <w:szCs w:val="24"/>
        </w:rPr>
        <w:t>一、项目概况</w:t>
      </w:r>
      <w:bookmarkEnd w:id="30"/>
      <w:bookmarkEnd w:id="31"/>
    </w:p>
    <w:p>
      <w:pPr>
        <w:snapToGrid w:val="0"/>
        <w:spacing w:line="360" w:lineRule="auto"/>
        <w:ind w:firstLine="480" w:firstLineChars="200"/>
        <w:rPr>
          <w:rFonts w:ascii="宋体" w:hAnsi="宋体"/>
          <w:color w:val="000000"/>
          <w:sz w:val="24"/>
          <w:szCs w:val="24"/>
        </w:rPr>
      </w:pPr>
      <w:bookmarkStart w:id="33" w:name="_Toc45035076"/>
      <w:r>
        <w:rPr>
          <w:rFonts w:hint="eastAsia" w:ascii="宋体" w:hAnsi="宋体"/>
          <w:color w:val="000000"/>
          <w:sz w:val="24"/>
          <w:szCs w:val="24"/>
        </w:rPr>
        <w:t>为更好利用政务新媒体，进一步增强重庆口岸物流工作宣传力、影响力，提升网上履职能力和服务水平，现委托第三方机构建设运维我办微信公众号。</w:t>
      </w:r>
    </w:p>
    <w:p>
      <w:pPr>
        <w:pStyle w:val="6"/>
        <w:spacing w:before="0" w:after="0" w:line="360" w:lineRule="auto"/>
        <w:ind w:firstLine="480" w:firstLineChars="200"/>
        <w:rPr>
          <w:rFonts w:ascii="宋体" w:hAnsi="宋体"/>
          <w:color w:val="000000"/>
          <w:sz w:val="24"/>
          <w:szCs w:val="24"/>
        </w:rPr>
      </w:pPr>
      <w:bookmarkStart w:id="34" w:name="_Toc11784"/>
      <w:r>
        <w:rPr>
          <w:rFonts w:hint="eastAsia" w:ascii="宋体" w:hAnsi="宋体"/>
          <w:color w:val="000000"/>
          <w:sz w:val="24"/>
          <w:szCs w:val="24"/>
        </w:rPr>
        <w:t>※二、服务内容</w:t>
      </w:r>
      <w:bookmarkEnd w:id="33"/>
      <w:bookmarkEnd w:id="34"/>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（一）发布类型</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图文信息。</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（二）发布频率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lang w:eastAsia="zh-CN"/>
        </w:rPr>
        <w:t>常态化发布</w:t>
      </w:r>
      <w:r>
        <w:rPr>
          <w:rFonts w:hint="eastAsia" w:ascii="宋体" w:hAnsi="宋体"/>
          <w:color w:val="000000"/>
          <w:sz w:val="24"/>
          <w:szCs w:val="24"/>
        </w:rPr>
        <w:t>。</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（三）运营职责</w:t>
      </w:r>
    </w:p>
    <w:p>
      <w:pPr>
        <w:snapToGrid w:val="0"/>
        <w:spacing w:line="360" w:lineRule="auto"/>
        <w:ind w:firstLine="480" w:firstLineChars="200"/>
        <w:rPr>
          <w:rFonts w:ascii="宋体" w:hAnsi="宋体"/>
          <w:color w:val="000000"/>
          <w:sz w:val="24"/>
          <w:szCs w:val="24"/>
        </w:rPr>
      </w:pPr>
      <w:bookmarkStart w:id="35" w:name="OLE_LINK2"/>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负责该公众号的日常运营，具体包括稿件内容的整理、编辑、发布、推广等工作。并安排专人对微信公众号进行风险监控，避免出现无法访问、链接失效、恶意攻击等情况。</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lang w:eastAsia="zh-CN"/>
        </w:rPr>
        <w:t>不定期</w:t>
      </w:r>
      <w:r>
        <w:rPr>
          <w:rFonts w:hint="eastAsia" w:ascii="宋体" w:hAnsi="宋体"/>
          <w:color w:val="000000"/>
          <w:sz w:val="24"/>
          <w:szCs w:val="24"/>
        </w:rPr>
        <w:t>发稿</w:t>
      </w:r>
      <w:r>
        <w:rPr>
          <w:rFonts w:hint="eastAsia" w:ascii="宋体" w:hAnsi="宋体"/>
          <w:color w:val="000000"/>
          <w:sz w:val="24"/>
          <w:szCs w:val="24"/>
          <w:lang w:eastAsia="zh-CN"/>
        </w:rPr>
        <w:t>、推送</w:t>
      </w:r>
      <w:r>
        <w:rPr>
          <w:rFonts w:hint="eastAsia" w:ascii="宋体" w:hAnsi="宋体"/>
          <w:color w:val="000000"/>
          <w:sz w:val="24"/>
          <w:szCs w:val="24"/>
        </w:rPr>
        <w:t>，</w:t>
      </w:r>
      <w:r>
        <w:rPr>
          <w:rFonts w:hint="eastAsia" w:ascii="宋体" w:hAnsi="宋体"/>
          <w:color w:val="000000"/>
          <w:sz w:val="24"/>
          <w:szCs w:val="24"/>
          <w:lang w:eastAsia="zh-CN"/>
        </w:rPr>
        <w:t>条数不限，</w:t>
      </w:r>
      <w:r>
        <w:rPr>
          <w:rFonts w:hint="eastAsia" w:ascii="宋体" w:hAnsi="宋体"/>
          <w:color w:val="000000"/>
          <w:sz w:val="24"/>
          <w:szCs w:val="24"/>
        </w:rPr>
        <w:t>专题策划稿件可沟通后发布。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每个季度须有一次图文类策划或整合类组稿编辑。双方共同确定选题后，采购人管理员应负责稿件素材的收集或约稿，并及时向公众号运营人员提供相关素材，后者根据稿件素材进行二次编辑、包装、发布。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每半年固定推出一期精编版图文数据类稿件</w:t>
      </w:r>
      <w:r>
        <w:rPr>
          <w:rFonts w:hint="eastAsia" w:ascii="宋体" w:hAnsi="宋体"/>
          <w:color w:val="000000"/>
          <w:sz w:val="24"/>
          <w:szCs w:val="24"/>
          <w:lang w:val="en-US" w:eastAsia="zh-CN"/>
        </w:rPr>
        <w:t>或互动策划</w:t>
      </w:r>
      <w:r>
        <w:rPr>
          <w:rFonts w:hint="eastAsia" w:ascii="宋体" w:hAnsi="宋体"/>
          <w:color w:val="000000"/>
          <w:sz w:val="24"/>
          <w:szCs w:val="24"/>
        </w:rPr>
        <w:t>。</w:t>
      </w:r>
    </w:p>
    <w:bookmarkEnd w:id="35"/>
    <w:p>
      <w:pPr>
        <w:pStyle w:val="6"/>
        <w:spacing w:before="0" w:after="0" w:line="360" w:lineRule="auto"/>
        <w:ind w:firstLine="480" w:firstLineChars="200"/>
        <w:rPr>
          <w:rFonts w:ascii="宋体" w:hAnsi="宋体"/>
          <w:color w:val="000000"/>
          <w:sz w:val="24"/>
          <w:szCs w:val="24"/>
        </w:rPr>
      </w:pPr>
      <w:bookmarkStart w:id="36" w:name="_Toc19847"/>
      <w:r>
        <w:rPr>
          <w:rFonts w:hint="eastAsia" w:ascii="宋体" w:hAnsi="宋体"/>
          <w:color w:val="000000"/>
          <w:sz w:val="24"/>
          <w:szCs w:val="24"/>
        </w:rPr>
        <w:t>※三、服务要求</w:t>
      </w:r>
      <w:bookmarkEnd w:id="36"/>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rPr>
        <w:t>（一）稿件文、图、视频素材，主要由采购人</w:t>
      </w:r>
      <w:r>
        <w:rPr>
          <w:rFonts w:hint="eastAsia" w:ascii="宋体" w:hAnsi="宋体"/>
          <w:color w:val="000000"/>
          <w:sz w:val="24"/>
          <w:szCs w:val="24"/>
          <w:highlight w:val="none"/>
        </w:rPr>
        <w:t>提供，</w:t>
      </w:r>
      <w:r>
        <w:rPr>
          <w:rFonts w:hint="eastAsia" w:ascii="宋体" w:hAnsi="宋体"/>
          <w:color w:val="000000"/>
          <w:sz w:val="24"/>
          <w:szCs w:val="24"/>
          <w:highlight w:val="none"/>
          <w:lang w:eastAsia="zh-CN"/>
        </w:rPr>
        <w:t>运营单位应按采购人要求配合提供</w:t>
      </w:r>
      <w:r>
        <w:rPr>
          <w:rFonts w:hint="eastAsia" w:ascii="宋体" w:hAnsi="宋体"/>
          <w:color w:val="000000"/>
          <w:sz w:val="24"/>
          <w:szCs w:val="24"/>
          <w:highlight w:val="none"/>
        </w:rPr>
        <w:t>。</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（二）日常稿件，由采购人提供素材后，运营人员进行编辑，然后提交给采购人审核。审核通过之后，按照双方约定时间及时发布。</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（三）策划类稿件，由采购人提供素材后，运营</w:t>
      </w:r>
      <w:r>
        <w:rPr>
          <w:rFonts w:hint="eastAsia" w:ascii="宋体" w:hAnsi="宋体"/>
          <w:color w:val="000000"/>
          <w:sz w:val="24"/>
          <w:szCs w:val="24"/>
          <w:highlight w:val="none"/>
          <w:lang w:eastAsia="zh-CN"/>
        </w:rPr>
        <w:t>单位指定专人</w:t>
      </w:r>
      <w:r>
        <w:rPr>
          <w:rFonts w:hint="eastAsia" w:ascii="宋体" w:hAnsi="宋体"/>
          <w:color w:val="000000"/>
          <w:sz w:val="24"/>
          <w:szCs w:val="24"/>
          <w:highlight w:val="none"/>
        </w:rPr>
        <w:t>进行编辑，中途</w:t>
      </w:r>
      <w:r>
        <w:rPr>
          <w:rFonts w:hint="eastAsia" w:ascii="宋体" w:hAnsi="宋体"/>
          <w:color w:val="000000"/>
          <w:sz w:val="24"/>
          <w:szCs w:val="24"/>
          <w:highlight w:val="none"/>
          <w:lang w:eastAsia="zh-CN"/>
        </w:rPr>
        <w:t>需</w:t>
      </w:r>
      <w:r>
        <w:rPr>
          <w:rFonts w:hint="eastAsia" w:ascii="宋体" w:hAnsi="宋体"/>
          <w:color w:val="000000"/>
          <w:sz w:val="24"/>
          <w:szCs w:val="24"/>
          <w:highlight w:val="none"/>
        </w:rPr>
        <w:t>向采购人管理人员提供进度情况，双方及时对产品进行讨论，公众号运营人员将及时根据讨论结果修改微信产品。</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（四）所有推文信息，原则上</w:t>
      </w:r>
      <w:r>
        <w:rPr>
          <w:rFonts w:hint="eastAsia" w:ascii="宋体" w:hAnsi="宋体"/>
          <w:color w:val="000000"/>
          <w:sz w:val="24"/>
          <w:szCs w:val="24"/>
          <w:highlight w:val="none"/>
          <w:lang w:eastAsia="zh-CN"/>
        </w:rPr>
        <w:t>至少</w:t>
      </w:r>
      <w:r>
        <w:rPr>
          <w:rFonts w:hint="eastAsia" w:ascii="宋体" w:hAnsi="宋体"/>
          <w:color w:val="000000"/>
          <w:sz w:val="24"/>
          <w:szCs w:val="24"/>
          <w:highlight w:val="none"/>
        </w:rPr>
        <w:t>提前1个工作日提交。</w:t>
      </w:r>
    </w:p>
    <w:p>
      <w:pPr>
        <w:snapToGrid w:val="0"/>
        <w:spacing w:line="360" w:lineRule="auto"/>
        <w:ind w:firstLine="480" w:firstLineChars="200"/>
        <w:rPr>
          <w:rFonts w:ascii="宋体" w:hAnsi="宋体"/>
          <w:color w:val="000000"/>
          <w:sz w:val="24"/>
          <w:szCs w:val="24"/>
          <w:highlight w:val="none"/>
        </w:rPr>
      </w:pPr>
      <w:bookmarkStart w:id="37" w:name="OLE_LINK1"/>
      <w:r>
        <w:rPr>
          <w:rFonts w:hint="eastAsia" w:ascii="宋体" w:hAnsi="宋体"/>
          <w:color w:val="000000"/>
          <w:sz w:val="24"/>
          <w:szCs w:val="24"/>
          <w:highlight w:val="none"/>
        </w:rPr>
        <w:t>（五）公众号重点推文，运营单位将通过自有渠道在PC、客户端进行推广，不超过20条。</w:t>
      </w:r>
      <w:bookmarkEnd w:id="3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highlight w:val="none"/>
        </w:rPr>
        <w:t>（六）运营单位</w:t>
      </w:r>
      <w:r>
        <w:rPr>
          <w:rFonts w:hint="eastAsia" w:ascii="宋体" w:hAnsi="宋体"/>
          <w:color w:val="000000"/>
          <w:sz w:val="24"/>
          <w:szCs w:val="24"/>
          <w:highlight w:val="none"/>
          <w:lang w:eastAsia="zh-CN"/>
        </w:rPr>
        <w:t>应</w:t>
      </w:r>
      <w:r>
        <w:rPr>
          <w:rFonts w:hint="eastAsia" w:ascii="宋体" w:hAnsi="宋体"/>
          <w:color w:val="000000"/>
          <w:sz w:val="24"/>
          <w:szCs w:val="24"/>
          <w:highlight w:val="none"/>
        </w:rPr>
        <w:t>配合采购人，对全年活</w:t>
      </w:r>
      <w:r>
        <w:rPr>
          <w:rFonts w:hint="eastAsia" w:ascii="宋体" w:hAnsi="宋体"/>
          <w:color w:val="000000"/>
          <w:sz w:val="24"/>
          <w:szCs w:val="24"/>
        </w:rPr>
        <w:t>动进行全方位的宣传报道支持。</w:t>
      </w:r>
    </w:p>
    <w:p>
      <w:pPr>
        <w:pStyle w:val="6"/>
        <w:spacing w:before="0" w:after="0" w:line="360" w:lineRule="auto"/>
        <w:ind w:firstLine="480" w:firstLineChars="200"/>
        <w:rPr>
          <w:rFonts w:ascii="宋体" w:hAnsi="宋体"/>
          <w:color w:val="000000"/>
          <w:sz w:val="24"/>
          <w:szCs w:val="24"/>
        </w:rPr>
      </w:pPr>
      <w:bookmarkStart w:id="38" w:name="_Toc26760"/>
      <w:r>
        <w:rPr>
          <w:rFonts w:hint="eastAsia" w:ascii="宋体" w:hAnsi="宋体"/>
          <w:color w:val="000000"/>
          <w:sz w:val="24"/>
          <w:szCs w:val="24"/>
        </w:rPr>
        <w:t>※四、保密要求</w:t>
      </w:r>
      <w:bookmarkEnd w:id="32"/>
      <w:bookmarkEnd w:id="3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39" w:name="_Toc29048"/>
      <w:r>
        <w:rPr>
          <w:rFonts w:hint="eastAsia" w:ascii="宋体" w:hAnsi="宋体" w:eastAsia="宋体"/>
          <w:color w:val="000000"/>
          <w:sz w:val="36"/>
          <w:szCs w:val="30"/>
        </w:rPr>
        <w:t>第三篇  项目商务需求</w:t>
      </w:r>
      <w:bookmarkEnd w:id="29"/>
      <w:bookmarkEnd w:id="39"/>
    </w:p>
    <w:p>
      <w:pPr>
        <w:snapToGrid w:val="0"/>
        <w:spacing w:line="360" w:lineRule="auto"/>
        <w:ind w:firstLine="420" w:firstLineChars="200"/>
        <w:rPr>
          <w:rFonts w:ascii="宋体" w:hAnsi="宋体"/>
          <w:b/>
          <w:color w:val="000000"/>
          <w:sz w:val="24"/>
          <w:szCs w:val="24"/>
        </w:rPr>
      </w:pPr>
      <w:bookmarkStart w:id="40" w:name="_Toc267320049"/>
      <w:r>
        <w:rPr>
          <w:rFonts w:hint="eastAsia" w:ascii="宋体" w:hAnsi="宋体"/>
          <w:b/>
          <w:color w:val="000000"/>
          <w:sz w:val="21"/>
          <w:szCs w:val="21"/>
        </w:rPr>
        <w:t>“※”标注的要求为符合性审查中的实质性要求，投标文件若不满足按无效投标处理。</w:t>
      </w:r>
    </w:p>
    <w:bookmarkEnd w:id="40"/>
    <w:p>
      <w:pPr>
        <w:pStyle w:val="6"/>
        <w:spacing w:before="0" w:after="0" w:line="360" w:lineRule="auto"/>
        <w:ind w:firstLine="480" w:firstLineChars="200"/>
        <w:rPr>
          <w:rFonts w:ascii="宋体" w:hAnsi="宋体"/>
          <w:sz w:val="24"/>
          <w:szCs w:val="24"/>
        </w:rPr>
      </w:pPr>
      <w:bookmarkStart w:id="41" w:name="_Toc14860569"/>
      <w:bookmarkStart w:id="42" w:name="_Toc51854596"/>
      <w:bookmarkStart w:id="43" w:name="_Toc484611845"/>
      <w:bookmarkStart w:id="44" w:name="_Toc13694"/>
      <w:bookmarkStart w:id="45" w:name="_Toc83905718"/>
      <w:r>
        <w:rPr>
          <w:rFonts w:hint="eastAsia" w:ascii="宋体" w:hAnsi="宋体"/>
          <w:sz w:val="24"/>
          <w:szCs w:val="24"/>
        </w:rPr>
        <w:t>一、服务时间、地点及验收方式</w:t>
      </w:r>
      <w:bookmarkEnd w:id="41"/>
      <w:bookmarkEnd w:id="42"/>
      <w:bookmarkEnd w:id="43"/>
      <w:bookmarkEnd w:id="44"/>
      <w:bookmarkEnd w:id="45"/>
    </w:p>
    <w:p>
      <w:pPr>
        <w:snapToGrid w:val="0"/>
        <w:spacing w:line="360" w:lineRule="auto"/>
        <w:ind w:firstLine="480" w:firstLineChars="200"/>
        <w:rPr>
          <w:b/>
          <w:bCs/>
          <w:sz w:val="24"/>
          <w:szCs w:val="24"/>
          <w:highlight w:val="none"/>
        </w:rPr>
      </w:pPr>
      <w:bookmarkStart w:id="46" w:name="_Toc344475121"/>
      <w:r>
        <w:rPr>
          <w:rFonts w:hint="eastAsia" w:ascii="宋体" w:hAnsi="宋体" w:cs="宋体"/>
          <w:b/>
          <w:bCs/>
          <w:sz w:val="24"/>
          <w:szCs w:val="24"/>
          <w:highlight w:val="none"/>
        </w:rPr>
        <w:t>※</w:t>
      </w:r>
      <w:r>
        <w:rPr>
          <w:rFonts w:hint="eastAsia"/>
          <w:b/>
          <w:bCs/>
          <w:sz w:val="24"/>
          <w:szCs w:val="24"/>
          <w:highlight w:val="none"/>
        </w:rPr>
        <w:t>（一）服务时间：</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合同签订之日起2年。</w:t>
      </w:r>
    </w:p>
    <w:p>
      <w:pPr>
        <w:snapToGrid w:val="0"/>
        <w:spacing w:line="360" w:lineRule="auto"/>
        <w:ind w:firstLine="480" w:firstLineChars="200"/>
        <w:rPr>
          <w:b/>
          <w:bCs/>
          <w:sz w:val="24"/>
          <w:szCs w:val="24"/>
          <w:highlight w:val="none"/>
        </w:rPr>
      </w:pPr>
      <w:r>
        <w:rPr>
          <w:rFonts w:hint="eastAsia"/>
          <w:b/>
          <w:bCs/>
          <w:sz w:val="24"/>
          <w:szCs w:val="24"/>
          <w:highlight w:val="none"/>
        </w:rPr>
        <w:t>（二）地点：</w:t>
      </w:r>
    </w:p>
    <w:p>
      <w:pPr>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重庆市人民政府口岸和物流办公室同意或指定地点。</w:t>
      </w:r>
    </w:p>
    <w:p>
      <w:pPr>
        <w:snapToGrid w:val="0"/>
        <w:spacing w:line="360" w:lineRule="auto"/>
        <w:ind w:firstLine="480" w:firstLineChars="200"/>
        <w:rPr>
          <w:b/>
          <w:bCs/>
          <w:sz w:val="24"/>
          <w:szCs w:val="24"/>
          <w:highlight w:val="none"/>
        </w:rPr>
      </w:pPr>
      <w:r>
        <w:rPr>
          <w:rFonts w:hint="eastAsia"/>
          <w:b/>
          <w:bCs/>
          <w:sz w:val="24"/>
          <w:szCs w:val="24"/>
          <w:highlight w:val="none"/>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7" w:name="_Toc83905719"/>
      <w:bookmarkStart w:id="48" w:name="_Toc51854597"/>
      <w:bookmarkStart w:id="49" w:name="_Toc14860570"/>
      <w:bookmarkStart w:id="50" w:name="_Toc484611846"/>
      <w:bookmarkStart w:id="51" w:name="_Toc18139"/>
      <w:r>
        <w:rPr>
          <w:rFonts w:hint="eastAsia"/>
          <w:sz w:val="24"/>
          <w:szCs w:val="24"/>
        </w:rPr>
        <w:t>二、</w:t>
      </w:r>
      <w:bookmarkEnd w:id="46"/>
      <w:r>
        <w:rPr>
          <w:rFonts w:hint="eastAsia"/>
          <w:sz w:val="24"/>
          <w:szCs w:val="24"/>
        </w:rPr>
        <w:t>报价要求</w:t>
      </w:r>
      <w:bookmarkEnd w:id="47"/>
      <w:bookmarkEnd w:id="48"/>
      <w:bookmarkEnd w:id="49"/>
      <w:bookmarkEnd w:id="50"/>
      <w:bookmarkEnd w:id="51"/>
    </w:p>
    <w:p>
      <w:pPr>
        <w:snapToGrid w:val="0"/>
        <w:spacing w:line="360" w:lineRule="auto"/>
        <w:ind w:firstLine="480" w:firstLineChars="200"/>
        <w:rPr>
          <w:sz w:val="24"/>
          <w:szCs w:val="24"/>
        </w:rPr>
      </w:pPr>
      <w:r>
        <w:rPr>
          <w:rFonts w:hint="eastAsia"/>
          <w:sz w:val="24"/>
          <w:szCs w:val="24"/>
        </w:rPr>
        <w:t>投标报价包括完成本项目所需的包括（但不限于）服务费、咨询费、利润、税金及其它与本项目相关的一切费用。因成交供应商自身原因造成漏报、少报皆由其自行承担责任，采购人不再补偿。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52" w:name="_Toc83905720"/>
      <w:bookmarkStart w:id="53" w:name="_Toc484611849"/>
      <w:bookmarkStart w:id="54" w:name="_Toc19625"/>
      <w:bookmarkStart w:id="55" w:name="_Toc344475122"/>
      <w:bookmarkStart w:id="56" w:name="_Toc14860571"/>
      <w:bookmarkStart w:id="57" w:name="_Toc51854598"/>
      <w:r>
        <w:rPr>
          <w:sz w:val="24"/>
          <w:szCs w:val="24"/>
        </w:rPr>
        <w:t>※</w:t>
      </w:r>
      <w:r>
        <w:rPr>
          <w:rFonts w:hint="eastAsia"/>
          <w:sz w:val="24"/>
          <w:szCs w:val="24"/>
        </w:rPr>
        <w:t>三、付款方式</w:t>
      </w:r>
      <w:bookmarkEnd w:id="52"/>
      <w:bookmarkEnd w:id="53"/>
      <w:bookmarkEnd w:id="54"/>
      <w:bookmarkEnd w:id="55"/>
      <w:bookmarkEnd w:id="56"/>
      <w:bookmarkEnd w:id="57"/>
    </w:p>
    <w:p>
      <w:pPr>
        <w:snapToGrid w:val="0"/>
        <w:spacing w:line="360" w:lineRule="auto"/>
        <w:ind w:firstLine="480" w:firstLineChars="200"/>
        <w:rPr>
          <w:sz w:val="24"/>
          <w:szCs w:val="24"/>
        </w:rPr>
      </w:pPr>
      <w:bookmarkStart w:id="58" w:name="_Toc344475123"/>
      <w:r>
        <w:rPr>
          <w:rFonts w:hint="eastAsia"/>
          <w:sz w:val="24"/>
          <w:szCs w:val="24"/>
        </w:rPr>
        <w:t>本项目按年付款：</w:t>
      </w:r>
    </w:p>
    <w:p>
      <w:pPr>
        <w:snapToGrid w:val="0"/>
        <w:spacing w:line="360" w:lineRule="auto"/>
        <w:ind w:firstLine="480" w:firstLineChars="200"/>
        <w:rPr>
          <w:sz w:val="24"/>
          <w:szCs w:val="24"/>
          <w:highlight w:val="none"/>
        </w:rPr>
      </w:pPr>
      <w:r>
        <w:rPr>
          <w:rFonts w:hint="eastAsia"/>
          <w:sz w:val="24"/>
          <w:szCs w:val="24"/>
          <w:highlight w:val="none"/>
        </w:rPr>
        <w:t>（一）成交供应商与采购人签订合同后，成交供应商向采购人开具第一年合同金额</w:t>
      </w:r>
      <w:r>
        <w:rPr>
          <w:sz w:val="24"/>
          <w:szCs w:val="24"/>
          <w:highlight w:val="none"/>
        </w:rPr>
        <w:t>100</w:t>
      </w:r>
      <w:r>
        <w:rPr>
          <w:rFonts w:hint="eastAsia"/>
          <w:sz w:val="24"/>
          <w:szCs w:val="24"/>
          <w:highlight w:val="none"/>
        </w:rPr>
        <w:t>%（即总合同额5</w:t>
      </w:r>
      <w:r>
        <w:rPr>
          <w:sz w:val="24"/>
          <w:szCs w:val="24"/>
          <w:highlight w:val="none"/>
        </w:rPr>
        <w:t>0</w:t>
      </w:r>
      <w:r>
        <w:rPr>
          <w:rFonts w:hint="eastAsia"/>
          <w:sz w:val="24"/>
          <w:szCs w:val="24"/>
          <w:highlight w:val="none"/>
        </w:rPr>
        <w:t>%）的发票，采购人以转账方式向成交供应商支付第一年合同金额的</w:t>
      </w:r>
      <w:r>
        <w:rPr>
          <w:sz w:val="24"/>
          <w:szCs w:val="24"/>
          <w:highlight w:val="none"/>
        </w:rPr>
        <w:t>100</w:t>
      </w:r>
      <w:r>
        <w:rPr>
          <w:rFonts w:hint="eastAsia"/>
          <w:sz w:val="24"/>
          <w:szCs w:val="24"/>
          <w:highlight w:val="none"/>
        </w:rPr>
        <w:t>%；</w:t>
      </w:r>
    </w:p>
    <w:p>
      <w:pPr>
        <w:snapToGrid w:val="0"/>
        <w:spacing w:line="360" w:lineRule="auto"/>
        <w:ind w:firstLine="480" w:firstLineChars="200"/>
        <w:rPr>
          <w:rFonts w:hint="eastAsia"/>
          <w:sz w:val="24"/>
          <w:szCs w:val="24"/>
          <w:highlight w:val="none"/>
        </w:rPr>
      </w:pPr>
      <w:r>
        <w:rPr>
          <w:rFonts w:hint="eastAsia"/>
          <w:sz w:val="24"/>
          <w:szCs w:val="24"/>
          <w:highlight w:val="none"/>
        </w:rPr>
        <w:t>（二）成交供应商完成第一年所有工作内容，经采购人核查通过后，成交供应商向采购人开具第二年合同金额</w:t>
      </w:r>
      <w:r>
        <w:rPr>
          <w:sz w:val="24"/>
          <w:szCs w:val="24"/>
          <w:highlight w:val="none"/>
        </w:rPr>
        <w:t>100</w:t>
      </w:r>
      <w:r>
        <w:rPr>
          <w:rFonts w:hint="eastAsia"/>
          <w:sz w:val="24"/>
          <w:szCs w:val="24"/>
          <w:highlight w:val="none"/>
        </w:rPr>
        <w:t>%（即总合同额5</w:t>
      </w:r>
      <w:r>
        <w:rPr>
          <w:sz w:val="24"/>
          <w:szCs w:val="24"/>
          <w:highlight w:val="none"/>
        </w:rPr>
        <w:t>0</w:t>
      </w:r>
      <w:r>
        <w:rPr>
          <w:rFonts w:hint="eastAsia"/>
          <w:sz w:val="24"/>
          <w:szCs w:val="24"/>
          <w:highlight w:val="none"/>
        </w:rPr>
        <w:t>%）的发票，采购人以转账方式向成交供应商支付第二年合同金额的</w:t>
      </w:r>
      <w:r>
        <w:rPr>
          <w:sz w:val="24"/>
          <w:szCs w:val="24"/>
          <w:highlight w:val="none"/>
        </w:rPr>
        <w:t>100</w:t>
      </w:r>
      <w:r>
        <w:rPr>
          <w:rFonts w:hint="eastAsia"/>
          <w:sz w:val="24"/>
          <w:szCs w:val="24"/>
          <w:highlight w:val="none"/>
        </w:rPr>
        <w:t>%。</w:t>
      </w:r>
    </w:p>
    <w:p>
      <w:pPr>
        <w:pStyle w:val="6"/>
        <w:spacing w:before="0" w:after="0" w:line="360" w:lineRule="auto"/>
        <w:ind w:firstLine="480" w:firstLineChars="200"/>
        <w:rPr>
          <w:sz w:val="24"/>
          <w:szCs w:val="24"/>
        </w:rPr>
      </w:pPr>
      <w:bookmarkStart w:id="59" w:name="_Toc22276"/>
      <w:bookmarkStart w:id="60" w:name="_Toc51854600"/>
      <w:bookmarkStart w:id="61" w:name="_Toc484611850"/>
      <w:bookmarkStart w:id="62" w:name="_Toc83905721"/>
      <w:bookmarkStart w:id="63" w:name="_Toc14860572"/>
      <w:r>
        <w:rPr>
          <w:rFonts w:hint="eastAsia" w:ascii="宋体" w:hAnsi="宋体" w:cs="宋体"/>
          <w:sz w:val="24"/>
          <w:szCs w:val="24"/>
        </w:rPr>
        <w:t>※</w:t>
      </w:r>
      <w:r>
        <w:rPr>
          <w:rFonts w:hint="eastAsia"/>
          <w:sz w:val="24"/>
          <w:szCs w:val="24"/>
        </w:rPr>
        <w:t>四、知识产权</w:t>
      </w:r>
      <w:bookmarkEnd w:id="58"/>
      <w:bookmarkEnd w:id="59"/>
      <w:bookmarkEnd w:id="60"/>
      <w:bookmarkEnd w:id="61"/>
      <w:bookmarkEnd w:id="62"/>
      <w:bookmarkEnd w:id="63"/>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sz w:val="24"/>
          <w:szCs w:val="24"/>
        </w:rPr>
      </w:pPr>
      <w:bookmarkStart w:id="64" w:name="_Toc83905722"/>
      <w:bookmarkStart w:id="65" w:name="_Toc18515"/>
      <w:bookmarkStart w:id="66" w:name="_Toc484611852"/>
      <w:bookmarkStart w:id="67" w:name="_Toc14860573"/>
      <w:bookmarkStart w:id="68" w:name="_Toc51854601"/>
      <w:bookmarkStart w:id="69" w:name="_Toc344475125"/>
      <w:r>
        <w:rPr>
          <w:rFonts w:hint="eastAsia"/>
          <w:sz w:val="24"/>
          <w:szCs w:val="24"/>
        </w:rPr>
        <w:t>五、其他</w:t>
      </w:r>
      <w:bookmarkEnd w:id="64"/>
      <w:bookmarkEnd w:id="65"/>
      <w:bookmarkEnd w:id="66"/>
      <w:bookmarkEnd w:id="67"/>
      <w:bookmarkEnd w:id="68"/>
    </w:p>
    <w:bookmarkEnd w:id="69"/>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70" w:name="_Toc22581"/>
      <w:r>
        <w:rPr>
          <w:rFonts w:hint="eastAsia" w:ascii="宋体" w:hAnsi="宋体" w:eastAsia="宋体"/>
          <w:color w:val="000000"/>
          <w:sz w:val="36"/>
          <w:szCs w:val="30"/>
        </w:rPr>
        <w:t>第四篇  比选程序及方法、评审标准、无效响应和采购终止</w:t>
      </w:r>
      <w:bookmarkEnd w:id="70"/>
    </w:p>
    <w:p>
      <w:pPr>
        <w:pStyle w:val="6"/>
        <w:snapToGrid w:val="0"/>
        <w:spacing w:before="0" w:after="0" w:line="360" w:lineRule="auto"/>
        <w:ind w:firstLine="480" w:firstLineChars="200"/>
        <w:rPr>
          <w:rFonts w:ascii="宋体" w:hAnsi="宋体"/>
          <w:color w:val="000000"/>
          <w:sz w:val="24"/>
          <w:szCs w:val="24"/>
        </w:rPr>
      </w:pPr>
      <w:bookmarkStart w:id="71" w:name="_Toc32338"/>
      <w:r>
        <w:rPr>
          <w:rFonts w:hint="eastAsia" w:ascii="宋体" w:hAnsi="宋体"/>
          <w:color w:val="000000"/>
          <w:sz w:val="24"/>
          <w:szCs w:val="24"/>
        </w:rPr>
        <w:t>一、比选程序及方法</w:t>
      </w:r>
      <w:bookmarkEnd w:id="7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72" w:name="_Toc18207"/>
      <w:r>
        <w:rPr>
          <w:rFonts w:hint="eastAsia" w:ascii="宋体" w:hAnsi="宋体"/>
          <w:color w:val="000000"/>
          <w:sz w:val="24"/>
          <w:szCs w:val="24"/>
        </w:rPr>
        <w:t>二、</w:t>
      </w:r>
      <w:bookmarkStart w:id="73" w:name="_Toc102227320"/>
      <w:bookmarkStart w:id="74" w:name="_Toc342913394"/>
      <w:r>
        <w:rPr>
          <w:rFonts w:hint="eastAsia" w:ascii="宋体" w:hAnsi="宋体"/>
          <w:color w:val="000000"/>
          <w:sz w:val="24"/>
          <w:szCs w:val="24"/>
        </w:rPr>
        <w:t>评审标准</w:t>
      </w:r>
      <w:bookmarkEnd w:id="72"/>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562"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562"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562"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45</w:t>
            </w:r>
            <w:r>
              <w:rPr>
                <w:rFonts w:hint="eastAsia" w:ascii="宋体" w:hAnsi="宋体"/>
                <w:sz w:val="21"/>
                <w:szCs w:val="21"/>
              </w:rPr>
              <w:t>%）</w:t>
            </w:r>
          </w:p>
        </w:tc>
        <w:tc>
          <w:tcPr>
            <w:tcW w:w="851"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ascii="宋体" w:hAnsi="宋体"/>
                <w:sz w:val="21"/>
                <w:szCs w:val="21"/>
              </w:rPr>
              <w:t>45</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.微信公众号运维方案（</w:t>
            </w:r>
            <w:r>
              <w:rPr>
                <w:rFonts w:ascii="宋体" w:hAnsi="宋体"/>
                <w:sz w:val="21"/>
                <w:szCs w:val="21"/>
              </w:rPr>
              <w:t>20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提供对本项目的理解及“重庆口岸物流”微信公众号运维方案。</w:t>
            </w:r>
          </w:p>
          <w:p>
            <w:pPr>
              <w:spacing w:line="240" w:lineRule="atLeast"/>
              <w:rPr>
                <w:rFonts w:ascii="宋体" w:hAnsi="宋体"/>
                <w:sz w:val="21"/>
                <w:szCs w:val="21"/>
              </w:rPr>
            </w:pPr>
            <w:r>
              <w:rPr>
                <w:rFonts w:hint="eastAsia" w:ascii="宋体" w:hAnsi="宋体"/>
                <w:sz w:val="21"/>
                <w:szCs w:val="21"/>
              </w:rPr>
              <w:t>供应商结合“重庆口岸物流”微信公众号现状及本项目要求，提出工作思路及实施方案，根据供应商方案的准确性、合理性、详尽程度进行评分。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562"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851"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hint="eastAsia" w:ascii="宋体" w:hAnsi="宋体"/>
                <w:sz w:val="21"/>
                <w:szCs w:val="21"/>
              </w:rPr>
              <w:t>2.发布内容采编及公众号推广方案（1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根据采购要求及采购人实际情况，提供信息收集、文字编写、内容校对及公众号推广方案。</w:t>
            </w:r>
          </w:p>
          <w:p>
            <w:pPr>
              <w:spacing w:line="240" w:lineRule="atLeast"/>
              <w:rPr>
                <w:rFonts w:ascii="宋体" w:hAnsi="宋体"/>
                <w:sz w:val="21"/>
                <w:szCs w:val="21"/>
              </w:rPr>
            </w:pPr>
            <w:r>
              <w:rPr>
                <w:rFonts w:hint="eastAsia" w:ascii="宋体" w:hAnsi="宋体"/>
                <w:sz w:val="21"/>
                <w:szCs w:val="21"/>
              </w:rPr>
              <w:t>优（采编及推广安排合理、能优于采购要求完成工作）得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良（采编及推广安排较合理、能满足采购要求完成工作）得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一般（采编及推广安排基本合理、能基本满足采购要求完成工作）得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差（采编及推广安排不合理、不能满足采购要求完成工作）或未提供得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562"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851"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.突发情况应急预案（1</w:t>
            </w:r>
            <w:r>
              <w:rPr>
                <w:rFonts w:ascii="宋体" w:hAnsi="宋体"/>
                <w:sz w:val="21"/>
                <w:szCs w:val="21"/>
              </w:rPr>
              <w:t>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供应商根据突发新闻事件、微信公众号突发状况等突发情况提出应急预案。</w:t>
            </w:r>
          </w:p>
          <w:p>
            <w:pPr>
              <w:pStyle w:val="2"/>
              <w:rPr>
                <w:rFonts w:ascii="宋体" w:hAnsi="宋体" w:eastAsia="宋体"/>
                <w:sz w:val="21"/>
                <w:szCs w:val="21"/>
              </w:rPr>
            </w:pPr>
            <w:r>
              <w:rPr>
                <w:rFonts w:hint="eastAsia" w:ascii="宋体" w:hAnsi="宋体" w:eastAsia="宋体"/>
                <w:sz w:val="21"/>
                <w:szCs w:val="21"/>
              </w:rPr>
              <w:t>优（预案完整、内容详实、可操作性强）得</w:t>
            </w:r>
            <w:r>
              <w:rPr>
                <w:rFonts w:ascii="宋体" w:hAnsi="宋体" w:eastAsia="宋体"/>
                <w:sz w:val="21"/>
                <w:szCs w:val="21"/>
              </w:rPr>
              <w:t>10</w:t>
            </w:r>
            <w:r>
              <w:rPr>
                <w:rFonts w:hint="eastAsia" w:ascii="宋体" w:hAnsi="宋体" w:eastAsia="宋体"/>
                <w:sz w:val="21"/>
                <w:szCs w:val="21"/>
              </w:rPr>
              <w:t>分；</w:t>
            </w:r>
          </w:p>
          <w:p>
            <w:pPr>
              <w:pStyle w:val="2"/>
              <w:rPr>
                <w:rFonts w:ascii="宋体" w:hAnsi="宋体" w:eastAsia="宋体"/>
                <w:sz w:val="21"/>
                <w:szCs w:val="21"/>
              </w:rPr>
            </w:pPr>
            <w:r>
              <w:rPr>
                <w:rFonts w:hint="eastAsia" w:ascii="宋体" w:hAnsi="宋体" w:eastAsia="宋体"/>
                <w:sz w:val="21"/>
                <w:szCs w:val="21"/>
              </w:rPr>
              <w:t>良（预案较完整、内容较详实、可操作性较强）得</w:t>
            </w:r>
            <w:r>
              <w:rPr>
                <w:rFonts w:ascii="宋体" w:hAnsi="宋体" w:eastAsia="宋体"/>
                <w:sz w:val="21"/>
                <w:szCs w:val="21"/>
              </w:rPr>
              <w:t>7</w:t>
            </w:r>
            <w:r>
              <w:rPr>
                <w:rFonts w:hint="eastAsia" w:ascii="宋体" w:hAnsi="宋体" w:eastAsia="宋体"/>
                <w:sz w:val="21"/>
                <w:szCs w:val="21"/>
              </w:rPr>
              <w:t>分；</w:t>
            </w:r>
          </w:p>
          <w:p>
            <w:pPr>
              <w:pStyle w:val="2"/>
              <w:rPr>
                <w:rFonts w:ascii="宋体" w:hAnsi="宋体" w:eastAsia="宋体"/>
                <w:sz w:val="21"/>
                <w:szCs w:val="21"/>
              </w:rPr>
            </w:pPr>
            <w:r>
              <w:rPr>
                <w:rFonts w:hint="eastAsia" w:ascii="宋体" w:hAnsi="宋体" w:eastAsia="宋体"/>
                <w:sz w:val="21"/>
                <w:szCs w:val="21"/>
              </w:rPr>
              <w:t>一般（预案一般、内容一般、可操作性一般）得</w:t>
            </w:r>
            <w:r>
              <w:rPr>
                <w:rFonts w:ascii="宋体" w:hAnsi="宋体" w:eastAsia="宋体"/>
                <w:sz w:val="21"/>
                <w:szCs w:val="21"/>
              </w:rPr>
              <w:t>4</w:t>
            </w:r>
            <w:r>
              <w:rPr>
                <w:rFonts w:hint="eastAsia" w:ascii="宋体" w:hAnsi="宋体" w:eastAsia="宋体"/>
                <w:sz w:val="21"/>
                <w:szCs w:val="21"/>
              </w:rPr>
              <w:t>分；</w:t>
            </w:r>
          </w:p>
          <w:p>
            <w:pPr>
              <w:spacing w:line="240" w:lineRule="atLeast"/>
              <w:rPr>
                <w:rFonts w:ascii="宋体" w:hAnsi="宋体"/>
                <w:sz w:val="21"/>
                <w:szCs w:val="21"/>
              </w:rPr>
            </w:pPr>
            <w:r>
              <w:rPr>
                <w:rFonts w:hint="eastAsia" w:ascii="宋体" w:hAnsi="宋体"/>
                <w:sz w:val="21"/>
                <w:szCs w:val="21"/>
              </w:rPr>
              <w:t>差（预案不完整、内容单薄、可操作性差）或未提供不得分。</w:t>
            </w:r>
          </w:p>
        </w:tc>
        <w:tc>
          <w:tcPr>
            <w:tcW w:w="1955"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56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5</w:t>
            </w:r>
            <w:r>
              <w:rPr>
                <w:rFonts w:hint="eastAsia" w:ascii="宋体" w:hAnsi="宋体"/>
                <w:sz w:val="21"/>
                <w:szCs w:val="21"/>
              </w:rPr>
              <w:t>%）</w:t>
            </w:r>
          </w:p>
        </w:tc>
        <w:tc>
          <w:tcPr>
            <w:tcW w:w="851" w:type="dxa"/>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hAnsi="宋体"/>
                <w:sz w:val="21"/>
                <w:szCs w:val="21"/>
              </w:rPr>
            </w:pPr>
            <w:r>
              <w:rPr>
                <w:rFonts w:hint="eastAsia" w:ascii="宋体" w:hAnsi="宋体"/>
                <w:sz w:val="21"/>
                <w:szCs w:val="21"/>
              </w:rPr>
              <w:t>团队配置</w:t>
            </w:r>
          </w:p>
          <w:p>
            <w:pPr>
              <w:spacing w:line="240" w:lineRule="atLeast"/>
              <w:jc w:val="center"/>
              <w:rPr>
                <w:rFonts w:ascii="宋体" w:hAnsi="宋体"/>
                <w:sz w:val="21"/>
                <w:szCs w:val="21"/>
              </w:rPr>
            </w:pPr>
            <w:r>
              <w:rPr>
                <w:rFonts w:hint="eastAsia" w:ascii="宋体" w:hAnsi="宋体"/>
                <w:sz w:val="21"/>
                <w:szCs w:val="21"/>
              </w:rPr>
              <w:t>20分</w:t>
            </w:r>
          </w:p>
        </w:tc>
        <w:tc>
          <w:tcPr>
            <w:tcW w:w="5103" w:type="dxa"/>
            <w:tcBorders>
              <w:left w:val="single" w:color="000000" w:sz="4" w:space="0"/>
            </w:tcBorders>
            <w:vAlign w:val="center"/>
          </w:tcPr>
          <w:p>
            <w:pPr>
              <w:spacing w:line="240" w:lineRule="atLeast"/>
              <w:rPr>
                <w:rFonts w:ascii="宋体" w:hAnsi="宋体"/>
                <w:sz w:val="21"/>
                <w:szCs w:val="21"/>
              </w:rPr>
            </w:pPr>
            <w:r>
              <w:rPr>
                <w:rFonts w:hint="eastAsia" w:ascii="宋体" w:hAnsi="宋体"/>
                <w:sz w:val="21"/>
                <w:szCs w:val="21"/>
              </w:rPr>
              <w:t>1.人员数量（</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拟派本项目团队人数为</w:t>
            </w:r>
            <w:r>
              <w:rPr>
                <w:rFonts w:ascii="宋体" w:hAnsi="宋体"/>
                <w:sz w:val="21"/>
                <w:szCs w:val="21"/>
              </w:rPr>
              <w:t>5</w:t>
            </w:r>
            <w:r>
              <w:rPr>
                <w:rFonts w:hint="eastAsia" w:ascii="宋体" w:hAnsi="宋体"/>
                <w:sz w:val="21"/>
                <w:szCs w:val="21"/>
              </w:rPr>
              <w:t>人</w:t>
            </w:r>
            <w:r>
              <w:rPr>
                <w:rFonts w:hint="eastAsia" w:ascii="宋体" w:hAnsi="宋体"/>
                <w:sz w:val="21"/>
                <w:szCs w:val="21"/>
                <w:lang w:val="en-US" w:eastAsia="zh-CN"/>
              </w:rPr>
              <w:t>及以上</w:t>
            </w:r>
            <w:r>
              <w:rPr>
                <w:rFonts w:hint="eastAsia" w:ascii="宋体" w:hAnsi="宋体"/>
                <w:sz w:val="21"/>
                <w:szCs w:val="21"/>
              </w:rPr>
              <w:t>的，得</w:t>
            </w:r>
            <w:r>
              <w:rPr>
                <w:rFonts w:ascii="宋体" w:hAnsi="宋体"/>
                <w:sz w:val="21"/>
                <w:szCs w:val="21"/>
              </w:rPr>
              <w:t>5</w:t>
            </w:r>
            <w:r>
              <w:rPr>
                <w:rFonts w:hint="eastAsia" w:ascii="宋体" w:hAnsi="宋体"/>
                <w:sz w:val="21"/>
                <w:szCs w:val="21"/>
              </w:rPr>
              <w:t>分。</w:t>
            </w:r>
          </w:p>
        </w:tc>
        <w:tc>
          <w:tcPr>
            <w:tcW w:w="1955" w:type="dxa"/>
            <w:vMerge w:val="restart"/>
            <w:vAlign w:val="center"/>
          </w:tcPr>
          <w:p>
            <w:pPr>
              <w:spacing w:line="240" w:lineRule="atLeast"/>
              <w:ind w:left="-38"/>
              <w:rPr>
                <w:rFonts w:ascii="宋体" w:hAnsi="宋体"/>
                <w:sz w:val="21"/>
                <w:szCs w:val="21"/>
              </w:rPr>
            </w:pPr>
            <w:r>
              <w:rPr>
                <w:rFonts w:hint="eastAsia" w:ascii="宋体" w:hAnsi="宋体"/>
                <w:sz w:val="21"/>
                <w:szCs w:val="21"/>
              </w:rPr>
              <w:t>拟派人员应为供应商在职员工，提供职称证、供应商为其缴纳的社保证明复印件，加盖供应商公章。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562" w:type="dxa"/>
            <w:vMerge w:val="continue"/>
            <w:vAlign w:val="center"/>
          </w:tcPr>
          <w:p>
            <w:pPr>
              <w:spacing w:line="240" w:lineRule="atLeast"/>
              <w:ind w:firstLine="28"/>
              <w:jc w:val="center"/>
              <w:rPr>
                <w:rFonts w:ascii="宋体" w:hAnsi="宋体"/>
                <w:sz w:val="21"/>
                <w:szCs w:val="21"/>
              </w:rPr>
            </w:pPr>
          </w:p>
        </w:tc>
        <w:tc>
          <w:tcPr>
            <w:tcW w:w="1276" w:type="dxa"/>
            <w:vMerge w:val="continue"/>
            <w:tcBorders>
              <w:bottom w:val="nil"/>
              <w:right w:val="single" w:color="000000" w:sz="4" w:space="0"/>
            </w:tcBorders>
            <w:vAlign w:val="center"/>
          </w:tcPr>
          <w:p>
            <w:pPr>
              <w:spacing w:line="240" w:lineRule="atLeast"/>
              <w:ind w:firstLine="28"/>
              <w:jc w:val="center"/>
              <w:rPr>
                <w:rFonts w:ascii="宋体" w:hAnsi="宋体"/>
                <w:sz w:val="21"/>
                <w:szCs w:val="21"/>
              </w:rPr>
            </w:pPr>
          </w:p>
        </w:tc>
        <w:tc>
          <w:tcPr>
            <w:tcW w:w="851" w:type="dxa"/>
            <w:vMerge w:val="continue"/>
            <w:tcBorders>
              <w:left w:val="single" w:color="000000" w:sz="4" w:space="0"/>
              <w:right w:val="single" w:color="000000" w:sz="4" w:space="0"/>
            </w:tcBorders>
            <w:vAlign w:val="center"/>
          </w:tcPr>
          <w:p>
            <w:pPr>
              <w:spacing w:line="240" w:lineRule="atLeast"/>
              <w:ind w:firstLine="28"/>
              <w:jc w:val="center"/>
              <w:rPr>
                <w:rFonts w:ascii="宋体" w:hAnsi="宋体"/>
                <w:sz w:val="21"/>
                <w:szCs w:val="21"/>
              </w:rPr>
            </w:pPr>
          </w:p>
        </w:tc>
        <w:tc>
          <w:tcPr>
            <w:tcW w:w="5103" w:type="dxa"/>
            <w:tcBorders>
              <w:left w:val="single" w:color="000000" w:sz="4" w:space="0"/>
            </w:tcBorders>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.团队成员（1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拟派本项目团队人员中有一名高级及以上职称的，得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55"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trPr>
        <w:tc>
          <w:tcPr>
            <w:tcW w:w="562" w:type="dxa"/>
            <w:vMerge w:val="continue"/>
            <w:vAlign w:val="center"/>
          </w:tcPr>
          <w:p>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5</w:t>
            </w:r>
            <w:r>
              <w:rPr>
                <w:rFonts w:hint="eastAsia" w:ascii="宋体" w:hAnsi="宋体"/>
                <w:sz w:val="21"/>
                <w:szCs w:val="21"/>
              </w:rPr>
              <w:t>分</w:t>
            </w:r>
          </w:p>
        </w:tc>
        <w:tc>
          <w:tcPr>
            <w:tcW w:w="5103" w:type="dxa"/>
            <w:tcBorders>
              <w:left w:val="single" w:color="000000" w:sz="4" w:space="0"/>
            </w:tcBorders>
            <w:vAlign w:val="center"/>
          </w:tcPr>
          <w:p>
            <w:pPr>
              <w:spacing w:line="240" w:lineRule="atLeast"/>
              <w:rPr>
                <w:sz w:val="21"/>
                <w:szCs w:val="21"/>
              </w:rPr>
            </w:pPr>
            <w:r>
              <w:rPr>
                <w:rFonts w:hint="eastAsia" w:ascii="宋体" w:hAnsi="宋体"/>
                <w:sz w:val="21"/>
                <w:szCs w:val="21"/>
              </w:rPr>
              <w:t>供应商自2</w:t>
            </w:r>
            <w:r>
              <w:rPr>
                <w:rFonts w:ascii="宋体" w:hAnsi="宋体"/>
                <w:sz w:val="21"/>
                <w:szCs w:val="21"/>
              </w:rPr>
              <w:t>020</w:t>
            </w:r>
            <w:r>
              <w:rPr>
                <w:rFonts w:hint="eastAsia" w:ascii="宋体" w:hAnsi="宋体"/>
                <w:sz w:val="21"/>
                <w:szCs w:val="21"/>
              </w:rPr>
              <w:t>年1月1日至响应文件递交截止时间，供应商承接过政府机关或行政事业单位微信公众号运营或建设项目的，提供1个得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55" w:type="dxa"/>
            <w:vAlign w:val="center"/>
          </w:tcPr>
          <w:p>
            <w:pPr>
              <w:spacing w:line="240" w:lineRule="atLeast"/>
              <w:ind w:left="-38"/>
              <w:rPr>
                <w:rFonts w:ascii="宋体" w:hAnsi="宋体"/>
                <w:sz w:val="21"/>
                <w:szCs w:val="21"/>
              </w:rPr>
            </w:pPr>
            <w:r>
              <w:rPr>
                <w:rFonts w:hint="eastAsia" w:ascii="宋体" w:hAnsi="宋体"/>
                <w:sz w:val="21"/>
                <w:szCs w:val="21"/>
              </w:rPr>
              <w:t>提供业绩合同（或证明材料）复印件，加盖供应商公章。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5" w:name="_Toc17919"/>
      <w:r>
        <w:rPr>
          <w:rFonts w:hint="eastAsia" w:ascii="宋体" w:hAnsi="宋体"/>
          <w:color w:val="000000"/>
          <w:sz w:val="24"/>
          <w:szCs w:val="24"/>
        </w:rPr>
        <w:t>三、无效响应</w:t>
      </w:r>
      <w:bookmarkEnd w:id="75"/>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6" w:name="_Toc23927"/>
      <w:r>
        <w:rPr>
          <w:rFonts w:hint="eastAsia" w:ascii="宋体" w:hAnsi="宋体"/>
          <w:color w:val="000000"/>
          <w:sz w:val="24"/>
          <w:szCs w:val="24"/>
        </w:rPr>
        <w:t>四、</w:t>
      </w:r>
      <w:bookmarkEnd w:id="73"/>
      <w:bookmarkEnd w:id="74"/>
      <w:r>
        <w:rPr>
          <w:rFonts w:hint="eastAsia" w:ascii="宋体" w:hAnsi="宋体"/>
          <w:color w:val="000000"/>
          <w:sz w:val="24"/>
          <w:szCs w:val="24"/>
        </w:rPr>
        <w:t>采购终止</w:t>
      </w:r>
      <w:bookmarkEnd w:id="76"/>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77" w:name="_Toc102227313"/>
      <w:bookmarkStart w:id="78" w:name="_Toc15089"/>
      <w:r>
        <w:rPr>
          <w:rFonts w:hint="eastAsia" w:ascii="宋体" w:hAnsi="宋体" w:eastAsia="宋体"/>
          <w:color w:val="000000"/>
          <w:sz w:val="36"/>
          <w:szCs w:val="30"/>
        </w:rPr>
        <w:t>第五篇  供应商须知</w:t>
      </w:r>
      <w:bookmarkEnd w:id="77"/>
      <w:bookmarkEnd w:id="78"/>
    </w:p>
    <w:p>
      <w:pPr>
        <w:pStyle w:val="6"/>
        <w:spacing w:before="0" w:after="0" w:line="360" w:lineRule="auto"/>
        <w:ind w:firstLine="480" w:firstLineChars="200"/>
        <w:rPr>
          <w:rFonts w:ascii="宋体" w:hAnsi="宋体"/>
          <w:color w:val="000000"/>
          <w:sz w:val="24"/>
          <w:szCs w:val="24"/>
        </w:rPr>
      </w:pPr>
      <w:bookmarkStart w:id="79" w:name="_Toc342913389"/>
      <w:bookmarkStart w:id="80" w:name="_Toc22097"/>
      <w:r>
        <w:rPr>
          <w:rFonts w:hint="eastAsia" w:ascii="宋体" w:hAnsi="宋体"/>
          <w:color w:val="000000"/>
          <w:sz w:val="24"/>
          <w:szCs w:val="24"/>
        </w:rPr>
        <w:t>一、比选费用</w:t>
      </w:r>
      <w:bookmarkEnd w:id="79"/>
      <w:bookmarkEnd w:id="80"/>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81" w:name="_Toc342913391"/>
      <w:bookmarkStart w:id="82" w:name="_Toc19065"/>
      <w:r>
        <w:rPr>
          <w:rFonts w:hint="eastAsia" w:ascii="宋体" w:hAnsi="宋体"/>
          <w:color w:val="000000"/>
          <w:sz w:val="24"/>
          <w:szCs w:val="24"/>
        </w:rPr>
        <w:t>二、竞争性比选文件</w:t>
      </w:r>
      <w:bookmarkEnd w:id="81"/>
      <w:bookmarkEnd w:id="8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3" w:name="_Toc318159780"/>
      <w:bookmarkStart w:id="84" w:name="_Toc318166429"/>
      <w:bookmarkStart w:id="85" w:name="_Toc318159160"/>
      <w:bookmarkStart w:id="86" w:name="_Toc31815934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3"/>
    <w:bookmarkEnd w:id="84"/>
    <w:bookmarkEnd w:id="85"/>
    <w:bookmarkEnd w:id="86"/>
    <w:p>
      <w:pPr>
        <w:pStyle w:val="6"/>
        <w:spacing w:before="0" w:after="0" w:line="360" w:lineRule="auto"/>
        <w:ind w:firstLine="480" w:firstLineChars="200"/>
        <w:rPr>
          <w:rFonts w:ascii="宋体" w:hAnsi="宋体"/>
          <w:color w:val="000000"/>
          <w:sz w:val="24"/>
          <w:szCs w:val="24"/>
        </w:rPr>
      </w:pPr>
      <w:bookmarkStart w:id="87" w:name="_Toc13844"/>
      <w:bookmarkStart w:id="88" w:name="_Toc102227318"/>
      <w:bookmarkStart w:id="89" w:name="_Toc342913392"/>
      <w:bookmarkStart w:id="90" w:name="_Toc179714297"/>
      <w:r>
        <w:rPr>
          <w:rFonts w:hint="eastAsia" w:ascii="宋体" w:hAnsi="宋体"/>
          <w:color w:val="000000"/>
          <w:sz w:val="24"/>
          <w:szCs w:val="24"/>
        </w:rPr>
        <w:t>三、比选要求</w:t>
      </w:r>
      <w:bookmarkEnd w:id="87"/>
      <w:bookmarkEnd w:id="88"/>
      <w:bookmarkEnd w:id="89"/>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91" w:name="_Toc2622"/>
      <w:r>
        <w:rPr>
          <w:rFonts w:hint="eastAsia" w:ascii="宋体" w:hAnsi="宋体"/>
          <w:color w:val="000000"/>
          <w:sz w:val="24"/>
          <w:szCs w:val="24"/>
        </w:rPr>
        <w:t>四、成交供应商的确认和变更</w:t>
      </w:r>
      <w:bookmarkEnd w:id="9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92" w:name="_Toc15168"/>
      <w:bookmarkStart w:id="93" w:name="_Toc102227321"/>
      <w:bookmarkStart w:id="94" w:name="_Toc342913395"/>
      <w:r>
        <w:rPr>
          <w:rFonts w:hint="eastAsia" w:ascii="宋体" w:hAnsi="宋体"/>
          <w:color w:val="000000"/>
          <w:sz w:val="24"/>
          <w:szCs w:val="24"/>
        </w:rPr>
        <w:t>五、成交通知</w:t>
      </w:r>
      <w:bookmarkEnd w:id="92"/>
      <w:bookmarkEnd w:id="93"/>
      <w:bookmarkEnd w:id="9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95" w:name="_Toc2147"/>
      <w:r>
        <w:rPr>
          <w:rFonts w:hint="eastAsia" w:ascii="宋体" w:hAnsi="宋体"/>
          <w:color w:val="000000"/>
          <w:sz w:val="24"/>
          <w:szCs w:val="24"/>
        </w:rPr>
        <w:t>六、关于质疑和投诉</w:t>
      </w:r>
      <w:bookmarkEnd w:id="9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96" w:name="_Toc1649"/>
      <w:r>
        <w:rPr>
          <w:rFonts w:hint="eastAsia" w:ascii="宋体" w:hAnsi="宋体"/>
          <w:color w:val="000000"/>
          <w:sz w:val="24"/>
          <w:szCs w:val="24"/>
        </w:rPr>
        <w:t>七、采购代理服务费</w:t>
      </w:r>
      <w:bookmarkEnd w:id="96"/>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97" w:name="_Toc102227322"/>
      <w:bookmarkStart w:id="98" w:name="_Toc2580"/>
      <w:bookmarkStart w:id="99" w:name="_Toc342913396"/>
      <w:bookmarkStart w:id="100" w:name="_Toc11641055"/>
      <w:bookmarkStart w:id="101" w:name="_Toc12789059"/>
      <w:r>
        <w:rPr>
          <w:rFonts w:hint="eastAsia" w:ascii="宋体" w:hAnsi="宋体"/>
          <w:color w:val="000000"/>
          <w:sz w:val="24"/>
          <w:szCs w:val="24"/>
        </w:rPr>
        <w:t>八、签订</w:t>
      </w:r>
      <w:bookmarkEnd w:id="97"/>
      <w:r>
        <w:rPr>
          <w:rFonts w:hint="eastAsia" w:ascii="宋体" w:hAnsi="宋体"/>
          <w:color w:val="000000"/>
          <w:sz w:val="24"/>
          <w:szCs w:val="24"/>
        </w:rPr>
        <w:t>合同</w:t>
      </w:r>
      <w:bookmarkEnd w:id="98"/>
      <w:bookmarkEnd w:id="9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102" w:name="_Toc15152"/>
      <w:r>
        <w:rPr>
          <w:rFonts w:hint="eastAsia" w:ascii="宋体" w:hAnsi="宋体" w:eastAsia="宋体"/>
          <w:color w:val="000000"/>
          <w:sz w:val="36"/>
          <w:szCs w:val="30"/>
        </w:rPr>
        <w:t xml:space="preserve">第六篇  </w:t>
      </w:r>
      <w:bookmarkEnd w:id="100"/>
      <w:bookmarkEnd w:id="101"/>
      <w:r>
        <w:rPr>
          <w:rFonts w:hint="eastAsia" w:ascii="宋体" w:hAnsi="宋体" w:eastAsia="宋体"/>
          <w:color w:val="000000"/>
          <w:sz w:val="36"/>
          <w:szCs w:val="30"/>
        </w:rPr>
        <w:t>合同草案条款</w:t>
      </w:r>
      <w:bookmarkEnd w:id="102"/>
    </w:p>
    <w:p>
      <w:pPr>
        <w:pStyle w:val="6"/>
        <w:spacing w:before="0" w:after="0" w:line="360" w:lineRule="auto"/>
        <w:ind w:firstLine="480" w:firstLineChars="200"/>
        <w:rPr>
          <w:rFonts w:ascii="宋体" w:hAnsi="宋体"/>
          <w:color w:val="000000"/>
          <w:sz w:val="24"/>
          <w:szCs w:val="24"/>
        </w:rPr>
      </w:pPr>
      <w:bookmarkStart w:id="103" w:name="_Hlt41879464"/>
      <w:bookmarkEnd w:id="103"/>
      <w:bookmarkStart w:id="104" w:name="_Toc277084870"/>
      <w:bookmarkStart w:id="105" w:name="_Toc285722712"/>
      <w:bookmarkStart w:id="106" w:name="_Toc78194465"/>
      <w:bookmarkStart w:id="107" w:name="_Toc4993"/>
      <w:bookmarkStart w:id="108" w:name="_Toc508007737"/>
      <w:bookmarkStart w:id="109" w:name="_Toc12789072"/>
      <w:r>
        <w:rPr>
          <w:rFonts w:hint="eastAsia" w:ascii="宋体" w:hAnsi="宋体"/>
          <w:color w:val="000000"/>
          <w:sz w:val="24"/>
          <w:szCs w:val="24"/>
        </w:rPr>
        <w:t>一、合同主要条款</w:t>
      </w:r>
      <w:bookmarkEnd w:id="104"/>
      <w:bookmarkEnd w:id="105"/>
      <w:bookmarkEnd w:id="106"/>
      <w:bookmarkEnd w:id="107"/>
      <w:bookmarkEnd w:id="108"/>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10" w:name="_Toc508178250"/>
      <w:bookmarkStart w:id="111" w:name="_Toc277084871"/>
      <w:bookmarkStart w:id="112" w:name="_Toc285722713"/>
      <w:bookmarkStart w:id="113" w:name="_Toc10386"/>
      <w:r>
        <w:rPr>
          <w:rFonts w:hint="eastAsia" w:ascii="宋体" w:hAnsi="宋体"/>
          <w:color w:val="000000"/>
          <w:sz w:val="24"/>
          <w:szCs w:val="24"/>
        </w:rPr>
        <w:t>二、政府采购合同（格式）</w:t>
      </w:r>
      <w:bookmarkEnd w:id="110"/>
      <w:bookmarkEnd w:id="111"/>
      <w:bookmarkEnd w:id="112"/>
      <w:bookmarkEnd w:id="113"/>
    </w:p>
    <w:p>
      <w:pPr>
        <w:spacing w:line="500" w:lineRule="exact"/>
        <w:jc w:val="center"/>
        <w:rPr>
          <w:rFonts w:ascii="宋体" w:hAnsi="宋体"/>
          <w:b/>
          <w:color w:val="000000"/>
          <w:sz w:val="44"/>
        </w:rPr>
      </w:pPr>
    </w:p>
    <w:bookmarkEnd w:id="109"/>
    <w:p>
      <w:pPr>
        <w:spacing w:line="360" w:lineRule="auto"/>
        <w:jc w:val="center"/>
        <w:rPr>
          <w:rFonts w:ascii="宋体" w:hAnsi="宋体"/>
          <w:b/>
          <w:color w:val="000000"/>
          <w:sz w:val="44"/>
        </w:rPr>
      </w:pPr>
      <w:bookmarkStart w:id="114"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4"/>
    <w:p>
      <w:pPr>
        <w:pStyle w:val="5"/>
        <w:spacing w:line="360" w:lineRule="auto"/>
        <w:jc w:val="center"/>
        <w:rPr>
          <w:rFonts w:ascii="宋体" w:hAnsi="宋体" w:eastAsia="宋体"/>
          <w:sz w:val="36"/>
          <w:szCs w:val="30"/>
        </w:rPr>
      </w:pPr>
      <w:bookmarkStart w:id="115" w:name="_Toc11393"/>
      <w:bookmarkStart w:id="116" w:name="_Toc89693272"/>
      <w:r>
        <w:rPr>
          <w:rFonts w:ascii="宋体" w:hAnsi="宋体" w:eastAsia="宋体"/>
          <w:sz w:val="36"/>
          <w:szCs w:val="30"/>
        </w:rPr>
        <w:t>第七篇  响应文件编制要求</w:t>
      </w:r>
      <w:bookmarkEnd w:id="115"/>
      <w:bookmarkEnd w:id="116"/>
    </w:p>
    <w:p>
      <w:pPr>
        <w:pStyle w:val="6"/>
        <w:spacing w:before="0" w:after="0" w:line="360" w:lineRule="auto"/>
        <w:ind w:firstLine="480" w:firstLineChars="200"/>
        <w:rPr>
          <w:rFonts w:ascii="宋体" w:hAnsi="宋体"/>
          <w:sz w:val="24"/>
          <w:szCs w:val="24"/>
        </w:rPr>
      </w:pPr>
      <w:bookmarkStart w:id="117" w:name="_Toc16326"/>
      <w:bookmarkStart w:id="118" w:name="_Toc89693273"/>
      <w:r>
        <w:rPr>
          <w:rFonts w:ascii="宋体" w:hAnsi="宋体"/>
          <w:sz w:val="24"/>
          <w:szCs w:val="24"/>
        </w:rPr>
        <w:t>一、经济部分</w:t>
      </w:r>
      <w:bookmarkEnd w:id="117"/>
      <w:bookmarkEnd w:id="118"/>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9" w:name="_Toc12144"/>
      <w:bookmarkStart w:id="120" w:name="_Toc78194469"/>
      <w:bookmarkStart w:id="121" w:name="_Toc89693274"/>
      <w:r>
        <w:rPr>
          <w:rFonts w:hint="eastAsia" w:ascii="宋体" w:hAnsi="宋体"/>
          <w:sz w:val="24"/>
          <w:szCs w:val="24"/>
        </w:rPr>
        <w:t>二、技术部分</w:t>
      </w:r>
      <w:bookmarkEnd w:id="119"/>
      <w:bookmarkEnd w:id="120"/>
      <w:bookmarkEnd w:id="121"/>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22" w:name="_Toc4082"/>
      <w:bookmarkStart w:id="123" w:name="_Toc89693275"/>
      <w:r>
        <w:rPr>
          <w:rFonts w:ascii="宋体" w:hAnsi="宋体"/>
          <w:sz w:val="24"/>
          <w:szCs w:val="24"/>
        </w:rPr>
        <w:t>三、商务部分</w:t>
      </w:r>
      <w:bookmarkEnd w:id="122"/>
      <w:bookmarkEnd w:id="123"/>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4" w:name="_Toc7193"/>
      <w:bookmarkStart w:id="125" w:name="_Toc89693276"/>
      <w:r>
        <w:rPr>
          <w:rFonts w:ascii="宋体" w:hAnsi="宋体"/>
          <w:sz w:val="24"/>
          <w:szCs w:val="24"/>
        </w:rPr>
        <w:t>四、资格条件及其他</w:t>
      </w:r>
      <w:bookmarkEnd w:id="124"/>
      <w:bookmarkEnd w:id="125"/>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6" w:name="_Toc313888360"/>
      <w:bookmarkStart w:id="127" w:name="_Toc313008356"/>
      <w:bookmarkStart w:id="128" w:name="_Toc23764522"/>
      <w:bookmarkStart w:id="129" w:name="_Toc342913419"/>
      <w:bookmarkStart w:id="130" w:name="_Toc12789073"/>
      <w:bookmarkStart w:id="131" w:name="_Toc283382454"/>
      <w:r>
        <w:rPr>
          <w:rFonts w:hint="eastAsia"/>
          <w:b/>
          <w:sz w:val="24"/>
          <w:szCs w:val="24"/>
        </w:rPr>
        <w:t xml:space="preserve">    </w:t>
      </w:r>
      <w:r>
        <w:rPr>
          <w:b/>
          <w:sz w:val="24"/>
          <w:szCs w:val="24"/>
        </w:rPr>
        <w:t>一、经济部分</w:t>
      </w:r>
      <w:bookmarkEnd w:id="126"/>
      <w:bookmarkEnd w:id="127"/>
      <w:bookmarkEnd w:id="128"/>
      <w:bookmarkEnd w:id="129"/>
    </w:p>
    <w:bookmarkEnd w:id="130"/>
    <w:bookmarkEnd w:id="131"/>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2" w:name="_Toc313008357"/>
      <w:bookmarkStart w:id="133" w:name="_Toc342913420"/>
      <w:bookmarkStart w:id="134" w:name="_Toc313888361"/>
      <w:bookmarkStart w:id="135"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2"/>
      <w:bookmarkEnd w:id="133"/>
      <w:bookmarkEnd w:id="134"/>
      <w:bookmarkEnd w:id="135"/>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6" w:name="_Toc313888362"/>
      <w:bookmarkStart w:id="137" w:name="_Toc23764524"/>
      <w:bookmarkStart w:id="138" w:name="_Toc313008358"/>
      <w:bookmarkStart w:id="139" w:name="_Toc342913421"/>
      <w:r>
        <w:rPr>
          <w:rFonts w:hint="eastAsia"/>
          <w:sz w:val="24"/>
          <w:szCs w:val="24"/>
        </w:rPr>
        <w:t xml:space="preserve">   </w:t>
      </w:r>
      <w:r>
        <w:rPr>
          <w:rFonts w:hint="eastAsia"/>
          <w:b/>
          <w:sz w:val="24"/>
          <w:szCs w:val="24"/>
        </w:rPr>
        <w:t xml:space="preserve"> </w:t>
      </w:r>
      <w:r>
        <w:rPr>
          <w:b/>
          <w:sz w:val="24"/>
          <w:szCs w:val="24"/>
        </w:rPr>
        <w:t>三、商务部分</w:t>
      </w:r>
      <w:bookmarkEnd w:id="136"/>
      <w:bookmarkEnd w:id="137"/>
      <w:bookmarkEnd w:id="138"/>
      <w:bookmarkEnd w:id="139"/>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0" w:name="_Toc313008359"/>
      <w:bookmarkStart w:id="141" w:name="_Toc342913422"/>
      <w:bookmarkStart w:id="142" w:name="_Toc23764525"/>
      <w:bookmarkStart w:id="143" w:name="_Toc313888363"/>
      <w:r>
        <w:rPr>
          <w:rFonts w:hint="eastAsia"/>
          <w:b/>
          <w:sz w:val="24"/>
          <w:szCs w:val="24"/>
        </w:rPr>
        <w:t xml:space="preserve">    </w:t>
      </w:r>
      <w:r>
        <w:rPr>
          <w:b/>
          <w:sz w:val="24"/>
          <w:szCs w:val="24"/>
        </w:rPr>
        <w:t>四、资格条件及其他</w:t>
      </w:r>
      <w:bookmarkEnd w:id="140"/>
      <w:bookmarkEnd w:id="141"/>
      <w:bookmarkEnd w:id="142"/>
      <w:bookmarkEnd w:id="143"/>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4"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4"/>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script"/>
    <w:pitch w:val="default"/>
    <w:sig w:usb0="00000001" w:usb1="080E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56F4"/>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8FA"/>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57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4D55"/>
    <w:rsid w:val="001C4F82"/>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372"/>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17E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7F"/>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A03"/>
    <w:rsid w:val="003A0CAB"/>
    <w:rsid w:val="003A117E"/>
    <w:rsid w:val="003A1674"/>
    <w:rsid w:val="003A19D4"/>
    <w:rsid w:val="003A2770"/>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AA9"/>
    <w:rsid w:val="00402B32"/>
    <w:rsid w:val="00404678"/>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409"/>
    <w:rsid w:val="00443D18"/>
    <w:rsid w:val="00443F18"/>
    <w:rsid w:val="004454AC"/>
    <w:rsid w:val="00447BBB"/>
    <w:rsid w:val="004519B6"/>
    <w:rsid w:val="00452E53"/>
    <w:rsid w:val="0045377A"/>
    <w:rsid w:val="004558C7"/>
    <w:rsid w:val="00455DF4"/>
    <w:rsid w:val="00456020"/>
    <w:rsid w:val="0045751F"/>
    <w:rsid w:val="00457B1B"/>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5B1B"/>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16BA"/>
    <w:rsid w:val="004B32A2"/>
    <w:rsid w:val="004B336D"/>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5D1A"/>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77"/>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6D0F"/>
    <w:rsid w:val="005F7FA6"/>
    <w:rsid w:val="00600AFC"/>
    <w:rsid w:val="00600D7C"/>
    <w:rsid w:val="0060240C"/>
    <w:rsid w:val="00604CF8"/>
    <w:rsid w:val="00605547"/>
    <w:rsid w:val="00606613"/>
    <w:rsid w:val="006069D4"/>
    <w:rsid w:val="00607416"/>
    <w:rsid w:val="006076ED"/>
    <w:rsid w:val="00610069"/>
    <w:rsid w:val="006104BE"/>
    <w:rsid w:val="00610EA6"/>
    <w:rsid w:val="006113A6"/>
    <w:rsid w:val="00611A5B"/>
    <w:rsid w:val="00613410"/>
    <w:rsid w:val="00613618"/>
    <w:rsid w:val="00613E29"/>
    <w:rsid w:val="0061427D"/>
    <w:rsid w:val="00615008"/>
    <w:rsid w:val="00616558"/>
    <w:rsid w:val="00617986"/>
    <w:rsid w:val="00622D51"/>
    <w:rsid w:val="006230A6"/>
    <w:rsid w:val="00623B74"/>
    <w:rsid w:val="00623BE2"/>
    <w:rsid w:val="00623F6C"/>
    <w:rsid w:val="0062480E"/>
    <w:rsid w:val="006254A0"/>
    <w:rsid w:val="0062709B"/>
    <w:rsid w:val="006321D7"/>
    <w:rsid w:val="0063450D"/>
    <w:rsid w:val="00634C9C"/>
    <w:rsid w:val="00634D6B"/>
    <w:rsid w:val="00634E3A"/>
    <w:rsid w:val="006350CE"/>
    <w:rsid w:val="0063569A"/>
    <w:rsid w:val="00636637"/>
    <w:rsid w:val="00636A07"/>
    <w:rsid w:val="00636C34"/>
    <w:rsid w:val="006420D2"/>
    <w:rsid w:val="006428C7"/>
    <w:rsid w:val="006435E9"/>
    <w:rsid w:val="00646291"/>
    <w:rsid w:val="006463C6"/>
    <w:rsid w:val="006467F5"/>
    <w:rsid w:val="0064698B"/>
    <w:rsid w:val="00650BB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8D9"/>
    <w:rsid w:val="00676D36"/>
    <w:rsid w:val="0067719A"/>
    <w:rsid w:val="0067773C"/>
    <w:rsid w:val="00677F90"/>
    <w:rsid w:val="00680278"/>
    <w:rsid w:val="00680317"/>
    <w:rsid w:val="00680AE4"/>
    <w:rsid w:val="00680D3D"/>
    <w:rsid w:val="00680F54"/>
    <w:rsid w:val="00681274"/>
    <w:rsid w:val="00683435"/>
    <w:rsid w:val="00683A4D"/>
    <w:rsid w:val="00684E51"/>
    <w:rsid w:val="00687658"/>
    <w:rsid w:val="006917A1"/>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C7F94"/>
    <w:rsid w:val="006D01B5"/>
    <w:rsid w:val="006D06FD"/>
    <w:rsid w:val="006D1153"/>
    <w:rsid w:val="006D19D4"/>
    <w:rsid w:val="006D27B1"/>
    <w:rsid w:val="006D29EB"/>
    <w:rsid w:val="006D35A7"/>
    <w:rsid w:val="006D44E1"/>
    <w:rsid w:val="006D5856"/>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1904"/>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1BC3"/>
    <w:rsid w:val="007F2690"/>
    <w:rsid w:val="007F2B97"/>
    <w:rsid w:val="007F3377"/>
    <w:rsid w:val="007F541D"/>
    <w:rsid w:val="007F5C95"/>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BF2"/>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2C8C"/>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4BA0"/>
    <w:rsid w:val="008877F0"/>
    <w:rsid w:val="008904A8"/>
    <w:rsid w:val="00890A0E"/>
    <w:rsid w:val="00892103"/>
    <w:rsid w:val="0089236E"/>
    <w:rsid w:val="00892B9F"/>
    <w:rsid w:val="00894190"/>
    <w:rsid w:val="0089454D"/>
    <w:rsid w:val="00894863"/>
    <w:rsid w:val="00894AAF"/>
    <w:rsid w:val="00894B38"/>
    <w:rsid w:val="0089646D"/>
    <w:rsid w:val="008975A4"/>
    <w:rsid w:val="008975CE"/>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0B34"/>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B7CF3"/>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7AF"/>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7A5"/>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314"/>
    <w:rsid w:val="00AD24E3"/>
    <w:rsid w:val="00AD2C53"/>
    <w:rsid w:val="00AD380C"/>
    <w:rsid w:val="00AD58EC"/>
    <w:rsid w:val="00AD748B"/>
    <w:rsid w:val="00AD79D7"/>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33D"/>
    <w:rsid w:val="00AF556F"/>
    <w:rsid w:val="00AF6467"/>
    <w:rsid w:val="00AF671D"/>
    <w:rsid w:val="00AF7992"/>
    <w:rsid w:val="00B00545"/>
    <w:rsid w:val="00B00AB3"/>
    <w:rsid w:val="00B011FE"/>
    <w:rsid w:val="00B031EF"/>
    <w:rsid w:val="00B032FE"/>
    <w:rsid w:val="00B03FE9"/>
    <w:rsid w:val="00B05D4B"/>
    <w:rsid w:val="00B05EF5"/>
    <w:rsid w:val="00B0669E"/>
    <w:rsid w:val="00B077BA"/>
    <w:rsid w:val="00B07EF5"/>
    <w:rsid w:val="00B07F89"/>
    <w:rsid w:val="00B10B2D"/>
    <w:rsid w:val="00B116AF"/>
    <w:rsid w:val="00B12133"/>
    <w:rsid w:val="00B12AD7"/>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369"/>
    <w:rsid w:val="00B5746F"/>
    <w:rsid w:val="00B57B50"/>
    <w:rsid w:val="00B600D8"/>
    <w:rsid w:val="00B61348"/>
    <w:rsid w:val="00B6263F"/>
    <w:rsid w:val="00B630EE"/>
    <w:rsid w:val="00B651BD"/>
    <w:rsid w:val="00B6523D"/>
    <w:rsid w:val="00B6603F"/>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5C6C"/>
    <w:rsid w:val="00BF61EE"/>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955"/>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455"/>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E86"/>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1C4"/>
    <w:rsid w:val="00D12944"/>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0877"/>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ADE"/>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568A"/>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184"/>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000"/>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27A"/>
    <w:rsid w:val="00EB5E45"/>
    <w:rsid w:val="00EB702C"/>
    <w:rsid w:val="00EB7CB4"/>
    <w:rsid w:val="00EC0548"/>
    <w:rsid w:val="00EC0881"/>
    <w:rsid w:val="00EC1BE6"/>
    <w:rsid w:val="00EC22CB"/>
    <w:rsid w:val="00EC2B44"/>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5F69"/>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2AD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2E4F"/>
    <w:rsid w:val="00F93D0B"/>
    <w:rsid w:val="00F94152"/>
    <w:rsid w:val="00F94DBC"/>
    <w:rsid w:val="00F95676"/>
    <w:rsid w:val="00F97EFB"/>
    <w:rsid w:val="00FA0685"/>
    <w:rsid w:val="00FA0C89"/>
    <w:rsid w:val="00FA2A8C"/>
    <w:rsid w:val="00FA2C6C"/>
    <w:rsid w:val="00FA2E1D"/>
    <w:rsid w:val="00FA3936"/>
    <w:rsid w:val="00FA5F62"/>
    <w:rsid w:val="00FA6EB0"/>
    <w:rsid w:val="00FB09AB"/>
    <w:rsid w:val="00FB113E"/>
    <w:rsid w:val="00FB1BA2"/>
    <w:rsid w:val="00FB2570"/>
    <w:rsid w:val="00FB2839"/>
    <w:rsid w:val="00FB6290"/>
    <w:rsid w:val="00FB62B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054524"/>
    <w:rsid w:val="012658DE"/>
    <w:rsid w:val="018207C5"/>
    <w:rsid w:val="01840314"/>
    <w:rsid w:val="01DE0743"/>
    <w:rsid w:val="021D6E5E"/>
    <w:rsid w:val="03107F16"/>
    <w:rsid w:val="036F6564"/>
    <w:rsid w:val="03B56484"/>
    <w:rsid w:val="05370FE1"/>
    <w:rsid w:val="07DC3699"/>
    <w:rsid w:val="08613ED7"/>
    <w:rsid w:val="08FE48C8"/>
    <w:rsid w:val="090C0806"/>
    <w:rsid w:val="098B0C04"/>
    <w:rsid w:val="09AA5678"/>
    <w:rsid w:val="0A1265E4"/>
    <w:rsid w:val="0A5E4659"/>
    <w:rsid w:val="0AEB5FE9"/>
    <w:rsid w:val="0B605985"/>
    <w:rsid w:val="0CA8710F"/>
    <w:rsid w:val="0E760B47"/>
    <w:rsid w:val="0E874A06"/>
    <w:rsid w:val="0F763767"/>
    <w:rsid w:val="121F089B"/>
    <w:rsid w:val="12687E9E"/>
    <w:rsid w:val="135E55DA"/>
    <w:rsid w:val="16F45869"/>
    <w:rsid w:val="180C51F5"/>
    <w:rsid w:val="1875217F"/>
    <w:rsid w:val="18BE5C62"/>
    <w:rsid w:val="194355A9"/>
    <w:rsid w:val="194F1402"/>
    <w:rsid w:val="19625EB7"/>
    <w:rsid w:val="19A327C1"/>
    <w:rsid w:val="19D73FF0"/>
    <w:rsid w:val="1B281E60"/>
    <w:rsid w:val="1B6D2228"/>
    <w:rsid w:val="1C107927"/>
    <w:rsid w:val="1CF459BA"/>
    <w:rsid w:val="1DCB1A4C"/>
    <w:rsid w:val="1DF67FA2"/>
    <w:rsid w:val="1FD03E70"/>
    <w:rsid w:val="204376E1"/>
    <w:rsid w:val="214772A1"/>
    <w:rsid w:val="21521D41"/>
    <w:rsid w:val="224B6D79"/>
    <w:rsid w:val="22935557"/>
    <w:rsid w:val="22F00A83"/>
    <w:rsid w:val="23243032"/>
    <w:rsid w:val="232B63B6"/>
    <w:rsid w:val="241D5CF9"/>
    <w:rsid w:val="24262DDA"/>
    <w:rsid w:val="24CA1512"/>
    <w:rsid w:val="26091741"/>
    <w:rsid w:val="26BE6858"/>
    <w:rsid w:val="272E03DF"/>
    <w:rsid w:val="27CA4F73"/>
    <w:rsid w:val="282377EF"/>
    <w:rsid w:val="287E747C"/>
    <w:rsid w:val="28C74857"/>
    <w:rsid w:val="28F134A2"/>
    <w:rsid w:val="2AAD36A8"/>
    <w:rsid w:val="2B900426"/>
    <w:rsid w:val="2C3F26E5"/>
    <w:rsid w:val="2C6017EA"/>
    <w:rsid w:val="2C661776"/>
    <w:rsid w:val="2D24388A"/>
    <w:rsid w:val="2E22281F"/>
    <w:rsid w:val="2F972C14"/>
    <w:rsid w:val="2F9A3FB4"/>
    <w:rsid w:val="301A4E70"/>
    <w:rsid w:val="30A0772C"/>
    <w:rsid w:val="316658B8"/>
    <w:rsid w:val="31865C9B"/>
    <w:rsid w:val="32CE7A7E"/>
    <w:rsid w:val="331210F9"/>
    <w:rsid w:val="338A14B1"/>
    <w:rsid w:val="33FE255E"/>
    <w:rsid w:val="347463DD"/>
    <w:rsid w:val="34E360C9"/>
    <w:rsid w:val="35CB4C4D"/>
    <w:rsid w:val="35EE17C2"/>
    <w:rsid w:val="3650579C"/>
    <w:rsid w:val="36612E47"/>
    <w:rsid w:val="37834C70"/>
    <w:rsid w:val="37AF6778"/>
    <w:rsid w:val="37F4568F"/>
    <w:rsid w:val="38A30185"/>
    <w:rsid w:val="39CE7FA5"/>
    <w:rsid w:val="3B5407CB"/>
    <w:rsid w:val="3BCF631D"/>
    <w:rsid w:val="3C481A30"/>
    <w:rsid w:val="3C677367"/>
    <w:rsid w:val="3CC656EB"/>
    <w:rsid w:val="3CCA21E8"/>
    <w:rsid w:val="3CED0588"/>
    <w:rsid w:val="3D1F334F"/>
    <w:rsid w:val="3D420603"/>
    <w:rsid w:val="3D546277"/>
    <w:rsid w:val="3E2057E8"/>
    <w:rsid w:val="3E3D429E"/>
    <w:rsid w:val="3F0E298D"/>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241572"/>
    <w:rsid w:val="4B3118C3"/>
    <w:rsid w:val="4B49460C"/>
    <w:rsid w:val="4BFD2018"/>
    <w:rsid w:val="4C0F52AD"/>
    <w:rsid w:val="4C3B0E2F"/>
    <w:rsid w:val="4CAB0D7C"/>
    <w:rsid w:val="4D0038F1"/>
    <w:rsid w:val="4F667E20"/>
    <w:rsid w:val="4FF35FAD"/>
    <w:rsid w:val="509800C2"/>
    <w:rsid w:val="515A150F"/>
    <w:rsid w:val="52E11496"/>
    <w:rsid w:val="533C54BD"/>
    <w:rsid w:val="53D770A4"/>
    <w:rsid w:val="53FC6338"/>
    <w:rsid w:val="543D22A5"/>
    <w:rsid w:val="55791323"/>
    <w:rsid w:val="55796678"/>
    <w:rsid w:val="55A05D34"/>
    <w:rsid w:val="56E90786"/>
    <w:rsid w:val="58F23399"/>
    <w:rsid w:val="59550094"/>
    <w:rsid w:val="59834466"/>
    <w:rsid w:val="59906AA6"/>
    <w:rsid w:val="59E95FFF"/>
    <w:rsid w:val="5BAD6AF9"/>
    <w:rsid w:val="5BBE59A3"/>
    <w:rsid w:val="5C002B30"/>
    <w:rsid w:val="5CBF0FAA"/>
    <w:rsid w:val="5E984820"/>
    <w:rsid w:val="609A7B49"/>
    <w:rsid w:val="60B14DC5"/>
    <w:rsid w:val="60FF065F"/>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061AE6"/>
    <w:rsid w:val="6D6313BE"/>
    <w:rsid w:val="6D634EEB"/>
    <w:rsid w:val="6EC5514E"/>
    <w:rsid w:val="70DD60FC"/>
    <w:rsid w:val="70FF71F1"/>
    <w:rsid w:val="7255060F"/>
    <w:rsid w:val="729F162E"/>
    <w:rsid w:val="743F2A8B"/>
    <w:rsid w:val="7542670F"/>
    <w:rsid w:val="7549288D"/>
    <w:rsid w:val="77460B34"/>
    <w:rsid w:val="777423E0"/>
    <w:rsid w:val="787C2959"/>
    <w:rsid w:val="78BE5339"/>
    <w:rsid w:val="78E10420"/>
    <w:rsid w:val="799E4537"/>
    <w:rsid w:val="7A254585"/>
    <w:rsid w:val="7AE47175"/>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13657</Words>
  <Characters>14315</Characters>
  <Lines>171</Lines>
  <Paragraphs>48</Paragraphs>
  <TotalTime>0</TotalTime>
  <ScaleCrop>false</ScaleCrop>
  <LinksUpToDate>false</LinksUpToDate>
  <CharactersWithSpaces>14740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2025-02-20T15:48:16Z</dcterms:modified>
  <dc:title>竞争性谈判文件</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9A74C70D93C3357440DEB667274679E8_43</vt:lpwstr>
  </property>
  <property fmtid="{D5CDD505-2E9C-101B-9397-08002B2CF9AE}" pid="4" name="KSOTemplateDocerSaveRecord">
    <vt:lpwstr>eyJoZGlkIjoiODgxOWZkNGMyYThlMDYxNjI3NTA5MjhmZDhkOTdjMjEiLCJ1c2VySWQiOiI1OTEzMzMwMzgifQ==</vt:lpwstr>
  </property>
</Properties>
</file>