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A2B799">
      <w:pPr>
        <w:wordWrap w:val="0"/>
        <w:jc w:val="right"/>
        <w:rPr>
          <w:rFonts w:hint="eastAsia" w:eastAsia="宋体"/>
          <w:lang w:eastAsia="zh-CN"/>
        </w:rPr>
      </w:pPr>
    </w:p>
    <w:p w14:paraId="21E299A0">
      <w:pPr>
        <w:jc w:val="center"/>
      </w:pPr>
    </w:p>
    <w:p w14:paraId="5BE9A4F6">
      <w:pPr>
        <w:jc w:val="center"/>
        <w:outlineLvl w:val="0"/>
        <w:rPr>
          <w:sz w:val="44"/>
          <w:szCs w:val="44"/>
        </w:rPr>
      </w:pPr>
    </w:p>
    <w:p w14:paraId="738CB72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0"/>
        <w:rPr>
          <w:rFonts w:hint="eastAsia" w:ascii="宋体" w:hAnsi="宋体"/>
          <w:b/>
          <w:sz w:val="48"/>
          <w:szCs w:val="48"/>
          <w:lang w:eastAsia="zh-CN"/>
        </w:rPr>
      </w:pPr>
      <w:r>
        <w:rPr>
          <w:rFonts w:hint="eastAsia" w:ascii="宋体" w:hAnsi="宋体"/>
          <w:b/>
          <w:sz w:val="48"/>
          <w:szCs w:val="48"/>
          <w:lang w:eastAsia="zh-CN"/>
        </w:rPr>
        <w:t>西部陆海新通道物流和运营组织中心</w:t>
      </w:r>
    </w:p>
    <w:p w14:paraId="720A17AC">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0"/>
        <w:rPr>
          <w:rFonts w:hint="eastAsia" w:ascii="宋体" w:hAnsi="宋体" w:eastAsia="宋体"/>
          <w:b/>
          <w:sz w:val="48"/>
          <w:szCs w:val="48"/>
          <w:lang w:eastAsia="zh-CN"/>
        </w:rPr>
      </w:pPr>
      <w:r>
        <w:rPr>
          <w:rFonts w:hint="eastAsia" w:ascii="宋体" w:hAnsi="宋体"/>
          <w:b/>
          <w:sz w:val="48"/>
          <w:szCs w:val="48"/>
          <w:lang w:eastAsia="zh-CN"/>
        </w:rPr>
        <w:t>聘请法律顾问项目</w:t>
      </w:r>
    </w:p>
    <w:p w14:paraId="536158BB">
      <w:pPr>
        <w:jc w:val="center"/>
        <w:outlineLvl w:val="0"/>
        <w:rPr>
          <w:sz w:val="44"/>
          <w:szCs w:val="44"/>
        </w:rPr>
      </w:pPr>
    </w:p>
    <w:p w14:paraId="24EA6CCE">
      <w:pPr>
        <w:jc w:val="center"/>
        <w:outlineLvl w:val="0"/>
        <w:rPr>
          <w:sz w:val="44"/>
          <w:szCs w:val="44"/>
        </w:rPr>
      </w:pPr>
    </w:p>
    <w:p w14:paraId="3565C86A">
      <w:pPr>
        <w:jc w:val="center"/>
        <w:outlineLvl w:val="0"/>
        <w:rPr>
          <w:sz w:val="44"/>
          <w:szCs w:val="44"/>
        </w:rPr>
      </w:pPr>
    </w:p>
    <w:p w14:paraId="0F35091C">
      <w:pPr>
        <w:pStyle w:val="2"/>
      </w:pPr>
    </w:p>
    <w:p w14:paraId="6DCED11D">
      <w:pPr>
        <w:jc w:val="center"/>
        <w:outlineLvl w:val="0"/>
        <w:rPr>
          <w:sz w:val="44"/>
          <w:szCs w:val="44"/>
        </w:rPr>
      </w:pPr>
    </w:p>
    <w:p w14:paraId="768851D5">
      <w:pPr>
        <w:jc w:val="center"/>
        <w:outlineLvl w:val="0"/>
        <w:rPr>
          <w:sz w:val="44"/>
          <w:szCs w:val="44"/>
        </w:rPr>
      </w:pPr>
    </w:p>
    <w:p w14:paraId="55933632">
      <w:pPr>
        <w:jc w:val="center"/>
        <w:outlineLvl w:val="0"/>
        <w:rPr>
          <w:spacing w:val="80"/>
          <w:sz w:val="72"/>
          <w:szCs w:val="72"/>
        </w:rPr>
      </w:pPr>
      <w:r>
        <w:rPr>
          <w:spacing w:val="80"/>
          <w:sz w:val="72"/>
          <w:szCs w:val="72"/>
        </w:rPr>
        <w:t>竞争性比选文件</w:t>
      </w:r>
    </w:p>
    <w:p w14:paraId="12AA0C12">
      <w:pPr>
        <w:spacing w:line="700" w:lineRule="exact"/>
        <w:jc w:val="center"/>
        <w:rPr>
          <w:rFonts w:hint="eastAsia" w:eastAsia="宋体"/>
          <w:sz w:val="36"/>
          <w:szCs w:val="30"/>
          <w:lang w:val="en-US" w:eastAsia="zh-CN"/>
        </w:rPr>
      </w:pPr>
      <w:r>
        <w:rPr>
          <w:sz w:val="36"/>
          <w:szCs w:val="30"/>
        </w:rPr>
        <w:t>项目号：</w:t>
      </w:r>
      <w:r>
        <w:rPr>
          <w:rFonts w:hint="eastAsia" w:ascii="宋体" w:hAnsi="宋体"/>
          <w:sz w:val="36"/>
          <w:szCs w:val="30"/>
          <w:lang w:eastAsia="zh-CN"/>
        </w:rPr>
        <w:t>CQCBJQ2507-306</w:t>
      </w:r>
    </w:p>
    <w:p w14:paraId="4AD8ED83">
      <w:pPr>
        <w:spacing w:line="700" w:lineRule="exact"/>
        <w:jc w:val="center"/>
        <w:rPr>
          <w:sz w:val="36"/>
          <w:szCs w:val="30"/>
        </w:rPr>
      </w:pPr>
    </w:p>
    <w:p w14:paraId="6B9DA71B">
      <w:pPr>
        <w:spacing w:line="700" w:lineRule="exact"/>
        <w:ind w:firstLine="2700" w:firstLineChars="750"/>
        <w:rPr>
          <w:rFonts w:ascii="宋体" w:hAnsi="宋体"/>
          <w:sz w:val="36"/>
          <w:szCs w:val="30"/>
        </w:rPr>
      </w:pPr>
    </w:p>
    <w:p w14:paraId="09B48689">
      <w:pPr>
        <w:spacing w:line="700" w:lineRule="exact"/>
        <w:jc w:val="center"/>
        <w:rPr>
          <w:rFonts w:ascii="宋体" w:hAnsi="宋体"/>
          <w:b/>
          <w:sz w:val="30"/>
          <w:szCs w:val="30"/>
        </w:rPr>
      </w:pPr>
    </w:p>
    <w:p w14:paraId="7A394819">
      <w:pPr>
        <w:spacing w:line="700" w:lineRule="exact"/>
        <w:jc w:val="center"/>
        <w:rPr>
          <w:rFonts w:ascii="宋体" w:hAnsi="宋体"/>
          <w:b/>
          <w:sz w:val="30"/>
          <w:szCs w:val="30"/>
        </w:rPr>
      </w:pPr>
    </w:p>
    <w:p w14:paraId="077DBE89">
      <w:pPr>
        <w:spacing w:line="700" w:lineRule="exact"/>
        <w:jc w:val="center"/>
        <w:rPr>
          <w:rFonts w:ascii="宋体" w:hAnsi="宋体"/>
          <w:b/>
          <w:sz w:val="30"/>
          <w:szCs w:val="30"/>
        </w:rPr>
      </w:pPr>
    </w:p>
    <w:p w14:paraId="714E6AE2"/>
    <w:p w14:paraId="7A5556D5">
      <w:pPr>
        <w:pStyle w:val="2"/>
      </w:pPr>
    </w:p>
    <w:p w14:paraId="58263D62">
      <w:pPr>
        <w:pStyle w:val="2"/>
      </w:pPr>
    </w:p>
    <w:p w14:paraId="42A6EAFC">
      <w:pPr>
        <w:spacing w:line="700" w:lineRule="exact"/>
        <w:ind w:left="84" w:leftChars="30"/>
        <w:jc w:val="left"/>
        <w:rPr>
          <w:sz w:val="36"/>
          <w:szCs w:val="30"/>
        </w:rPr>
      </w:pPr>
      <w:r>
        <w:rPr>
          <w:rFonts w:hint="eastAsia"/>
          <w:sz w:val="36"/>
          <w:szCs w:val="30"/>
        </w:rPr>
        <w:t xml:space="preserve">    </w:t>
      </w:r>
      <w:r>
        <w:rPr>
          <w:sz w:val="36"/>
          <w:szCs w:val="30"/>
        </w:rPr>
        <w:t>采   购   人：</w:t>
      </w:r>
      <w:r>
        <w:rPr>
          <w:rFonts w:hint="eastAsia"/>
          <w:sz w:val="36"/>
          <w:szCs w:val="30"/>
        </w:rPr>
        <w:t>西部陆海新通道物流和运营组织中心</w:t>
      </w:r>
    </w:p>
    <w:p w14:paraId="235657C0">
      <w:pPr>
        <w:spacing w:line="700" w:lineRule="exact"/>
        <w:jc w:val="center"/>
        <w:rPr>
          <w:sz w:val="36"/>
          <w:szCs w:val="30"/>
        </w:rPr>
      </w:pPr>
      <w:r>
        <w:rPr>
          <w:sz w:val="36"/>
          <w:szCs w:val="30"/>
        </w:rPr>
        <w:t>采购代理机构：重庆市中基致信招标代理有限公司</w:t>
      </w:r>
    </w:p>
    <w:p w14:paraId="603B4EFA">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6"/>
          <w:szCs w:val="30"/>
        </w:rPr>
        <w:t>二</w:t>
      </w:r>
      <w:r>
        <w:rPr>
          <w:rFonts w:hint="eastAsia"/>
          <w:sz w:val="36"/>
          <w:szCs w:val="30"/>
        </w:rPr>
        <w:t>〇</w:t>
      </w:r>
      <w:r>
        <w:rPr>
          <w:sz w:val="36"/>
          <w:szCs w:val="30"/>
        </w:rPr>
        <w:t>二</w:t>
      </w:r>
      <w:r>
        <w:rPr>
          <w:rFonts w:hint="eastAsia"/>
          <w:sz w:val="36"/>
          <w:szCs w:val="30"/>
          <w:lang w:val="en-US" w:eastAsia="zh-CN"/>
        </w:rPr>
        <w:t>五</w:t>
      </w:r>
      <w:r>
        <w:rPr>
          <w:sz w:val="36"/>
          <w:szCs w:val="30"/>
        </w:rPr>
        <w:t>年</w:t>
      </w:r>
      <w:r>
        <w:rPr>
          <w:rFonts w:hint="eastAsia"/>
          <w:sz w:val="36"/>
          <w:szCs w:val="30"/>
          <w:lang w:val="en-US" w:eastAsia="zh-CN"/>
        </w:rPr>
        <w:t>八</w:t>
      </w:r>
      <w:r>
        <w:rPr>
          <w:sz w:val="36"/>
          <w:szCs w:val="30"/>
        </w:rPr>
        <w:t>月</w:t>
      </w:r>
    </w:p>
    <w:p w14:paraId="6F2C700A">
      <w:pPr>
        <w:pageBreakBefore/>
        <w:spacing w:line="480" w:lineRule="exact"/>
        <w:jc w:val="center"/>
        <w:outlineLvl w:val="0"/>
        <w:rPr>
          <w:rFonts w:ascii="宋体" w:hAnsi="宋体"/>
          <w:sz w:val="44"/>
          <w:szCs w:val="28"/>
        </w:rPr>
      </w:pPr>
      <w:r>
        <w:rPr>
          <w:rFonts w:hint="eastAsia" w:ascii="宋体" w:hAnsi="宋体"/>
          <w:sz w:val="44"/>
          <w:szCs w:val="28"/>
        </w:rPr>
        <w:t>目   录</w:t>
      </w:r>
    </w:p>
    <w:p w14:paraId="48D364BE">
      <w:pPr>
        <w:pStyle w:val="47"/>
        <w:tabs>
          <w:tab w:val="right" w:leader="dot" w:pos="9525"/>
        </w:tabs>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rPr>
          <w:rFonts w:hint="eastAsia" w:ascii="宋体" w:hAnsi="宋体"/>
          <w:szCs w:val="24"/>
        </w:rPr>
        <w:fldChar w:fldCharType="begin"/>
      </w:r>
      <w:r>
        <w:rPr>
          <w:rFonts w:hint="eastAsia" w:ascii="宋体" w:hAnsi="宋体"/>
          <w:szCs w:val="24"/>
        </w:rPr>
        <w:instrText xml:space="preserve"> HYPERLINK \l _Toc27012 </w:instrText>
      </w:r>
      <w:r>
        <w:rPr>
          <w:rFonts w:hint="eastAsia" w:ascii="宋体" w:hAnsi="宋体"/>
          <w:szCs w:val="24"/>
        </w:rPr>
        <w:fldChar w:fldCharType="separate"/>
      </w:r>
      <w:r>
        <w:rPr>
          <w:rFonts w:hint="eastAsia" w:ascii="宋体" w:hAnsi="宋体" w:eastAsia="宋体"/>
          <w:szCs w:val="30"/>
        </w:rPr>
        <w:t>第一篇  采购邀请书</w:t>
      </w:r>
      <w:r>
        <w:tab/>
      </w:r>
      <w:r>
        <w:fldChar w:fldCharType="begin"/>
      </w:r>
      <w:r>
        <w:instrText xml:space="preserve"> PAGEREF _Toc27012 \h </w:instrText>
      </w:r>
      <w:r>
        <w:fldChar w:fldCharType="separate"/>
      </w:r>
      <w:r>
        <w:t>- 3 -</w:t>
      </w:r>
      <w:r>
        <w:fldChar w:fldCharType="end"/>
      </w:r>
      <w:r>
        <w:rPr>
          <w:rFonts w:hint="eastAsia" w:ascii="宋体" w:hAnsi="宋体"/>
          <w:szCs w:val="24"/>
        </w:rPr>
        <w:fldChar w:fldCharType="end"/>
      </w:r>
    </w:p>
    <w:p w14:paraId="491AE509">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_Toc11225 </w:instrText>
      </w:r>
      <w:r>
        <w:rPr>
          <w:rFonts w:hint="eastAsia" w:ascii="宋体" w:hAnsi="宋体"/>
          <w:szCs w:val="24"/>
        </w:rPr>
        <w:fldChar w:fldCharType="separate"/>
      </w:r>
      <w:r>
        <w:rPr>
          <w:rFonts w:hint="eastAsia" w:ascii="宋体" w:hAnsi="宋体"/>
          <w:szCs w:val="24"/>
        </w:rPr>
        <w:t>一、竞争性比选内容</w:t>
      </w:r>
      <w:r>
        <w:tab/>
      </w:r>
      <w:r>
        <w:fldChar w:fldCharType="begin"/>
      </w:r>
      <w:r>
        <w:instrText xml:space="preserve"> PAGEREF _Toc11225 \h </w:instrText>
      </w:r>
      <w:r>
        <w:fldChar w:fldCharType="separate"/>
      </w:r>
      <w:r>
        <w:t>- 3 -</w:t>
      </w:r>
      <w:r>
        <w:fldChar w:fldCharType="end"/>
      </w:r>
      <w:r>
        <w:rPr>
          <w:rFonts w:hint="eastAsia" w:ascii="宋体" w:hAnsi="宋体"/>
          <w:szCs w:val="24"/>
        </w:rPr>
        <w:fldChar w:fldCharType="end"/>
      </w:r>
    </w:p>
    <w:p w14:paraId="365167FF">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_Toc3758 </w:instrText>
      </w:r>
      <w:r>
        <w:rPr>
          <w:rFonts w:hint="eastAsia" w:ascii="宋体" w:hAnsi="宋体"/>
          <w:szCs w:val="24"/>
        </w:rPr>
        <w:fldChar w:fldCharType="separate"/>
      </w:r>
      <w:r>
        <w:rPr>
          <w:rFonts w:hint="eastAsia" w:ascii="宋体" w:hAnsi="宋体"/>
          <w:szCs w:val="24"/>
        </w:rPr>
        <w:t>二、资金来源</w:t>
      </w:r>
      <w:r>
        <w:tab/>
      </w:r>
      <w:r>
        <w:fldChar w:fldCharType="begin"/>
      </w:r>
      <w:r>
        <w:instrText xml:space="preserve"> PAGEREF _Toc3758 \h </w:instrText>
      </w:r>
      <w:r>
        <w:fldChar w:fldCharType="separate"/>
      </w:r>
      <w:r>
        <w:t>- 3 -</w:t>
      </w:r>
      <w:r>
        <w:fldChar w:fldCharType="end"/>
      </w:r>
      <w:r>
        <w:rPr>
          <w:rFonts w:hint="eastAsia" w:ascii="宋体" w:hAnsi="宋体"/>
          <w:szCs w:val="24"/>
        </w:rPr>
        <w:fldChar w:fldCharType="end"/>
      </w:r>
    </w:p>
    <w:p w14:paraId="53D55C93">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_Toc8540 </w:instrText>
      </w:r>
      <w:r>
        <w:rPr>
          <w:rFonts w:hint="eastAsia" w:ascii="宋体" w:hAnsi="宋体"/>
          <w:szCs w:val="24"/>
        </w:rPr>
        <w:fldChar w:fldCharType="separate"/>
      </w:r>
      <w:r>
        <w:rPr>
          <w:rFonts w:hint="eastAsia" w:ascii="宋体" w:hAnsi="宋体"/>
          <w:szCs w:val="24"/>
        </w:rPr>
        <w:t>三、供应商资格条件</w:t>
      </w:r>
      <w:r>
        <w:tab/>
      </w:r>
      <w:r>
        <w:fldChar w:fldCharType="begin"/>
      </w:r>
      <w:r>
        <w:instrText xml:space="preserve"> PAGEREF _Toc8540 \h </w:instrText>
      </w:r>
      <w:r>
        <w:fldChar w:fldCharType="separate"/>
      </w:r>
      <w:r>
        <w:t>- 3 -</w:t>
      </w:r>
      <w:r>
        <w:fldChar w:fldCharType="end"/>
      </w:r>
      <w:r>
        <w:rPr>
          <w:rFonts w:hint="eastAsia" w:ascii="宋体" w:hAnsi="宋体"/>
          <w:szCs w:val="24"/>
        </w:rPr>
        <w:fldChar w:fldCharType="end"/>
      </w:r>
    </w:p>
    <w:p w14:paraId="32A03222">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_Toc19901 </w:instrText>
      </w:r>
      <w:r>
        <w:rPr>
          <w:rFonts w:hint="eastAsia" w:ascii="宋体" w:hAnsi="宋体"/>
          <w:szCs w:val="24"/>
        </w:rPr>
        <w:fldChar w:fldCharType="separate"/>
      </w:r>
      <w:r>
        <w:rPr>
          <w:rFonts w:hint="eastAsia" w:ascii="宋体" w:hAnsi="宋体"/>
          <w:szCs w:val="24"/>
        </w:rPr>
        <w:t>四、比选有关说明</w:t>
      </w:r>
      <w:r>
        <w:tab/>
      </w:r>
      <w:r>
        <w:fldChar w:fldCharType="begin"/>
      </w:r>
      <w:r>
        <w:instrText xml:space="preserve"> PAGEREF _Toc19901 \h </w:instrText>
      </w:r>
      <w:r>
        <w:fldChar w:fldCharType="separate"/>
      </w:r>
      <w:r>
        <w:t>- 3 -</w:t>
      </w:r>
      <w:r>
        <w:fldChar w:fldCharType="end"/>
      </w:r>
      <w:r>
        <w:rPr>
          <w:rFonts w:hint="eastAsia" w:ascii="宋体" w:hAnsi="宋体"/>
          <w:szCs w:val="24"/>
        </w:rPr>
        <w:fldChar w:fldCharType="end"/>
      </w:r>
    </w:p>
    <w:p w14:paraId="0B58600B">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_Toc6541 </w:instrText>
      </w:r>
      <w:r>
        <w:rPr>
          <w:rFonts w:hint="eastAsia" w:ascii="宋体" w:hAnsi="宋体"/>
          <w:szCs w:val="24"/>
        </w:rPr>
        <w:fldChar w:fldCharType="separate"/>
      </w:r>
      <w:r>
        <w:rPr>
          <w:rFonts w:hint="eastAsia" w:ascii="宋体" w:hAnsi="宋体"/>
          <w:szCs w:val="24"/>
        </w:rPr>
        <w:t>五、比选保证金</w:t>
      </w:r>
      <w:r>
        <w:tab/>
      </w:r>
      <w:r>
        <w:fldChar w:fldCharType="begin"/>
      </w:r>
      <w:r>
        <w:instrText xml:space="preserve"> PAGEREF _Toc6541 \h </w:instrText>
      </w:r>
      <w:r>
        <w:fldChar w:fldCharType="separate"/>
      </w:r>
      <w:r>
        <w:t>- 5 -</w:t>
      </w:r>
      <w:r>
        <w:fldChar w:fldCharType="end"/>
      </w:r>
      <w:r>
        <w:rPr>
          <w:rFonts w:hint="eastAsia" w:ascii="宋体" w:hAnsi="宋体"/>
          <w:szCs w:val="24"/>
        </w:rPr>
        <w:fldChar w:fldCharType="end"/>
      </w:r>
    </w:p>
    <w:p w14:paraId="7A732629">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_Toc2230 </w:instrText>
      </w:r>
      <w:r>
        <w:rPr>
          <w:rFonts w:hint="eastAsia" w:ascii="宋体" w:hAnsi="宋体"/>
          <w:szCs w:val="24"/>
        </w:rPr>
        <w:fldChar w:fldCharType="separate"/>
      </w:r>
      <w:r>
        <w:rPr>
          <w:rFonts w:hint="eastAsia" w:ascii="宋体" w:hAnsi="宋体"/>
          <w:szCs w:val="24"/>
        </w:rPr>
        <w:t>六、采购项目需落实的政府采购政策</w:t>
      </w:r>
      <w:r>
        <w:tab/>
      </w:r>
      <w:r>
        <w:fldChar w:fldCharType="begin"/>
      </w:r>
      <w:r>
        <w:instrText xml:space="preserve"> PAGEREF _Toc2230 \h </w:instrText>
      </w:r>
      <w:r>
        <w:fldChar w:fldCharType="separate"/>
      </w:r>
      <w:r>
        <w:t>- 5 -</w:t>
      </w:r>
      <w:r>
        <w:fldChar w:fldCharType="end"/>
      </w:r>
      <w:r>
        <w:rPr>
          <w:rFonts w:hint="eastAsia" w:ascii="宋体" w:hAnsi="宋体"/>
          <w:szCs w:val="24"/>
        </w:rPr>
        <w:fldChar w:fldCharType="end"/>
      </w:r>
    </w:p>
    <w:p w14:paraId="4D2967E0">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_Toc13089 </w:instrText>
      </w:r>
      <w:r>
        <w:rPr>
          <w:rFonts w:hint="eastAsia" w:ascii="宋体" w:hAnsi="宋体"/>
          <w:szCs w:val="24"/>
        </w:rPr>
        <w:fldChar w:fldCharType="separate"/>
      </w:r>
      <w:r>
        <w:rPr>
          <w:rFonts w:hint="eastAsia" w:ascii="宋体" w:hAnsi="宋体"/>
          <w:szCs w:val="24"/>
        </w:rPr>
        <w:t>七、其它有关规定</w:t>
      </w:r>
      <w:r>
        <w:tab/>
      </w:r>
      <w:r>
        <w:fldChar w:fldCharType="begin"/>
      </w:r>
      <w:r>
        <w:instrText xml:space="preserve"> PAGEREF _Toc13089 \h </w:instrText>
      </w:r>
      <w:r>
        <w:fldChar w:fldCharType="separate"/>
      </w:r>
      <w:r>
        <w:t>- 5 -</w:t>
      </w:r>
      <w:r>
        <w:fldChar w:fldCharType="end"/>
      </w:r>
      <w:r>
        <w:rPr>
          <w:rFonts w:hint="eastAsia" w:ascii="宋体" w:hAnsi="宋体"/>
          <w:szCs w:val="24"/>
        </w:rPr>
        <w:fldChar w:fldCharType="end"/>
      </w:r>
    </w:p>
    <w:p w14:paraId="6DB0BAB0">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_Toc15642 </w:instrText>
      </w:r>
      <w:r>
        <w:rPr>
          <w:rFonts w:hint="eastAsia" w:ascii="宋体" w:hAnsi="宋体"/>
          <w:szCs w:val="24"/>
        </w:rPr>
        <w:fldChar w:fldCharType="separate"/>
      </w:r>
      <w:r>
        <w:rPr>
          <w:rFonts w:hint="eastAsia" w:ascii="宋体" w:hAnsi="宋体"/>
          <w:szCs w:val="24"/>
        </w:rPr>
        <w:t>八、联系方式</w:t>
      </w:r>
      <w:r>
        <w:tab/>
      </w:r>
      <w:r>
        <w:fldChar w:fldCharType="begin"/>
      </w:r>
      <w:r>
        <w:instrText xml:space="preserve"> PAGEREF _Toc15642 \h </w:instrText>
      </w:r>
      <w:r>
        <w:fldChar w:fldCharType="separate"/>
      </w:r>
      <w:r>
        <w:t>- 6 -</w:t>
      </w:r>
      <w:r>
        <w:fldChar w:fldCharType="end"/>
      </w:r>
      <w:r>
        <w:rPr>
          <w:rFonts w:hint="eastAsia" w:ascii="宋体" w:hAnsi="宋体"/>
          <w:szCs w:val="24"/>
        </w:rPr>
        <w:fldChar w:fldCharType="end"/>
      </w:r>
    </w:p>
    <w:p w14:paraId="5919C77A">
      <w:pPr>
        <w:pStyle w:val="47"/>
        <w:tabs>
          <w:tab w:val="right" w:leader="dot" w:pos="9525"/>
        </w:tabs>
      </w:pPr>
      <w:r>
        <w:rPr>
          <w:rFonts w:hint="eastAsia" w:ascii="宋体" w:hAnsi="宋体"/>
          <w:szCs w:val="24"/>
        </w:rPr>
        <w:fldChar w:fldCharType="begin"/>
      </w:r>
      <w:r>
        <w:rPr>
          <w:rFonts w:hint="eastAsia" w:ascii="宋体" w:hAnsi="宋体"/>
          <w:szCs w:val="24"/>
        </w:rPr>
        <w:instrText xml:space="preserve"> HYPERLINK \l _Toc28852 </w:instrText>
      </w:r>
      <w:r>
        <w:rPr>
          <w:rFonts w:hint="eastAsia" w:ascii="宋体" w:hAnsi="宋体"/>
          <w:szCs w:val="24"/>
        </w:rPr>
        <w:fldChar w:fldCharType="separate"/>
      </w:r>
      <w:r>
        <w:rPr>
          <w:rFonts w:hint="eastAsia" w:ascii="宋体" w:hAnsi="宋体" w:eastAsia="宋体"/>
          <w:szCs w:val="30"/>
        </w:rPr>
        <w:t>第二篇  采购技术和服务需求</w:t>
      </w:r>
      <w:r>
        <w:tab/>
      </w:r>
      <w:r>
        <w:fldChar w:fldCharType="begin"/>
      </w:r>
      <w:r>
        <w:instrText xml:space="preserve"> PAGEREF _Toc28852 \h </w:instrText>
      </w:r>
      <w:r>
        <w:fldChar w:fldCharType="separate"/>
      </w:r>
      <w:r>
        <w:t>- 7 -</w:t>
      </w:r>
      <w:r>
        <w:fldChar w:fldCharType="end"/>
      </w:r>
      <w:r>
        <w:rPr>
          <w:rFonts w:hint="eastAsia" w:ascii="宋体" w:hAnsi="宋体"/>
          <w:szCs w:val="24"/>
        </w:rPr>
        <w:fldChar w:fldCharType="end"/>
      </w:r>
    </w:p>
    <w:p w14:paraId="0887E090">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_Toc22987 </w:instrText>
      </w:r>
      <w:r>
        <w:rPr>
          <w:rFonts w:hint="eastAsia" w:ascii="宋体" w:hAnsi="宋体"/>
          <w:szCs w:val="24"/>
        </w:rPr>
        <w:fldChar w:fldCharType="separate"/>
      </w:r>
      <w:r>
        <w:rPr>
          <w:rFonts w:hint="eastAsia" w:ascii="宋体" w:hAnsi="宋体"/>
          <w:szCs w:val="24"/>
        </w:rPr>
        <w:t>※一、</w:t>
      </w:r>
      <w:r>
        <w:rPr>
          <w:rFonts w:hint="eastAsia" w:ascii="宋体" w:hAnsi="宋体"/>
          <w:szCs w:val="24"/>
          <w:lang w:val="en-US" w:eastAsia="zh-CN"/>
        </w:rPr>
        <w:t>服务内容</w:t>
      </w:r>
      <w:r>
        <w:tab/>
      </w:r>
      <w:r>
        <w:fldChar w:fldCharType="begin"/>
      </w:r>
      <w:r>
        <w:instrText xml:space="preserve"> PAGEREF _Toc22987 \h </w:instrText>
      </w:r>
      <w:r>
        <w:fldChar w:fldCharType="separate"/>
      </w:r>
      <w:r>
        <w:t>- 7 -</w:t>
      </w:r>
      <w:r>
        <w:fldChar w:fldCharType="end"/>
      </w:r>
      <w:r>
        <w:rPr>
          <w:rFonts w:hint="eastAsia" w:ascii="宋体" w:hAnsi="宋体"/>
          <w:szCs w:val="24"/>
        </w:rPr>
        <w:fldChar w:fldCharType="end"/>
      </w:r>
    </w:p>
    <w:p w14:paraId="151EE26F">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_Toc27010 </w:instrText>
      </w:r>
      <w:r>
        <w:rPr>
          <w:rFonts w:hint="eastAsia" w:ascii="宋体" w:hAnsi="宋体"/>
          <w:szCs w:val="24"/>
        </w:rPr>
        <w:fldChar w:fldCharType="separate"/>
      </w:r>
      <w:r>
        <w:rPr>
          <w:rFonts w:hint="eastAsia" w:ascii="宋体" w:hAnsi="宋体"/>
          <w:szCs w:val="24"/>
        </w:rPr>
        <w:t>※</w:t>
      </w:r>
      <w:r>
        <w:rPr>
          <w:rFonts w:hint="eastAsia" w:ascii="宋体" w:hAnsi="宋体" w:eastAsia="宋体" w:cs="Times New Roman"/>
          <w:szCs w:val="24"/>
          <w:lang w:val="en-US" w:eastAsia="zh-CN"/>
        </w:rPr>
        <w:t>二、服务团队及人员要求</w:t>
      </w:r>
      <w:r>
        <w:tab/>
      </w:r>
      <w:r>
        <w:fldChar w:fldCharType="begin"/>
      </w:r>
      <w:r>
        <w:instrText xml:space="preserve"> PAGEREF _Toc27010 \h </w:instrText>
      </w:r>
      <w:r>
        <w:fldChar w:fldCharType="separate"/>
      </w:r>
      <w:r>
        <w:t>- 7 -</w:t>
      </w:r>
      <w:r>
        <w:fldChar w:fldCharType="end"/>
      </w:r>
      <w:r>
        <w:rPr>
          <w:rFonts w:hint="eastAsia" w:ascii="宋体" w:hAnsi="宋体"/>
          <w:szCs w:val="24"/>
        </w:rPr>
        <w:fldChar w:fldCharType="end"/>
      </w:r>
    </w:p>
    <w:p w14:paraId="3C429363">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_Toc5459 </w:instrText>
      </w:r>
      <w:r>
        <w:rPr>
          <w:rFonts w:hint="eastAsia" w:ascii="宋体" w:hAnsi="宋体"/>
          <w:szCs w:val="24"/>
        </w:rPr>
        <w:fldChar w:fldCharType="separate"/>
      </w:r>
      <w:r>
        <w:rPr>
          <w:rFonts w:hint="eastAsia" w:ascii="宋体" w:hAnsi="宋体"/>
          <w:szCs w:val="24"/>
        </w:rPr>
        <w:t>※</w:t>
      </w:r>
      <w:r>
        <w:rPr>
          <w:rFonts w:hint="eastAsia" w:ascii="宋体" w:hAnsi="宋体"/>
          <w:szCs w:val="24"/>
          <w:lang w:val="en-US" w:eastAsia="zh-CN"/>
        </w:rPr>
        <w:t>三</w:t>
      </w:r>
      <w:r>
        <w:rPr>
          <w:rFonts w:hint="eastAsia" w:ascii="宋体" w:hAnsi="宋体"/>
          <w:szCs w:val="24"/>
        </w:rPr>
        <w:t>、</w:t>
      </w:r>
      <w:r>
        <w:rPr>
          <w:rFonts w:hint="eastAsia" w:ascii="宋体" w:hAnsi="宋体"/>
          <w:szCs w:val="24"/>
          <w:lang w:val="en-US" w:eastAsia="zh-CN"/>
        </w:rPr>
        <w:t>服务要求</w:t>
      </w:r>
      <w:r>
        <w:tab/>
      </w:r>
      <w:r>
        <w:fldChar w:fldCharType="begin"/>
      </w:r>
      <w:r>
        <w:instrText xml:space="preserve"> PAGEREF _Toc5459 \h </w:instrText>
      </w:r>
      <w:r>
        <w:fldChar w:fldCharType="separate"/>
      </w:r>
      <w:r>
        <w:t>- 7 -</w:t>
      </w:r>
      <w:r>
        <w:fldChar w:fldCharType="end"/>
      </w:r>
      <w:r>
        <w:rPr>
          <w:rFonts w:hint="eastAsia" w:ascii="宋体" w:hAnsi="宋体"/>
          <w:szCs w:val="24"/>
        </w:rPr>
        <w:fldChar w:fldCharType="end"/>
      </w:r>
    </w:p>
    <w:p w14:paraId="753ECC9D">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_Toc3376 </w:instrText>
      </w:r>
      <w:r>
        <w:rPr>
          <w:rFonts w:hint="eastAsia" w:ascii="宋体" w:hAnsi="宋体"/>
          <w:szCs w:val="24"/>
        </w:rPr>
        <w:fldChar w:fldCharType="separate"/>
      </w:r>
      <w:r>
        <w:rPr>
          <w:rFonts w:hint="eastAsia" w:ascii="宋体" w:hAnsi="宋体"/>
          <w:szCs w:val="24"/>
        </w:rPr>
        <w:t>※</w:t>
      </w:r>
      <w:r>
        <w:rPr>
          <w:rFonts w:hint="eastAsia" w:ascii="宋体" w:hAnsi="宋体"/>
          <w:szCs w:val="24"/>
          <w:lang w:val="en-US" w:eastAsia="zh-CN"/>
        </w:rPr>
        <w:t>四</w:t>
      </w:r>
      <w:r>
        <w:rPr>
          <w:rFonts w:hint="eastAsia" w:ascii="宋体" w:hAnsi="宋体"/>
          <w:szCs w:val="24"/>
        </w:rPr>
        <w:t>、保密要求</w:t>
      </w:r>
      <w:r>
        <w:tab/>
      </w:r>
      <w:r>
        <w:fldChar w:fldCharType="begin"/>
      </w:r>
      <w:r>
        <w:instrText xml:space="preserve"> PAGEREF _Toc3376 \h </w:instrText>
      </w:r>
      <w:r>
        <w:fldChar w:fldCharType="separate"/>
      </w:r>
      <w:r>
        <w:t>- 8 -</w:t>
      </w:r>
      <w:r>
        <w:fldChar w:fldCharType="end"/>
      </w:r>
      <w:r>
        <w:rPr>
          <w:rFonts w:hint="eastAsia" w:ascii="宋体" w:hAnsi="宋体"/>
          <w:szCs w:val="24"/>
        </w:rPr>
        <w:fldChar w:fldCharType="end"/>
      </w:r>
    </w:p>
    <w:p w14:paraId="4B80F57E">
      <w:pPr>
        <w:pStyle w:val="47"/>
        <w:tabs>
          <w:tab w:val="right" w:leader="dot" w:pos="9525"/>
        </w:tabs>
      </w:pPr>
      <w:r>
        <w:rPr>
          <w:rFonts w:hint="eastAsia" w:ascii="宋体" w:hAnsi="宋体"/>
          <w:szCs w:val="24"/>
        </w:rPr>
        <w:fldChar w:fldCharType="begin"/>
      </w:r>
      <w:r>
        <w:rPr>
          <w:rFonts w:hint="eastAsia" w:ascii="宋体" w:hAnsi="宋体"/>
          <w:szCs w:val="24"/>
        </w:rPr>
        <w:instrText xml:space="preserve"> HYPERLINK \l _Toc20249 </w:instrText>
      </w:r>
      <w:r>
        <w:rPr>
          <w:rFonts w:hint="eastAsia" w:ascii="宋体" w:hAnsi="宋体"/>
          <w:szCs w:val="24"/>
        </w:rPr>
        <w:fldChar w:fldCharType="separate"/>
      </w:r>
      <w:r>
        <w:rPr>
          <w:rFonts w:hint="eastAsia" w:ascii="宋体" w:hAnsi="宋体" w:eastAsia="宋体"/>
          <w:szCs w:val="30"/>
        </w:rPr>
        <w:t>第三篇  项目商务需求</w:t>
      </w:r>
      <w:r>
        <w:tab/>
      </w:r>
      <w:r>
        <w:fldChar w:fldCharType="begin"/>
      </w:r>
      <w:r>
        <w:instrText xml:space="preserve"> PAGEREF _Toc20249 \h </w:instrText>
      </w:r>
      <w:r>
        <w:fldChar w:fldCharType="separate"/>
      </w:r>
      <w:r>
        <w:t>- 9 -</w:t>
      </w:r>
      <w:r>
        <w:fldChar w:fldCharType="end"/>
      </w:r>
      <w:r>
        <w:rPr>
          <w:rFonts w:hint="eastAsia" w:ascii="宋体" w:hAnsi="宋体"/>
          <w:szCs w:val="24"/>
        </w:rPr>
        <w:fldChar w:fldCharType="end"/>
      </w:r>
    </w:p>
    <w:p w14:paraId="617CF602">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_Toc31377 </w:instrText>
      </w:r>
      <w:r>
        <w:rPr>
          <w:rFonts w:hint="eastAsia" w:ascii="宋体" w:hAnsi="宋体"/>
          <w:szCs w:val="24"/>
        </w:rPr>
        <w:fldChar w:fldCharType="separate"/>
      </w:r>
      <w:r>
        <w:rPr>
          <w:rFonts w:hint="eastAsia" w:ascii="宋体" w:hAnsi="宋体"/>
          <w:szCs w:val="24"/>
        </w:rPr>
        <w:t>一、服务时间、地点及验收方式</w:t>
      </w:r>
      <w:r>
        <w:tab/>
      </w:r>
      <w:r>
        <w:fldChar w:fldCharType="begin"/>
      </w:r>
      <w:r>
        <w:instrText xml:space="preserve"> PAGEREF _Toc31377 \h </w:instrText>
      </w:r>
      <w:r>
        <w:fldChar w:fldCharType="separate"/>
      </w:r>
      <w:r>
        <w:t>- 9 -</w:t>
      </w:r>
      <w:r>
        <w:fldChar w:fldCharType="end"/>
      </w:r>
      <w:r>
        <w:rPr>
          <w:rFonts w:hint="eastAsia" w:ascii="宋体" w:hAnsi="宋体"/>
          <w:szCs w:val="24"/>
        </w:rPr>
        <w:fldChar w:fldCharType="end"/>
      </w:r>
    </w:p>
    <w:p w14:paraId="3F43CE07">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_Toc7045 </w:instrText>
      </w:r>
      <w:r>
        <w:rPr>
          <w:rFonts w:hint="eastAsia" w:ascii="宋体" w:hAnsi="宋体"/>
          <w:szCs w:val="24"/>
        </w:rPr>
        <w:fldChar w:fldCharType="separate"/>
      </w:r>
      <w:r>
        <w:rPr>
          <w:rFonts w:hint="eastAsia" w:ascii="宋体" w:hAnsi="宋体"/>
          <w:szCs w:val="24"/>
        </w:rPr>
        <w:t>※二、报价要求</w:t>
      </w:r>
      <w:r>
        <w:tab/>
      </w:r>
      <w:r>
        <w:fldChar w:fldCharType="begin"/>
      </w:r>
      <w:r>
        <w:instrText xml:space="preserve"> PAGEREF _Toc7045 \h </w:instrText>
      </w:r>
      <w:r>
        <w:fldChar w:fldCharType="separate"/>
      </w:r>
      <w:r>
        <w:t>- 9 -</w:t>
      </w:r>
      <w:r>
        <w:fldChar w:fldCharType="end"/>
      </w:r>
      <w:r>
        <w:rPr>
          <w:rFonts w:hint="eastAsia" w:ascii="宋体" w:hAnsi="宋体"/>
          <w:szCs w:val="24"/>
        </w:rPr>
        <w:fldChar w:fldCharType="end"/>
      </w:r>
    </w:p>
    <w:p w14:paraId="126F6E6F">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_Toc10689 </w:instrText>
      </w:r>
      <w:r>
        <w:rPr>
          <w:rFonts w:hint="eastAsia" w:ascii="宋体" w:hAnsi="宋体"/>
          <w:szCs w:val="24"/>
        </w:rPr>
        <w:fldChar w:fldCharType="separate"/>
      </w:r>
      <w:r>
        <w:rPr>
          <w:rFonts w:hint="eastAsia" w:ascii="宋体" w:hAnsi="宋体"/>
          <w:szCs w:val="24"/>
        </w:rPr>
        <w:t>※三、付款方式</w:t>
      </w:r>
      <w:r>
        <w:tab/>
      </w:r>
      <w:r>
        <w:fldChar w:fldCharType="begin"/>
      </w:r>
      <w:r>
        <w:instrText xml:space="preserve"> PAGEREF _Toc10689 \h </w:instrText>
      </w:r>
      <w:r>
        <w:fldChar w:fldCharType="separate"/>
      </w:r>
      <w:r>
        <w:t>- 9 -</w:t>
      </w:r>
      <w:r>
        <w:fldChar w:fldCharType="end"/>
      </w:r>
      <w:r>
        <w:rPr>
          <w:rFonts w:hint="eastAsia" w:ascii="宋体" w:hAnsi="宋体"/>
          <w:szCs w:val="24"/>
        </w:rPr>
        <w:fldChar w:fldCharType="end"/>
      </w:r>
    </w:p>
    <w:p w14:paraId="64EB8EEB">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_Toc23091 </w:instrText>
      </w:r>
      <w:r>
        <w:rPr>
          <w:rFonts w:hint="eastAsia" w:ascii="宋体" w:hAnsi="宋体"/>
          <w:szCs w:val="24"/>
        </w:rPr>
        <w:fldChar w:fldCharType="separate"/>
      </w:r>
      <w:r>
        <w:rPr>
          <w:rFonts w:hint="eastAsia" w:ascii="宋体" w:hAnsi="宋体"/>
          <w:szCs w:val="24"/>
        </w:rPr>
        <w:t>四、知识产权</w:t>
      </w:r>
      <w:r>
        <w:tab/>
      </w:r>
      <w:r>
        <w:fldChar w:fldCharType="begin"/>
      </w:r>
      <w:r>
        <w:instrText xml:space="preserve"> PAGEREF _Toc23091 \h </w:instrText>
      </w:r>
      <w:r>
        <w:fldChar w:fldCharType="separate"/>
      </w:r>
      <w:r>
        <w:t>- 9 -</w:t>
      </w:r>
      <w:r>
        <w:fldChar w:fldCharType="end"/>
      </w:r>
      <w:r>
        <w:rPr>
          <w:rFonts w:hint="eastAsia" w:ascii="宋体" w:hAnsi="宋体"/>
          <w:szCs w:val="24"/>
        </w:rPr>
        <w:fldChar w:fldCharType="end"/>
      </w:r>
    </w:p>
    <w:p w14:paraId="421FB8E3">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_Toc27677 </w:instrText>
      </w:r>
      <w:r>
        <w:rPr>
          <w:rFonts w:hint="eastAsia" w:ascii="宋体" w:hAnsi="宋体"/>
          <w:szCs w:val="24"/>
        </w:rPr>
        <w:fldChar w:fldCharType="separate"/>
      </w:r>
      <w:r>
        <w:rPr>
          <w:rFonts w:hint="eastAsia" w:ascii="宋体" w:hAnsi="宋体"/>
          <w:szCs w:val="24"/>
        </w:rPr>
        <w:t>五、其他</w:t>
      </w:r>
      <w:r>
        <w:tab/>
      </w:r>
      <w:r>
        <w:fldChar w:fldCharType="begin"/>
      </w:r>
      <w:r>
        <w:instrText xml:space="preserve"> PAGEREF _Toc27677 \h </w:instrText>
      </w:r>
      <w:r>
        <w:fldChar w:fldCharType="separate"/>
      </w:r>
      <w:r>
        <w:t>- 10 -</w:t>
      </w:r>
      <w:r>
        <w:fldChar w:fldCharType="end"/>
      </w:r>
      <w:r>
        <w:rPr>
          <w:rFonts w:hint="eastAsia" w:ascii="宋体" w:hAnsi="宋体"/>
          <w:szCs w:val="24"/>
        </w:rPr>
        <w:fldChar w:fldCharType="end"/>
      </w:r>
    </w:p>
    <w:p w14:paraId="3530494D">
      <w:pPr>
        <w:pStyle w:val="47"/>
        <w:tabs>
          <w:tab w:val="right" w:leader="dot" w:pos="9525"/>
        </w:tabs>
      </w:pPr>
      <w:r>
        <w:rPr>
          <w:rFonts w:hint="eastAsia" w:ascii="宋体" w:hAnsi="宋体"/>
          <w:szCs w:val="24"/>
        </w:rPr>
        <w:fldChar w:fldCharType="begin"/>
      </w:r>
      <w:r>
        <w:rPr>
          <w:rFonts w:hint="eastAsia" w:ascii="宋体" w:hAnsi="宋体"/>
          <w:szCs w:val="24"/>
        </w:rPr>
        <w:instrText xml:space="preserve"> HYPERLINK \l _Toc28304 </w:instrText>
      </w:r>
      <w:r>
        <w:rPr>
          <w:rFonts w:hint="eastAsia" w:ascii="宋体" w:hAnsi="宋体"/>
          <w:szCs w:val="24"/>
        </w:rPr>
        <w:fldChar w:fldCharType="separate"/>
      </w:r>
      <w:r>
        <w:rPr>
          <w:rFonts w:hint="eastAsia" w:ascii="宋体" w:hAnsi="宋体" w:eastAsia="宋体"/>
          <w:szCs w:val="30"/>
        </w:rPr>
        <w:t>第四篇  比选程序及方法、评审标准、无效响应和采购终止</w:t>
      </w:r>
      <w:r>
        <w:tab/>
      </w:r>
      <w:r>
        <w:fldChar w:fldCharType="begin"/>
      </w:r>
      <w:r>
        <w:instrText xml:space="preserve"> PAGEREF _Toc28304 \h </w:instrText>
      </w:r>
      <w:r>
        <w:fldChar w:fldCharType="separate"/>
      </w:r>
      <w:r>
        <w:t>- 11 -</w:t>
      </w:r>
      <w:r>
        <w:fldChar w:fldCharType="end"/>
      </w:r>
      <w:r>
        <w:rPr>
          <w:rFonts w:hint="eastAsia" w:ascii="宋体" w:hAnsi="宋体"/>
          <w:szCs w:val="24"/>
        </w:rPr>
        <w:fldChar w:fldCharType="end"/>
      </w:r>
    </w:p>
    <w:p w14:paraId="1A09B47A">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_Toc6356 </w:instrText>
      </w:r>
      <w:r>
        <w:rPr>
          <w:rFonts w:hint="eastAsia" w:ascii="宋体" w:hAnsi="宋体"/>
          <w:szCs w:val="24"/>
        </w:rPr>
        <w:fldChar w:fldCharType="separate"/>
      </w:r>
      <w:r>
        <w:rPr>
          <w:rFonts w:hint="eastAsia" w:ascii="宋体" w:hAnsi="宋体"/>
          <w:szCs w:val="24"/>
        </w:rPr>
        <w:t>一、比选程序及方法</w:t>
      </w:r>
      <w:r>
        <w:tab/>
      </w:r>
      <w:r>
        <w:fldChar w:fldCharType="begin"/>
      </w:r>
      <w:r>
        <w:instrText xml:space="preserve"> PAGEREF _Toc6356 \h </w:instrText>
      </w:r>
      <w:r>
        <w:fldChar w:fldCharType="separate"/>
      </w:r>
      <w:r>
        <w:t>- 11 -</w:t>
      </w:r>
      <w:r>
        <w:fldChar w:fldCharType="end"/>
      </w:r>
      <w:r>
        <w:rPr>
          <w:rFonts w:hint="eastAsia" w:ascii="宋体" w:hAnsi="宋体"/>
          <w:szCs w:val="24"/>
        </w:rPr>
        <w:fldChar w:fldCharType="end"/>
      </w:r>
    </w:p>
    <w:p w14:paraId="1DD48FC2">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_Toc13983 </w:instrText>
      </w:r>
      <w:r>
        <w:rPr>
          <w:rFonts w:hint="eastAsia" w:ascii="宋体" w:hAnsi="宋体"/>
          <w:szCs w:val="24"/>
        </w:rPr>
        <w:fldChar w:fldCharType="separate"/>
      </w:r>
      <w:r>
        <w:rPr>
          <w:rFonts w:hint="eastAsia" w:ascii="宋体" w:hAnsi="宋体"/>
          <w:szCs w:val="24"/>
        </w:rPr>
        <w:t>二、评审标准</w:t>
      </w:r>
      <w:r>
        <w:tab/>
      </w:r>
      <w:r>
        <w:fldChar w:fldCharType="begin"/>
      </w:r>
      <w:r>
        <w:instrText xml:space="preserve"> PAGEREF _Toc13983 \h </w:instrText>
      </w:r>
      <w:r>
        <w:fldChar w:fldCharType="separate"/>
      </w:r>
      <w:r>
        <w:t>- 13 -</w:t>
      </w:r>
      <w:r>
        <w:fldChar w:fldCharType="end"/>
      </w:r>
      <w:r>
        <w:rPr>
          <w:rFonts w:hint="eastAsia" w:ascii="宋体" w:hAnsi="宋体"/>
          <w:szCs w:val="24"/>
        </w:rPr>
        <w:fldChar w:fldCharType="end"/>
      </w:r>
    </w:p>
    <w:p w14:paraId="59651566">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_Toc13096 </w:instrText>
      </w:r>
      <w:r>
        <w:rPr>
          <w:rFonts w:hint="eastAsia" w:ascii="宋体" w:hAnsi="宋体"/>
          <w:szCs w:val="24"/>
        </w:rPr>
        <w:fldChar w:fldCharType="separate"/>
      </w:r>
      <w:r>
        <w:rPr>
          <w:rFonts w:hint="eastAsia" w:ascii="宋体" w:hAnsi="宋体"/>
          <w:szCs w:val="24"/>
        </w:rPr>
        <w:t>三、无效响应</w:t>
      </w:r>
      <w:r>
        <w:tab/>
      </w:r>
      <w:r>
        <w:fldChar w:fldCharType="begin"/>
      </w:r>
      <w:r>
        <w:instrText xml:space="preserve"> PAGEREF _Toc13096 \h </w:instrText>
      </w:r>
      <w:r>
        <w:fldChar w:fldCharType="separate"/>
      </w:r>
      <w:r>
        <w:t>- 15 -</w:t>
      </w:r>
      <w:r>
        <w:fldChar w:fldCharType="end"/>
      </w:r>
      <w:r>
        <w:rPr>
          <w:rFonts w:hint="eastAsia" w:ascii="宋体" w:hAnsi="宋体"/>
          <w:szCs w:val="24"/>
        </w:rPr>
        <w:fldChar w:fldCharType="end"/>
      </w:r>
    </w:p>
    <w:p w14:paraId="09BD862B">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_Toc30909 </w:instrText>
      </w:r>
      <w:r>
        <w:rPr>
          <w:rFonts w:hint="eastAsia" w:ascii="宋体" w:hAnsi="宋体"/>
          <w:szCs w:val="24"/>
        </w:rPr>
        <w:fldChar w:fldCharType="separate"/>
      </w:r>
      <w:r>
        <w:rPr>
          <w:rFonts w:hint="eastAsia" w:ascii="宋体" w:hAnsi="宋体"/>
          <w:szCs w:val="24"/>
        </w:rPr>
        <w:t>四、采购终止</w:t>
      </w:r>
      <w:r>
        <w:tab/>
      </w:r>
      <w:r>
        <w:fldChar w:fldCharType="begin"/>
      </w:r>
      <w:r>
        <w:instrText xml:space="preserve"> PAGEREF _Toc30909 \h </w:instrText>
      </w:r>
      <w:r>
        <w:fldChar w:fldCharType="separate"/>
      </w:r>
      <w:r>
        <w:t>- 15 -</w:t>
      </w:r>
      <w:r>
        <w:fldChar w:fldCharType="end"/>
      </w:r>
      <w:r>
        <w:rPr>
          <w:rFonts w:hint="eastAsia" w:ascii="宋体" w:hAnsi="宋体"/>
          <w:szCs w:val="24"/>
        </w:rPr>
        <w:fldChar w:fldCharType="end"/>
      </w:r>
    </w:p>
    <w:p w14:paraId="17D0BEE1">
      <w:pPr>
        <w:pStyle w:val="47"/>
        <w:tabs>
          <w:tab w:val="right" w:leader="dot" w:pos="9525"/>
        </w:tabs>
      </w:pPr>
      <w:r>
        <w:rPr>
          <w:rFonts w:hint="eastAsia" w:ascii="宋体" w:hAnsi="宋体"/>
          <w:szCs w:val="24"/>
        </w:rPr>
        <w:fldChar w:fldCharType="begin"/>
      </w:r>
      <w:r>
        <w:rPr>
          <w:rFonts w:hint="eastAsia" w:ascii="宋体" w:hAnsi="宋体"/>
          <w:szCs w:val="24"/>
        </w:rPr>
        <w:instrText xml:space="preserve"> HYPERLINK \l _Toc32668 </w:instrText>
      </w:r>
      <w:r>
        <w:rPr>
          <w:rFonts w:hint="eastAsia" w:ascii="宋体" w:hAnsi="宋体"/>
          <w:szCs w:val="24"/>
        </w:rPr>
        <w:fldChar w:fldCharType="separate"/>
      </w:r>
      <w:r>
        <w:rPr>
          <w:rFonts w:hint="eastAsia" w:ascii="宋体" w:hAnsi="宋体" w:eastAsia="宋体"/>
          <w:szCs w:val="30"/>
        </w:rPr>
        <w:t>第五篇  供应商须知</w:t>
      </w:r>
      <w:r>
        <w:tab/>
      </w:r>
      <w:r>
        <w:fldChar w:fldCharType="begin"/>
      </w:r>
      <w:r>
        <w:instrText xml:space="preserve"> PAGEREF _Toc32668 \h </w:instrText>
      </w:r>
      <w:r>
        <w:fldChar w:fldCharType="separate"/>
      </w:r>
      <w:r>
        <w:t>- 16 -</w:t>
      </w:r>
      <w:r>
        <w:fldChar w:fldCharType="end"/>
      </w:r>
      <w:r>
        <w:rPr>
          <w:rFonts w:hint="eastAsia" w:ascii="宋体" w:hAnsi="宋体"/>
          <w:szCs w:val="24"/>
        </w:rPr>
        <w:fldChar w:fldCharType="end"/>
      </w:r>
    </w:p>
    <w:p w14:paraId="3AED0D94">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_Toc2197 </w:instrText>
      </w:r>
      <w:r>
        <w:rPr>
          <w:rFonts w:hint="eastAsia" w:ascii="宋体" w:hAnsi="宋体"/>
          <w:szCs w:val="24"/>
        </w:rPr>
        <w:fldChar w:fldCharType="separate"/>
      </w:r>
      <w:r>
        <w:rPr>
          <w:rFonts w:hint="eastAsia" w:ascii="宋体" w:hAnsi="宋体"/>
          <w:szCs w:val="24"/>
        </w:rPr>
        <w:t>一、比选费用</w:t>
      </w:r>
      <w:r>
        <w:tab/>
      </w:r>
      <w:r>
        <w:fldChar w:fldCharType="begin"/>
      </w:r>
      <w:r>
        <w:instrText xml:space="preserve"> PAGEREF _Toc2197 \h </w:instrText>
      </w:r>
      <w:r>
        <w:fldChar w:fldCharType="separate"/>
      </w:r>
      <w:r>
        <w:t>- 16 -</w:t>
      </w:r>
      <w:r>
        <w:fldChar w:fldCharType="end"/>
      </w:r>
      <w:r>
        <w:rPr>
          <w:rFonts w:hint="eastAsia" w:ascii="宋体" w:hAnsi="宋体"/>
          <w:szCs w:val="24"/>
        </w:rPr>
        <w:fldChar w:fldCharType="end"/>
      </w:r>
    </w:p>
    <w:p w14:paraId="59DA1212">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_Toc26523 </w:instrText>
      </w:r>
      <w:r>
        <w:rPr>
          <w:rFonts w:hint="eastAsia" w:ascii="宋体" w:hAnsi="宋体"/>
          <w:szCs w:val="24"/>
        </w:rPr>
        <w:fldChar w:fldCharType="separate"/>
      </w:r>
      <w:r>
        <w:rPr>
          <w:rFonts w:hint="eastAsia" w:ascii="宋体" w:hAnsi="宋体"/>
          <w:szCs w:val="24"/>
        </w:rPr>
        <w:t>二、竞争性比选文件</w:t>
      </w:r>
      <w:r>
        <w:tab/>
      </w:r>
      <w:r>
        <w:fldChar w:fldCharType="begin"/>
      </w:r>
      <w:r>
        <w:instrText xml:space="preserve"> PAGEREF _Toc26523 \h </w:instrText>
      </w:r>
      <w:r>
        <w:fldChar w:fldCharType="separate"/>
      </w:r>
      <w:r>
        <w:t>- 16 -</w:t>
      </w:r>
      <w:r>
        <w:fldChar w:fldCharType="end"/>
      </w:r>
      <w:r>
        <w:rPr>
          <w:rFonts w:hint="eastAsia" w:ascii="宋体" w:hAnsi="宋体"/>
          <w:szCs w:val="24"/>
        </w:rPr>
        <w:fldChar w:fldCharType="end"/>
      </w:r>
    </w:p>
    <w:p w14:paraId="18BED216">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_Toc9381 </w:instrText>
      </w:r>
      <w:r>
        <w:rPr>
          <w:rFonts w:hint="eastAsia" w:ascii="宋体" w:hAnsi="宋体"/>
          <w:szCs w:val="24"/>
        </w:rPr>
        <w:fldChar w:fldCharType="separate"/>
      </w:r>
      <w:r>
        <w:rPr>
          <w:rFonts w:hint="eastAsia" w:ascii="宋体" w:hAnsi="宋体"/>
          <w:szCs w:val="24"/>
        </w:rPr>
        <w:t>三、比选要求</w:t>
      </w:r>
      <w:r>
        <w:tab/>
      </w:r>
      <w:r>
        <w:fldChar w:fldCharType="begin"/>
      </w:r>
      <w:r>
        <w:instrText xml:space="preserve"> PAGEREF _Toc9381 \h </w:instrText>
      </w:r>
      <w:r>
        <w:fldChar w:fldCharType="separate"/>
      </w:r>
      <w:r>
        <w:t>- 16 -</w:t>
      </w:r>
      <w:r>
        <w:fldChar w:fldCharType="end"/>
      </w:r>
      <w:r>
        <w:rPr>
          <w:rFonts w:hint="eastAsia" w:ascii="宋体" w:hAnsi="宋体"/>
          <w:szCs w:val="24"/>
        </w:rPr>
        <w:fldChar w:fldCharType="end"/>
      </w:r>
    </w:p>
    <w:p w14:paraId="28556BD2">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_Toc18276 </w:instrText>
      </w:r>
      <w:r>
        <w:rPr>
          <w:rFonts w:hint="eastAsia" w:ascii="宋体" w:hAnsi="宋体"/>
          <w:szCs w:val="24"/>
        </w:rPr>
        <w:fldChar w:fldCharType="separate"/>
      </w:r>
      <w:r>
        <w:rPr>
          <w:rFonts w:hint="eastAsia" w:ascii="宋体" w:hAnsi="宋体"/>
          <w:szCs w:val="24"/>
        </w:rPr>
        <w:t>四、成交供应商的确认和变更</w:t>
      </w:r>
      <w:r>
        <w:tab/>
      </w:r>
      <w:r>
        <w:fldChar w:fldCharType="begin"/>
      </w:r>
      <w:r>
        <w:instrText xml:space="preserve"> PAGEREF _Toc18276 \h </w:instrText>
      </w:r>
      <w:r>
        <w:fldChar w:fldCharType="separate"/>
      </w:r>
      <w:r>
        <w:t>- 18 -</w:t>
      </w:r>
      <w:r>
        <w:fldChar w:fldCharType="end"/>
      </w:r>
      <w:r>
        <w:rPr>
          <w:rFonts w:hint="eastAsia" w:ascii="宋体" w:hAnsi="宋体"/>
          <w:szCs w:val="24"/>
        </w:rPr>
        <w:fldChar w:fldCharType="end"/>
      </w:r>
    </w:p>
    <w:p w14:paraId="462C4EC1">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_Toc22788 </w:instrText>
      </w:r>
      <w:r>
        <w:rPr>
          <w:rFonts w:hint="eastAsia" w:ascii="宋体" w:hAnsi="宋体"/>
          <w:szCs w:val="24"/>
        </w:rPr>
        <w:fldChar w:fldCharType="separate"/>
      </w:r>
      <w:r>
        <w:rPr>
          <w:rFonts w:hint="eastAsia" w:ascii="宋体" w:hAnsi="宋体"/>
          <w:szCs w:val="24"/>
        </w:rPr>
        <w:t>五、成交通知</w:t>
      </w:r>
      <w:r>
        <w:tab/>
      </w:r>
      <w:r>
        <w:fldChar w:fldCharType="begin"/>
      </w:r>
      <w:r>
        <w:instrText xml:space="preserve"> PAGEREF _Toc22788 \h </w:instrText>
      </w:r>
      <w:r>
        <w:fldChar w:fldCharType="separate"/>
      </w:r>
      <w:r>
        <w:t>- 18 -</w:t>
      </w:r>
      <w:r>
        <w:fldChar w:fldCharType="end"/>
      </w:r>
      <w:r>
        <w:rPr>
          <w:rFonts w:hint="eastAsia" w:ascii="宋体" w:hAnsi="宋体"/>
          <w:szCs w:val="24"/>
        </w:rPr>
        <w:fldChar w:fldCharType="end"/>
      </w:r>
    </w:p>
    <w:p w14:paraId="2A1D1AF6">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_Toc24633 </w:instrText>
      </w:r>
      <w:r>
        <w:rPr>
          <w:rFonts w:hint="eastAsia" w:ascii="宋体" w:hAnsi="宋体"/>
          <w:szCs w:val="24"/>
        </w:rPr>
        <w:fldChar w:fldCharType="separate"/>
      </w:r>
      <w:r>
        <w:rPr>
          <w:rFonts w:hint="eastAsia" w:ascii="宋体" w:hAnsi="宋体"/>
          <w:szCs w:val="24"/>
        </w:rPr>
        <w:t>六、关于质疑和投诉</w:t>
      </w:r>
      <w:r>
        <w:tab/>
      </w:r>
      <w:r>
        <w:fldChar w:fldCharType="begin"/>
      </w:r>
      <w:r>
        <w:instrText xml:space="preserve"> PAGEREF _Toc24633 \h </w:instrText>
      </w:r>
      <w:r>
        <w:fldChar w:fldCharType="separate"/>
      </w:r>
      <w:r>
        <w:t>- 18 -</w:t>
      </w:r>
      <w:r>
        <w:fldChar w:fldCharType="end"/>
      </w:r>
      <w:r>
        <w:rPr>
          <w:rFonts w:hint="eastAsia" w:ascii="宋体" w:hAnsi="宋体"/>
          <w:szCs w:val="24"/>
        </w:rPr>
        <w:fldChar w:fldCharType="end"/>
      </w:r>
    </w:p>
    <w:p w14:paraId="6D3D753E">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_Toc22862 </w:instrText>
      </w:r>
      <w:r>
        <w:rPr>
          <w:rFonts w:hint="eastAsia" w:ascii="宋体" w:hAnsi="宋体"/>
          <w:szCs w:val="24"/>
        </w:rPr>
        <w:fldChar w:fldCharType="separate"/>
      </w:r>
      <w:r>
        <w:rPr>
          <w:rFonts w:hint="eastAsia" w:ascii="宋体" w:hAnsi="宋体"/>
          <w:szCs w:val="24"/>
        </w:rPr>
        <w:t>七、采购代理服务费</w:t>
      </w:r>
      <w:r>
        <w:tab/>
      </w:r>
      <w:r>
        <w:fldChar w:fldCharType="begin"/>
      </w:r>
      <w:r>
        <w:instrText xml:space="preserve"> PAGEREF _Toc22862 \h </w:instrText>
      </w:r>
      <w:r>
        <w:fldChar w:fldCharType="separate"/>
      </w:r>
      <w:r>
        <w:t>- 20 -</w:t>
      </w:r>
      <w:r>
        <w:fldChar w:fldCharType="end"/>
      </w:r>
      <w:r>
        <w:rPr>
          <w:rFonts w:hint="eastAsia" w:ascii="宋体" w:hAnsi="宋体"/>
          <w:szCs w:val="24"/>
        </w:rPr>
        <w:fldChar w:fldCharType="end"/>
      </w:r>
    </w:p>
    <w:p w14:paraId="0F89FBE6">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_Toc14628 </w:instrText>
      </w:r>
      <w:r>
        <w:rPr>
          <w:rFonts w:hint="eastAsia" w:ascii="宋体" w:hAnsi="宋体"/>
          <w:szCs w:val="24"/>
        </w:rPr>
        <w:fldChar w:fldCharType="separate"/>
      </w:r>
      <w:r>
        <w:rPr>
          <w:rFonts w:hint="eastAsia" w:ascii="宋体" w:hAnsi="宋体"/>
          <w:szCs w:val="24"/>
        </w:rPr>
        <w:t>八、签订合同</w:t>
      </w:r>
      <w:r>
        <w:tab/>
      </w:r>
      <w:r>
        <w:fldChar w:fldCharType="begin"/>
      </w:r>
      <w:r>
        <w:instrText xml:space="preserve"> PAGEREF _Toc14628 \h </w:instrText>
      </w:r>
      <w:r>
        <w:fldChar w:fldCharType="separate"/>
      </w:r>
      <w:r>
        <w:t>- 20 -</w:t>
      </w:r>
      <w:r>
        <w:fldChar w:fldCharType="end"/>
      </w:r>
      <w:r>
        <w:rPr>
          <w:rFonts w:hint="eastAsia" w:ascii="宋体" w:hAnsi="宋体"/>
          <w:szCs w:val="24"/>
        </w:rPr>
        <w:fldChar w:fldCharType="end"/>
      </w:r>
    </w:p>
    <w:p w14:paraId="75AE960A">
      <w:pPr>
        <w:pStyle w:val="47"/>
        <w:tabs>
          <w:tab w:val="right" w:leader="dot" w:pos="9525"/>
        </w:tabs>
      </w:pPr>
      <w:r>
        <w:rPr>
          <w:rFonts w:hint="eastAsia" w:ascii="宋体" w:hAnsi="宋体"/>
          <w:szCs w:val="24"/>
        </w:rPr>
        <w:fldChar w:fldCharType="begin"/>
      </w:r>
      <w:r>
        <w:rPr>
          <w:rFonts w:hint="eastAsia" w:ascii="宋体" w:hAnsi="宋体"/>
          <w:szCs w:val="24"/>
        </w:rPr>
        <w:instrText xml:space="preserve"> HYPERLINK \l _Toc4822 </w:instrText>
      </w:r>
      <w:r>
        <w:rPr>
          <w:rFonts w:hint="eastAsia" w:ascii="宋体" w:hAnsi="宋体"/>
          <w:szCs w:val="24"/>
        </w:rPr>
        <w:fldChar w:fldCharType="separate"/>
      </w:r>
      <w:r>
        <w:rPr>
          <w:rFonts w:hint="eastAsia" w:ascii="宋体" w:hAnsi="宋体" w:eastAsia="宋体"/>
          <w:szCs w:val="30"/>
        </w:rPr>
        <w:t>第六篇  合同草案条款</w:t>
      </w:r>
      <w:r>
        <w:tab/>
      </w:r>
      <w:r>
        <w:fldChar w:fldCharType="begin"/>
      </w:r>
      <w:r>
        <w:instrText xml:space="preserve"> PAGEREF _Toc4822 \h </w:instrText>
      </w:r>
      <w:r>
        <w:fldChar w:fldCharType="separate"/>
      </w:r>
      <w:r>
        <w:t>- 22 -</w:t>
      </w:r>
      <w:r>
        <w:fldChar w:fldCharType="end"/>
      </w:r>
      <w:r>
        <w:rPr>
          <w:rFonts w:hint="eastAsia" w:ascii="宋体" w:hAnsi="宋体"/>
          <w:szCs w:val="24"/>
        </w:rPr>
        <w:fldChar w:fldCharType="end"/>
      </w:r>
    </w:p>
    <w:p w14:paraId="56826BA9">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_Toc19154 </w:instrText>
      </w:r>
      <w:r>
        <w:rPr>
          <w:rFonts w:hint="eastAsia" w:ascii="宋体" w:hAnsi="宋体"/>
          <w:szCs w:val="24"/>
        </w:rPr>
        <w:fldChar w:fldCharType="separate"/>
      </w:r>
      <w:r>
        <w:rPr>
          <w:rFonts w:hint="eastAsia" w:ascii="宋体" w:hAnsi="宋体"/>
          <w:szCs w:val="24"/>
        </w:rPr>
        <w:t>一、合同主要条款</w:t>
      </w:r>
      <w:r>
        <w:tab/>
      </w:r>
      <w:r>
        <w:fldChar w:fldCharType="begin"/>
      </w:r>
      <w:r>
        <w:instrText xml:space="preserve"> PAGEREF _Toc19154 \h </w:instrText>
      </w:r>
      <w:r>
        <w:fldChar w:fldCharType="separate"/>
      </w:r>
      <w:r>
        <w:t>- 22 -</w:t>
      </w:r>
      <w:r>
        <w:fldChar w:fldCharType="end"/>
      </w:r>
      <w:r>
        <w:rPr>
          <w:rFonts w:hint="eastAsia" w:ascii="宋体" w:hAnsi="宋体"/>
          <w:szCs w:val="24"/>
        </w:rPr>
        <w:fldChar w:fldCharType="end"/>
      </w:r>
    </w:p>
    <w:p w14:paraId="2009D6AA">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_Toc406 </w:instrText>
      </w:r>
      <w:r>
        <w:rPr>
          <w:rFonts w:hint="eastAsia" w:ascii="宋体" w:hAnsi="宋体"/>
          <w:szCs w:val="24"/>
        </w:rPr>
        <w:fldChar w:fldCharType="separate"/>
      </w:r>
      <w:r>
        <w:rPr>
          <w:rFonts w:hint="eastAsia" w:ascii="宋体" w:hAnsi="宋体"/>
          <w:szCs w:val="24"/>
        </w:rPr>
        <w:t>二、政府采购合同（格式）</w:t>
      </w:r>
      <w:r>
        <w:tab/>
      </w:r>
      <w:r>
        <w:fldChar w:fldCharType="begin"/>
      </w:r>
      <w:r>
        <w:instrText xml:space="preserve"> PAGEREF _Toc406 \h </w:instrText>
      </w:r>
      <w:r>
        <w:fldChar w:fldCharType="separate"/>
      </w:r>
      <w:r>
        <w:t>- 24 -</w:t>
      </w:r>
      <w:r>
        <w:fldChar w:fldCharType="end"/>
      </w:r>
      <w:r>
        <w:rPr>
          <w:rFonts w:hint="eastAsia" w:ascii="宋体" w:hAnsi="宋体"/>
          <w:szCs w:val="24"/>
        </w:rPr>
        <w:fldChar w:fldCharType="end"/>
      </w:r>
    </w:p>
    <w:p w14:paraId="3E8E5C55">
      <w:pPr>
        <w:pStyle w:val="47"/>
        <w:tabs>
          <w:tab w:val="right" w:leader="dot" w:pos="9525"/>
        </w:tabs>
      </w:pPr>
      <w:r>
        <w:rPr>
          <w:rFonts w:hint="eastAsia" w:ascii="宋体" w:hAnsi="宋体"/>
          <w:szCs w:val="24"/>
        </w:rPr>
        <w:fldChar w:fldCharType="begin"/>
      </w:r>
      <w:r>
        <w:rPr>
          <w:rFonts w:hint="eastAsia" w:ascii="宋体" w:hAnsi="宋体"/>
          <w:szCs w:val="24"/>
        </w:rPr>
        <w:instrText xml:space="preserve"> HYPERLINK \l _Toc30546 </w:instrText>
      </w:r>
      <w:r>
        <w:rPr>
          <w:rFonts w:hint="eastAsia" w:ascii="宋体" w:hAnsi="宋体"/>
          <w:szCs w:val="24"/>
        </w:rPr>
        <w:fldChar w:fldCharType="separate"/>
      </w:r>
      <w:r>
        <w:rPr>
          <w:rFonts w:ascii="宋体" w:hAnsi="宋体" w:eastAsia="宋体"/>
          <w:szCs w:val="30"/>
        </w:rPr>
        <w:t>第七篇  响应文件编制要求</w:t>
      </w:r>
      <w:r>
        <w:tab/>
      </w:r>
      <w:r>
        <w:fldChar w:fldCharType="begin"/>
      </w:r>
      <w:r>
        <w:instrText xml:space="preserve"> PAGEREF _Toc30546 \h </w:instrText>
      </w:r>
      <w:r>
        <w:fldChar w:fldCharType="separate"/>
      </w:r>
      <w:r>
        <w:t>- 26 -</w:t>
      </w:r>
      <w:r>
        <w:fldChar w:fldCharType="end"/>
      </w:r>
      <w:r>
        <w:rPr>
          <w:rFonts w:hint="eastAsia" w:ascii="宋体" w:hAnsi="宋体"/>
          <w:szCs w:val="24"/>
        </w:rPr>
        <w:fldChar w:fldCharType="end"/>
      </w:r>
    </w:p>
    <w:p w14:paraId="33209027">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_Toc25973 </w:instrText>
      </w:r>
      <w:r>
        <w:rPr>
          <w:rFonts w:hint="eastAsia" w:ascii="宋体" w:hAnsi="宋体"/>
          <w:szCs w:val="24"/>
        </w:rPr>
        <w:fldChar w:fldCharType="separate"/>
      </w:r>
      <w:r>
        <w:rPr>
          <w:rFonts w:ascii="宋体" w:hAnsi="宋体"/>
          <w:szCs w:val="24"/>
        </w:rPr>
        <w:t>一、经济部分</w:t>
      </w:r>
      <w:r>
        <w:tab/>
      </w:r>
      <w:r>
        <w:fldChar w:fldCharType="begin"/>
      </w:r>
      <w:r>
        <w:instrText xml:space="preserve"> PAGEREF _Toc25973 \h </w:instrText>
      </w:r>
      <w:r>
        <w:fldChar w:fldCharType="separate"/>
      </w:r>
      <w:r>
        <w:t>- 26 -</w:t>
      </w:r>
      <w:r>
        <w:fldChar w:fldCharType="end"/>
      </w:r>
      <w:r>
        <w:rPr>
          <w:rFonts w:hint="eastAsia" w:ascii="宋体" w:hAnsi="宋体"/>
          <w:szCs w:val="24"/>
        </w:rPr>
        <w:fldChar w:fldCharType="end"/>
      </w:r>
    </w:p>
    <w:p w14:paraId="4EADA2EE">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_Toc5305 </w:instrText>
      </w:r>
      <w:r>
        <w:rPr>
          <w:rFonts w:hint="eastAsia" w:ascii="宋体" w:hAnsi="宋体"/>
          <w:szCs w:val="24"/>
        </w:rPr>
        <w:fldChar w:fldCharType="separate"/>
      </w:r>
      <w:r>
        <w:rPr>
          <w:rFonts w:hint="eastAsia" w:ascii="宋体" w:hAnsi="宋体"/>
          <w:szCs w:val="24"/>
        </w:rPr>
        <w:t>二、技术部分</w:t>
      </w:r>
      <w:r>
        <w:tab/>
      </w:r>
      <w:r>
        <w:fldChar w:fldCharType="begin"/>
      </w:r>
      <w:r>
        <w:instrText xml:space="preserve"> PAGEREF _Toc5305 \h </w:instrText>
      </w:r>
      <w:r>
        <w:fldChar w:fldCharType="separate"/>
      </w:r>
      <w:r>
        <w:t>- 26 -</w:t>
      </w:r>
      <w:r>
        <w:fldChar w:fldCharType="end"/>
      </w:r>
      <w:r>
        <w:rPr>
          <w:rFonts w:hint="eastAsia" w:ascii="宋体" w:hAnsi="宋体"/>
          <w:szCs w:val="24"/>
        </w:rPr>
        <w:fldChar w:fldCharType="end"/>
      </w:r>
    </w:p>
    <w:p w14:paraId="1B043D7E">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_Toc8917 </w:instrText>
      </w:r>
      <w:r>
        <w:rPr>
          <w:rFonts w:hint="eastAsia" w:ascii="宋体" w:hAnsi="宋体"/>
          <w:szCs w:val="24"/>
        </w:rPr>
        <w:fldChar w:fldCharType="separate"/>
      </w:r>
      <w:r>
        <w:rPr>
          <w:rFonts w:ascii="宋体" w:hAnsi="宋体"/>
          <w:szCs w:val="24"/>
        </w:rPr>
        <w:t>三、商务部分</w:t>
      </w:r>
      <w:r>
        <w:tab/>
      </w:r>
      <w:r>
        <w:fldChar w:fldCharType="begin"/>
      </w:r>
      <w:r>
        <w:instrText xml:space="preserve"> PAGEREF _Toc8917 \h </w:instrText>
      </w:r>
      <w:r>
        <w:fldChar w:fldCharType="separate"/>
      </w:r>
      <w:r>
        <w:t>- 26 -</w:t>
      </w:r>
      <w:r>
        <w:fldChar w:fldCharType="end"/>
      </w:r>
      <w:r>
        <w:rPr>
          <w:rFonts w:hint="eastAsia" w:ascii="宋体" w:hAnsi="宋体"/>
          <w:szCs w:val="24"/>
        </w:rPr>
        <w:fldChar w:fldCharType="end"/>
      </w:r>
    </w:p>
    <w:p w14:paraId="422C3613">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_Toc18938 </w:instrText>
      </w:r>
      <w:r>
        <w:rPr>
          <w:rFonts w:hint="eastAsia" w:ascii="宋体" w:hAnsi="宋体"/>
          <w:szCs w:val="24"/>
        </w:rPr>
        <w:fldChar w:fldCharType="separate"/>
      </w:r>
      <w:r>
        <w:rPr>
          <w:rFonts w:ascii="宋体" w:hAnsi="宋体"/>
          <w:szCs w:val="24"/>
        </w:rPr>
        <w:t>四、资格条件及其他</w:t>
      </w:r>
      <w:r>
        <w:tab/>
      </w:r>
      <w:r>
        <w:fldChar w:fldCharType="begin"/>
      </w:r>
      <w:r>
        <w:instrText xml:space="preserve"> PAGEREF _Toc18938 \h </w:instrText>
      </w:r>
      <w:r>
        <w:fldChar w:fldCharType="separate"/>
      </w:r>
      <w:r>
        <w:t>- 26 -</w:t>
      </w:r>
      <w:r>
        <w:fldChar w:fldCharType="end"/>
      </w:r>
      <w:r>
        <w:rPr>
          <w:rFonts w:hint="eastAsia" w:ascii="宋体" w:hAnsi="宋体"/>
          <w:szCs w:val="24"/>
        </w:rPr>
        <w:fldChar w:fldCharType="end"/>
      </w:r>
    </w:p>
    <w:p w14:paraId="5D01163E">
      <w:pPr>
        <w:pStyle w:val="47"/>
        <w:tabs>
          <w:tab w:val="right" w:leader="dot" w:pos="9402"/>
        </w:tabs>
        <w:spacing w:line="480" w:lineRule="exact"/>
        <w:ind w:left="560"/>
        <w:jc w:val="center"/>
        <w:rPr>
          <w:rFonts w:ascii="宋体" w:hAnsi="宋体"/>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Cs w:val="24"/>
        </w:rPr>
        <w:fldChar w:fldCharType="end"/>
      </w:r>
    </w:p>
    <w:p w14:paraId="6C8D49BC">
      <w:pPr>
        <w:pStyle w:val="5"/>
        <w:spacing w:line="360" w:lineRule="auto"/>
        <w:jc w:val="center"/>
        <w:rPr>
          <w:rFonts w:ascii="宋体" w:hAnsi="宋体" w:eastAsia="宋体"/>
          <w:sz w:val="36"/>
          <w:szCs w:val="30"/>
        </w:rPr>
      </w:pPr>
      <w:bookmarkStart w:id="0" w:name="_Toc11641050"/>
      <w:bookmarkStart w:id="1" w:name="_Toc27012"/>
      <w:bookmarkStart w:id="2" w:name="_Toc12789052"/>
      <w:r>
        <w:rPr>
          <w:rFonts w:hint="eastAsia" w:ascii="宋体" w:hAnsi="宋体" w:eastAsia="宋体"/>
          <w:sz w:val="36"/>
          <w:szCs w:val="30"/>
        </w:rPr>
        <w:t>第一篇  采购邀请书</w:t>
      </w:r>
      <w:bookmarkEnd w:id="0"/>
      <w:bookmarkEnd w:id="1"/>
      <w:bookmarkEnd w:id="2"/>
    </w:p>
    <w:p w14:paraId="1F3786FC">
      <w:pPr>
        <w:snapToGrid w:val="0"/>
        <w:spacing w:line="360" w:lineRule="auto"/>
        <w:ind w:firstLine="480" w:firstLineChars="200"/>
        <w:rPr>
          <w:rFonts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西部陆海新通道物流和运营组织中心的委托，对</w:t>
      </w:r>
      <w:r>
        <w:rPr>
          <w:rFonts w:hint="eastAsia" w:ascii="宋体" w:hAnsi="宋体"/>
          <w:sz w:val="24"/>
          <w:szCs w:val="24"/>
          <w:lang w:eastAsia="zh-CN"/>
        </w:rPr>
        <w:t>西部陆海新通道物流和运营组织中心聘请法律顾问项目</w:t>
      </w:r>
      <w:r>
        <w:rPr>
          <w:rFonts w:hint="eastAsia" w:ascii="宋体" w:hAnsi="宋体"/>
          <w:sz w:val="24"/>
          <w:szCs w:val="24"/>
        </w:rPr>
        <w:t>（项目号：</w:t>
      </w:r>
      <w:r>
        <w:rPr>
          <w:rFonts w:hint="eastAsia" w:ascii="宋体" w:hAnsi="宋体"/>
          <w:sz w:val="24"/>
          <w:szCs w:val="24"/>
          <w:lang w:eastAsia="zh-CN"/>
        </w:rPr>
        <w:t>CQCBJQ2507-306</w:t>
      </w:r>
      <w:r>
        <w:rPr>
          <w:rFonts w:hint="eastAsia" w:ascii="宋体" w:hAnsi="宋体"/>
          <w:sz w:val="24"/>
          <w:szCs w:val="24"/>
        </w:rPr>
        <w:t>）进行竞争性比选采购。欢迎有资格的供应商前来参与比选。</w:t>
      </w:r>
    </w:p>
    <w:p w14:paraId="772B59AB">
      <w:pPr>
        <w:pStyle w:val="6"/>
        <w:spacing w:before="0" w:after="0" w:line="360" w:lineRule="auto"/>
        <w:ind w:firstLine="482" w:firstLineChars="200"/>
        <w:rPr>
          <w:rFonts w:ascii="宋体" w:hAnsi="宋体"/>
          <w:sz w:val="24"/>
          <w:szCs w:val="24"/>
        </w:rPr>
      </w:pPr>
      <w:bookmarkStart w:id="3" w:name="_Toc313893526"/>
      <w:bookmarkStart w:id="4" w:name="_Toc11225"/>
      <w:bookmarkStart w:id="5" w:name="_Toc317775175"/>
      <w:r>
        <w:rPr>
          <w:rFonts w:hint="eastAsia" w:ascii="宋体" w:hAnsi="宋体"/>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1417"/>
        <w:gridCol w:w="1318"/>
        <w:gridCol w:w="1350"/>
        <w:gridCol w:w="1726"/>
      </w:tblGrid>
      <w:tr w14:paraId="02B7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052" w:type="dxa"/>
            <w:tcBorders>
              <w:top w:val="single" w:color="auto" w:sz="4" w:space="0"/>
              <w:left w:val="single" w:color="auto" w:sz="4" w:space="0"/>
              <w:right w:val="single" w:color="auto" w:sz="4" w:space="0"/>
            </w:tcBorders>
            <w:vAlign w:val="center"/>
          </w:tcPr>
          <w:p w14:paraId="52237A58">
            <w:pPr>
              <w:widowControl/>
              <w:jc w:val="center"/>
              <w:rPr>
                <w:rFonts w:ascii="宋体" w:hAnsi="宋体" w:cs="宋体"/>
                <w:b/>
                <w:bCs/>
                <w:kern w:val="0"/>
                <w:sz w:val="21"/>
                <w:szCs w:val="21"/>
              </w:rPr>
            </w:pPr>
            <w:bookmarkStart w:id="6" w:name="_Toc373860293"/>
            <w:bookmarkStart w:id="7" w:name="_Toc317775178"/>
            <w:r>
              <w:rPr>
                <w:rFonts w:hint="eastAsia" w:ascii="宋体" w:hAnsi="宋体" w:cs="宋体"/>
                <w:b/>
                <w:bCs/>
                <w:kern w:val="0"/>
                <w:sz w:val="21"/>
                <w:szCs w:val="21"/>
              </w:rPr>
              <w:t>项目内容</w:t>
            </w:r>
          </w:p>
        </w:tc>
        <w:tc>
          <w:tcPr>
            <w:tcW w:w="1417" w:type="dxa"/>
            <w:tcBorders>
              <w:top w:val="single" w:color="auto" w:sz="4" w:space="0"/>
              <w:left w:val="single" w:color="auto" w:sz="4" w:space="0"/>
              <w:right w:val="single" w:color="auto" w:sz="4" w:space="0"/>
            </w:tcBorders>
            <w:vAlign w:val="center"/>
          </w:tcPr>
          <w:p w14:paraId="3C321B28">
            <w:pPr>
              <w:widowControl/>
              <w:jc w:val="center"/>
              <w:rPr>
                <w:rFonts w:ascii="宋体" w:hAnsi="宋体" w:cs="宋体"/>
                <w:b/>
                <w:bCs/>
                <w:kern w:val="0"/>
                <w:sz w:val="21"/>
                <w:szCs w:val="21"/>
              </w:rPr>
            </w:pPr>
            <w:r>
              <w:rPr>
                <w:rFonts w:hint="eastAsia" w:ascii="宋体" w:hAnsi="宋体" w:cs="宋体"/>
                <w:b/>
                <w:bCs/>
                <w:kern w:val="0"/>
                <w:sz w:val="21"/>
                <w:szCs w:val="21"/>
              </w:rPr>
              <w:t>最高限价</w:t>
            </w:r>
          </w:p>
          <w:p w14:paraId="168A58EB">
            <w:pPr>
              <w:widowControl/>
              <w:jc w:val="center"/>
              <w:rPr>
                <w:rFonts w:ascii="宋体" w:hAnsi="宋体" w:cs="宋体"/>
                <w:b/>
                <w:bCs/>
                <w:kern w:val="0"/>
                <w:sz w:val="21"/>
                <w:szCs w:val="21"/>
              </w:rPr>
            </w:pPr>
            <w:r>
              <w:rPr>
                <w:rFonts w:hint="eastAsia" w:ascii="宋体" w:hAnsi="宋体" w:cs="宋体"/>
                <w:b/>
                <w:bCs/>
                <w:kern w:val="0"/>
                <w:sz w:val="21"/>
                <w:szCs w:val="21"/>
              </w:rPr>
              <w:t>（万元）</w:t>
            </w:r>
          </w:p>
        </w:tc>
        <w:tc>
          <w:tcPr>
            <w:tcW w:w="1318" w:type="dxa"/>
            <w:tcBorders>
              <w:top w:val="single" w:color="auto" w:sz="4" w:space="0"/>
              <w:left w:val="single" w:color="auto" w:sz="4" w:space="0"/>
              <w:right w:val="single" w:color="auto" w:sz="4" w:space="0"/>
            </w:tcBorders>
            <w:vAlign w:val="center"/>
          </w:tcPr>
          <w:p w14:paraId="7D8942C1">
            <w:pPr>
              <w:widowControl/>
              <w:jc w:val="center"/>
              <w:rPr>
                <w:rFonts w:ascii="宋体" w:hAnsi="宋体" w:cs="宋体"/>
                <w:b/>
                <w:bCs/>
                <w:kern w:val="0"/>
                <w:sz w:val="21"/>
                <w:szCs w:val="21"/>
              </w:rPr>
            </w:pPr>
            <w:r>
              <w:rPr>
                <w:rFonts w:hint="eastAsia" w:ascii="宋体" w:hAnsi="宋体" w:cs="宋体"/>
                <w:b/>
                <w:bCs/>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14:paraId="757C1329">
            <w:pPr>
              <w:widowControl/>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14:paraId="595D9146">
            <w:pPr>
              <w:widowControl/>
              <w:jc w:val="center"/>
              <w:rPr>
                <w:rFonts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14:paraId="2F32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052" w:type="dxa"/>
            <w:tcBorders>
              <w:top w:val="single" w:color="auto" w:sz="4" w:space="0"/>
              <w:left w:val="single" w:color="auto" w:sz="4" w:space="0"/>
              <w:right w:val="single" w:color="auto" w:sz="4" w:space="0"/>
            </w:tcBorders>
            <w:vAlign w:val="center"/>
          </w:tcPr>
          <w:p w14:paraId="5C4719BA">
            <w:pPr>
              <w:pStyle w:val="24"/>
              <w:spacing w:line="240" w:lineRule="auto"/>
              <w:ind w:left="0"/>
              <w:jc w:val="center"/>
              <w:outlineLvl w:val="0"/>
              <w:rPr>
                <w:rFonts w:hint="eastAsia" w:ascii="宋体" w:hAnsi="宋体"/>
                <w:sz w:val="21"/>
                <w:szCs w:val="21"/>
              </w:rPr>
            </w:pPr>
            <w:bookmarkStart w:id="8" w:name="_Hlk344477914"/>
            <w:r>
              <w:rPr>
                <w:rFonts w:hint="eastAsia" w:ascii="宋体" w:hAnsi="宋体"/>
                <w:sz w:val="21"/>
                <w:szCs w:val="21"/>
              </w:rPr>
              <w:t>西部陆海新通道物流和运营组织中心</w:t>
            </w:r>
          </w:p>
          <w:p w14:paraId="1010ED5D">
            <w:pPr>
              <w:pStyle w:val="24"/>
              <w:spacing w:line="240" w:lineRule="auto"/>
              <w:ind w:left="0"/>
              <w:jc w:val="center"/>
              <w:outlineLvl w:val="0"/>
              <w:rPr>
                <w:rFonts w:ascii="宋体" w:hAnsi="宋体"/>
                <w:sz w:val="21"/>
                <w:szCs w:val="21"/>
              </w:rPr>
            </w:pPr>
            <w:r>
              <w:rPr>
                <w:rFonts w:hint="eastAsia" w:ascii="宋体" w:hAnsi="宋体"/>
                <w:sz w:val="21"/>
                <w:szCs w:val="21"/>
              </w:rPr>
              <w:t>聘请法律顾问项目</w:t>
            </w:r>
          </w:p>
        </w:tc>
        <w:tc>
          <w:tcPr>
            <w:tcW w:w="1417" w:type="dxa"/>
            <w:tcBorders>
              <w:top w:val="single" w:color="auto" w:sz="4" w:space="0"/>
              <w:left w:val="single" w:color="auto" w:sz="4" w:space="0"/>
              <w:right w:val="single" w:color="auto" w:sz="4" w:space="0"/>
            </w:tcBorders>
            <w:vAlign w:val="center"/>
          </w:tcPr>
          <w:p w14:paraId="7C2E00F9">
            <w:pPr>
              <w:pStyle w:val="24"/>
              <w:spacing w:line="240" w:lineRule="auto"/>
              <w:ind w:left="0"/>
              <w:jc w:val="center"/>
              <w:outlineLvl w:val="0"/>
              <w:rPr>
                <w:rFonts w:hint="default" w:ascii="宋体" w:hAnsi="宋体" w:eastAsia="宋体"/>
                <w:sz w:val="21"/>
                <w:szCs w:val="21"/>
                <w:lang w:val="en-US" w:eastAsia="zh-CN"/>
              </w:rPr>
            </w:pPr>
            <w:r>
              <w:rPr>
                <w:rFonts w:hint="eastAsia" w:ascii="宋体" w:hAnsi="宋体"/>
                <w:sz w:val="21"/>
                <w:szCs w:val="21"/>
                <w:highlight w:val="none"/>
                <w:lang w:val="en-US" w:eastAsia="zh-CN"/>
              </w:rPr>
              <w:t>4.98</w:t>
            </w:r>
          </w:p>
        </w:tc>
        <w:tc>
          <w:tcPr>
            <w:tcW w:w="1318" w:type="dxa"/>
            <w:tcBorders>
              <w:top w:val="single" w:color="auto" w:sz="4" w:space="0"/>
              <w:left w:val="single" w:color="auto" w:sz="4" w:space="0"/>
              <w:right w:val="single" w:color="auto" w:sz="4" w:space="0"/>
            </w:tcBorders>
            <w:vAlign w:val="center"/>
          </w:tcPr>
          <w:p w14:paraId="72DAF0FB">
            <w:pPr>
              <w:pStyle w:val="24"/>
              <w:spacing w:line="240" w:lineRule="auto"/>
              <w:ind w:left="0"/>
              <w:jc w:val="center"/>
              <w:outlineLvl w:val="0"/>
              <w:rPr>
                <w:rFonts w:hint="default" w:ascii="宋体" w:hAnsi="宋体"/>
                <w:sz w:val="21"/>
                <w:szCs w:val="21"/>
                <w:lang w:val="en-US"/>
              </w:rPr>
            </w:pPr>
            <w:r>
              <w:rPr>
                <w:rFonts w:hint="eastAsia" w:ascii="宋体" w:hAnsi="宋体"/>
                <w:sz w:val="21"/>
                <w:szCs w:val="21"/>
                <w:lang w:val="en-US" w:eastAsia="zh-CN"/>
              </w:rPr>
              <w:t>900</w:t>
            </w:r>
          </w:p>
        </w:tc>
        <w:tc>
          <w:tcPr>
            <w:tcW w:w="1350" w:type="dxa"/>
            <w:tcBorders>
              <w:top w:val="single" w:color="auto" w:sz="4" w:space="0"/>
              <w:left w:val="single" w:color="auto" w:sz="4" w:space="0"/>
              <w:right w:val="single" w:color="auto" w:sz="4" w:space="0"/>
            </w:tcBorders>
            <w:vAlign w:val="center"/>
          </w:tcPr>
          <w:p w14:paraId="031053C0">
            <w:pPr>
              <w:pStyle w:val="24"/>
              <w:spacing w:line="240" w:lineRule="auto"/>
              <w:ind w:left="0"/>
              <w:jc w:val="center"/>
              <w:outlineLvl w:val="0"/>
              <w:rPr>
                <w:rFonts w:ascii="宋体" w:hAnsi="宋体"/>
                <w:sz w:val="21"/>
                <w:szCs w:val="21"/>
              </w:rPr>
            </w:pPr>
            <w:r>
              <w:rPr>
                <w:rFonts w:ascii="宋体" w:hAnsi="宋体"/>
                <w:sz w:val="21"/>
                <w:szCs w:val="21"/>
              </w:rPr>
              <w:t>1</w:t>
            </w:r>
          </w:p>
        </w:tc>
        <w:tc>
          <w:tcPr>
            <w:tcW w:w="1726" w:type="dxa"/>
            <w:tcBorders>
              <w:top w:val="single" w:color="auto" w:sz="4" w:space="0"/>
              <w:left w:val="single" w:color="auto" w:sz="4" w:space="0"/>
              <w:right w:val="single" w:color="auto" w:sz="4" w:space="0"/>
            </w:tcBorders>
            <w:vAlign w:val="center"/>
          </w:tcPr>
          <w:p w14:paraId="2417E897">
            <w:pPr>
              <w:pStyle w:val="24"/>
              <w:spacing w:line="240" w:lineRule="auto"/>
              <w:ind w:left="0"/>
              <w:jc w:val="center"/>
              <w:outlineLvl w:val="0"/>
              <w:rPr>
                <w:rFonts w:ascii="宋体" w:hAnsi="宋体"/>
                <w:sz w:val="21"/>
                <w:szCs w:val="21"/>
              </w:rPr>
            </w:pPr>
            <w:r>
              <w:rPr>
                <w:rFonts w:hint="eastAsia" w:ascii="宋体" w:hAnsi="宋体"/>
                <w:sz w:val="21"/>
                <w:szCs w:val="21"/>
              </w:rPr>
              <w:t>租赁和商务服务业</w:t>
            </w:r>
          </w:p>
        </w:tc>
      </w:tr>
      <w:bookmarkEnd w:id="8"/>
    </w:tbl>
    <w:p w14:paraId="3FCB1BF8">
      <w:pPr>
        <w:pStyle w:val="6"/>
        <w:spacing w:before="0" w:after="0" w:line="360" w:lineRule="auto"/>
        <w:ind w:firstLine="482" w:firstLineChars="200"/>
        <w:rPr>
          <w:rFonts w:ascii="宋体" w:hAnsi="宋体"/>
          <w:sz w:val="24"/>
          <w:szCs w:val="24"/>
        </w:rPr>
      </w:pPr>
      <w:bookmarkStart w:id="9" w:name="_Toc3758"/>
      <w:r>
        <w:rPr>
          <w:rFonts w:hint="eastAsia" w:ascii="宋体" w:hAnsi="宋体"/>
          <w:sz w:val="24"/>
          <w:szCs w:val="24"/>
        </w:rPr>
        <w:t>二、资金来源</w:t>
      </w:r>
      <w:bookmarkEnd w:id="9"/>
    </w:p>
    <w:p w14:paraId="3BE55ECA">
      <w:pPr>
        <w:snapToGrid w:val="0"/>
        <w:spacing w:line="360" w:lineRule="auto"/>
        <w:ind w:firstLine="480" w:firstLineChars="200"/>
        <w:rPr>
          <w:rFonts w:ascii="宋体" w:hAnsi="宋体"/>
          <w:sz w:val="24"/>
          <w:szCs w:val="24"/>
        </w:rPr>
      </w:pPr>
      <w:r>
        <w:rPr>
          <w:rFonts w:hint="eastAsia" w:ascii="宋体" w:hAnsi="宋体"/>
          <w:sz w:val="24"/>
          <w:szCs w:val="24"/>
        </w:rPr>
        <w:t>财政预算资金,预算金额为</w:t>
      </w:r>
      <w:r>
        <w:rPr>
          <w:rFonts w:hint="eastAsia" w:ascii="宋体" w:hAnsi="宋体"/>
          <w:sz w:val="24"/>
          <w:szCs w:val="24"/>
          <w:lang w:val="en-US" w:eastAsia="zh-CN"/>
        </w:rPr>
        <w:t>4.98</w:t>
      </w:r>
      <w:r>
        <w:rPr>
          <w:rFonts w:hint="eastAsia" w:ascii="宋体" w:hAnsi="宋体"/>
          <w:sz w:val="24"/>
          <w:szCs w:val="24"/>
        </w:rPr>
        <w:t>万元。</w:t>
      </w:r>
    </w:p>
    <w:bookmarkEnd w:id="6"/>
    <w:bookmarkEnd w:id="7"/>
    <w:p w14:paraId="0E5980B0">
      <w:pPr>
        <w:pStyle w:val="6"/>
        <w:spacing w:before="0" w:after="0" w:line="360" w:lineRule="auto"/>
        <w:ind w:firstLine="482" w:firstLineChars="200"/>
        <w:rPr>
          <w:rFonts w:ascii="宋体" w:hAnsi="宋体"/>
          <w:sz w:val="24"/>
          <w:szCs w:val="24"/>
        </w:rPr>
      </w:pPr>
      <w:bookmarkStart w:id="10" w:name="_Toc8540"/>
      <w:bookmarkStart w:id="11" w:name="_Toc75258773"/>
      <w:r>
        <w:rPr>
          <w:rFonts w:hint="eastAsia" w:ascii="宋体" w:hAnsi="宋体"/>
          <w:sz w:val="24"/>
          <w:szCs w:val="24"/>
        </w:rPr>
        <w:t>三、供应商资格条件</w:t>
      </w:r>
      <w:bookmarkEnd w:id="10"/>
      <w:bookmarkEnd w:id="11"/>
    </w:p>
    <w:p w14:paraId="63CA1B7D">
      <w:pPr>
        <w:snapToGrid w:val="0"/>
        <w:spacing w:line="360" w:lineRule="auto"/>
        <w:ind w:firstLine="480" w:firstLineChars="200"/>
        <w:rPr>
          <w:rFonts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14:paraId="5A9BC815">
      <w:pPr>
        <w:snapToGrid w:val="0"/>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（二）本项目的特定资格条件：</w:t>
      </w:r>
      <w:r>
        <w:rPr>
          <w:rFonts w:hint="eastAsia" w:ascii="宋体" w:hAnsi="宋体"/>
          <w:sz w:val="24"/>
          <w:szCs w:val="24"/>
          <w:lang w:val="en-US" w:eastAsia="zh-CN"/>
        </w:rPr>
        <w:t>无；</w:t>
      </w:r>
    </w:p>
    <w:p w14:paraId="10034FF2">
      <w:pPr>
        <w:snapToGrid w:val="0"/>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（三）落实政府采购政策需满足的资格要求：无。</w:t>
      </w:r>
    </w:p>
    <w:p w14:paraId="06952B89">
      <w:pPr>
        <w:pStyle w:val="6"/>
        <w:spacing w:before="0" w:after="0" w:line="360" w:lineRule="auto"/>
        <w:ind w:firstLine="482" w:firstLineChars="200"/>
        <w:rPr>
          <w:rFonts w:ascii="宋体" w:hAnsi="宋体"/>
          <w:sz w:val="24"/>
          <w:szCs w:val="24"/>
        </w:rPr>
      </w:pPr>
      <w:bookmarkStart w:id="13" w:name="_Toc19901"/>
      <w:r>
        <w:rPr>
          <w:rFonts w:hint="eastAsia" w:ascii="宋体" w:hAnsi="宋体"/>
          <w:sz w:val="24"/>
          <w:szCs w:val="24"/>
        </w:rPr>
        <w:t>四、比选有关说明</w:t>
      </w:r>
      <w:bookmarkEnd w:id="12"/>
      <w:bookmarkEnd w:id="13"/>
    </w:p>
    <w:p w14:paraId="702E246E">
      <w:pPr>
        <w:snapToGrid w:val="0"/>
        <w:spacing w:line="360" w:lineRule="auto"/>
        <w:ind w:firstLine="480" w:firstLineChars="200"/>
        <w:rPr>
          <w:rFonts w:ascii="宋体" w:hAnsi="宋体"/>
          <w:sz w:val="24"/>
          <w:szCs w:val="24"/>
        </w:rPr>
      </w:pPr>
      <w:r>
        <w:rPr>
          <w:rFonts w:hint="eastAsia" w:ascii="宋体" w:hAnsi="宋体"/>
          <w:sz w:val="24"/>
          <w:szCs w:val="24"/>
        </w:rPr>
        <w:t>（一）凡有意参加比选的供应商，请在规定时间内进行报名。报名方式为：</w:t>
      </w:r>
    </w:p>
    <w:p w14:paraId="56463532">
      <w:pPr>
        <w:snapToGrid w:val="0"/>
        <w:spacing w:line="360" w:lineRule="auto"/>
        <w:ind w:firstLine="480" w:firstLineChars="200"/>
        <w:rPr>
          <w:rFonts w:ascii="宋体" w:hAnsi="宋体"/>
          <w:sz w:val="24"/>
          <w:szCs w:val="24"/>
        </w:rPr>
      </w:pPr>
      <w:r>
        <w:rPr>
          <w:rFonts w:hint="eastAsia" w:ascii="宋体" w:hAnsi="宋体"/>
          <w:sz w:val="24"/>
          <w:szCs w:val="24"/>
        </w:rPr>
        <w:t>1.潜在供应商将《采购文件</w:t>
      </w:r>
      <w:r>
        <w:rPr>
          <w:rFonts w:hint="eastAsia" w:ascii="宋体" w:hAnsi="宋体"/>
          <w:sz w:val="24"/>
          <w:szCs w:val="24"/>
          <w:lang w:val="en-US" w:eastAsia="zh-CN"/>
        </w:rPr>
        <w:t>获取</w:t>
      </w:r>
      <w:r>
        <w:rPr>
          <w:rFonts w:hint="eastAsia" w:ascii="宋体" w:hAnsi="宋体"/>
          <w:sz w:val="24"/>
          <w:szCs w:val="24"/>
        </w:rPr>
        <w:t>登记表》（加盖供应商公章）及标书费转账凭证扫描后发送至hulin@cqchinabase.com。</w:t>
      </w:r>
    </w:p>
    <w:p w14:paraId="6CEA001D">
      <w:pPr>
        <w:snapToGrid w:val="0"/>
        <w:spacing w:line="360" w:lineRule="auto"/>
        <w:ind w:firstLine="480" w:firstLineChars="200"/>
        <w:rPr>
          <w:rFonts w:ascii="宋体" w:hAnsi="宋体"/>
          <w:sz w:val="24"/>
          <w:szCs w:val="24"/>
        </w:rPr>
      </w:pPr>
      <w:r>
        <w:rPr>
          <w:rFonts w:hint="eastAsia" w:ascii="宋体" w:hAnsi="宋体"/>
          <w:sz w:val="24"/>
          <w:szCs w:val="24"/>
        </w:rPr>
        <w:t>2. 收款账户：</w:t>
      </w:r>
    </w:p>
    <w:p w14:paraId="1565F874">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4133C828">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1DFDE4B6">
      <w:pPr>
        <w:snapToGrid w:val="0"/>
        <w:spacing w:line="360" w:lineRule="auto"/>
        <w:ind w:firstLine="480" w:firstLineChars="200"/>
        <w:rPr>
          <w:rFonts w:hint="eastAsia" w:ascii="宋体" w:hAnsi="宋体"/>
          <w:sz w:val="24"/>
          <w:szCs w:val="24"/>
        </w:rPr>
      </w:pPr>
      <w:r>
        <w:rPr>
          <w:rFonts w:hint="eastAsia" w:ascii="宋体" w:hAnsi="宋体"/>
          <w:sz w:val="24"/>
          <w:szCs w:val="24"/>
        </w:rPr>
        <w:t>账  号：1144 6718 4234</w:t>
      </w:r>
    </w:p>
    <w:p w14:paraId="074DE5DA">
      <w:pPr>
        <w:jc w:val="center"/>
        <w:rPr>
          <w:rFonts w:hint="eastAsia" w:eastAsia="黑体"/>
          <w:b/>
          <w:bCs/>
          <w:color w:val="000000"/>
          <w:sz w:val="44"/>
          <w:szCs w:val="44"/>
          <w:highlight w:val="none"/>
          <w:lang w:val="en-US" w:eastAsia="zh-CN"/>
        </w:rPr>
      </w:pPr>
      <w:r>
        <w:rPr>
          <w:rFonts w:hint="eastAsia" w:eastAsia="黑体"/>
          <w:b/>
          <w:bCs/>
          <w:color w:val="000000"/>
          <w:sz w:val="44"/>
          <w:szCs w:val="44"/>
          <w:highlight w:val="none"/>
        </w:rPr>
        <w:t>采购文件</w:t>
      </w:r>
      <w:r>
        <w:rPr>
          <w:rFonts w:hint="eastAsia" w:eastAsia="黑体"/>
          <w:b/>
          <w:bCs/>
          <w:color w:val="000000"/>
          <w:sz w:val="44"/>
          <w:szCs w:val="44"/>
          <w:highlight w:val="none"/>
          <w:lang w:val="en-US" w:eastAsia="zh-CN"/>
        </w:rPr>
        <w:t>获取</w:t>
      </w:r>
      <w:r>
        <w:rPr>
          <w:rFonts w:hint="eastAsia" w:eastAsia="黑体"/>
          <w:b/>
          <w:bCs/>
          <w:color w:val="000000"/>
          <w:sz w:val="44"/>
          <w:szCs w:val="44"/>
          <w:highlight w:val="none"/>
        </w:rPr>
        <w:t>登记表</w:t>
      </w:r>
      <w:r>
        <w:rPr>
          <w:rFonts w:hint="eastAsia" w:eastAsia="黑体"/>
          <w:b/>
          <w:bCs/>
          <w:color w:val="000000"/>
          <w:sz w:val="44"/>
          <w:szCs w:val="44"/>
          <w:highlight w:val="none"/>
          <w:lang w:val="en-US" w:eastAsia="zh-CN"/>
        </w:rPr>
        <w:t xml:space="preserve"> </w:t>
      </w:r>
    </w:p>
    <w:p w14:paraId="0AB384F6">
      <w:pPr>
        <w:jc w:val="left"/>
        <w:rPr>
          <w:rFonts w:eastAsia="黑体"/>
          <w:b/>
          <w:bCs/>
          <w:color w:val="000000"/>
          <w:spacing w:val="40"/>
          <w:highlight w:val="none"/>
        </w:rPr>
      </w:pPr>
    </w:p>
    <w:tbl>
      <w:tblPr>
        <w:tblStyle w:val="58"/>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6984"/>
      </w:tblGrid>
      <w:tr w14:paraId="32EF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660" w:type="dxa"/>
            <w:tcBorders>
              <w:top w:val="double" w:color="auto" w:sz="4" w:space="0"/>
              <w:left w:val="double" w:color="auto" w:sz="4" w:space="0"/>
            </w:tcBorders>
            <w:noWrap w:val="0"/>
            <w:vAlign w:val="center"/>
          </w:tcPr>
          <w:p w14:paraId="53DBDCCC">
            <w:pPr>
              <w:keepNext w:val="0"/>
              <w:keepLines w:val="0"/>
              <w:suppressLineNumbers w:val="0"/>
              <w:spacing w:before="0" w:beforeAutospacing="0" w:after="0" w:afterAutospacing="0"/>
              <w:ind w:left="0" w:right="0"/>
              <w:jc w:val="center"/>
              <w:rPr>
                <w:rFonts w:hint="eastAsia"/>
                <w:color w:val="000000"/>
                <w:sz w:val="30"/>
                <w:szCs w:val="30"/>
                <w:highlight w:val="none"/>
              </w:rPr>
            </w:pPr>
            <w:r>
              <w:rPr>
                <w:rFonts w:hint="eastAsia"/>
                <w:color w:val="000000"/>
                <w:sz w:val="30"/>
                <w:szCs w:val="30"/>
                <w:highlight w:val="none"/>
              </w:rPr>
              <w:t>项目号</w:t>
            </w:r>
          </w:p>
        </w:tc>
        <w:tc>
          <w:tcPr>
            <w:tcW w:w="6984" w:type="dxa"/>
            <w:tcBorders>
              <w:top w:val="double" w:color="auto" w:sz="4" w:space="0"/>
              <w:right w:val="double" w:color="auto" w:sz="4" w:space="0"/>
            </w:tcBorders>
            <w:noWrap w:val="0"/>
            <w:vAlign w:val="center"/>
          </w:tcPr>
          <w:p w14:paraId="3C86EB7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30"/>
                <w:szCs w:val="30"/>
                <w:highlight w:val="none"/>
                <w:lang w:val="en-US" w:eastAsia="zh-CN"/>
              </w:rPr>
            </w:pPr>
            <w:r>
              <w:rPr>
                <w:rFonts w:hint="eastAsia" w:eastAsia="宋体" w:cs="Times New Roman"/>
                <w:color w:val="000000"/>
                <w:sz w:val="30"/>
                <w:szCs w:val="30"/>
                <w:highlight w:val="none"/>
              </w:rPr>
              <w:t>CQCBJQ2507-306</w:t>
            </w:r>
          </w:p>
        </w:tc>
      </w:tr>
      <w:tr w14:paraId="03252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660" w:type="dxa"/>
            <w:tcBorders>
              <w:left w:val="double" w:color="auto" w:sz="4" w:space="0"/>
            </w:tcBorders>
            <w:noWrap w:val="0"/>
            <w:vAlign w:val="center"/>
          </w:tcPr>
          <w:p w14:paraId="50D126F6">
            <w:pPr>
              <w:keepNext w:val="0"/>
              <w:keepLines w:val="0"/>
              <w:suppressLineNumbers w:val="0"/>
              <w:spacing w:before="0" w:beforeAutospacing="0" w:after="0" w:afterAutospacing="0"/>
              <w:ind w:left="0" w:right="0"/>
              <w:jc w:val="center"/>
              <w:rPr>
                <w:rFonts w:hint="eastAsia"/>
                <w:color w:val="000000"/>
                <w:sz w:val="30"/>
                <w:szCs w:val="30"/>
                <w:highlight w:val="none"/>
              </w:rPr>
            </w:pPr>
            <w:r>
              <w:rPr>
                <w:rFonts w:hint="eastAsia"/>
                <w:color w:val="000000"/>
                <w:sz w:val="30"/>
                <w:szCs w:val="30"/>
                <w:highlight w:val="none"/>
              </w:rPr>
              <w:t>项目名称</w:t>
            </w:r>
          </w:p>
        </w:tc>
        <w:tc>
          <w:tcPr>
            <w:tcW w:w="6984" w:type="dxa"/>
            <w:tcBorders>
              <w:right w:val="double" w:color="auto" w:sz="4" w:space="0"/>
            </w:tcBorders>
            <w:noWrap w:val="0"/>
            <w:vAlign w:val="center"/>
          </w:tcPr>
          <w:p w14:paraId="1C8E3CC0">
            <w:pPr>
              <w:keepNext w:val="0"/>
              <w:keepLines w:val="0"/>
              <w:suppressLineNumbers w:val="0"/>
              <w:spacing w:before="0" w:beforeAutospacing="0" w:after="0" w:afterAutospacing="0"/>
              <w:ind w:left="0" w:leftChars="0" w:right="0" w:rightChars="0"/>
              <w:jc w:val="center"/>
              <w:rPr>
                <w:rFonts w:hint="eastAsia"/>
                <w:color w:val="000000"/>
                <w:sz w:val="30"/>
                <w:szCs w:val="30"/>
                <w:highlight w:val="none"/>
                <w:lang w:eastAsia="zh-CN"/>
              </w:rPr>
            </w:pPr>
            <w:r>
              <w:rPr>
                <w:rFonts w:hint="eastAsia"/>
                <w:color w:val="000000"/>
                <w:sz w:val="30"/>
                <w:szCs w:val="30"/>
                <w:highlight w:val="none"/>
                <w:lang w:eastAsia="zh-CN"/>
              </w:rPr>
              <w:t>西部陆海新通道物流和运营组织中心</w:t>
            </w:r>
          </w:p>
          <w:p w14:paraId="41E9BBA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sz w:val="30"/>
                <w:szCs w:val="30"/>
                <w:highlight w:val="none"/>
                <w:lang w:val="en-US"/>
              </w:rPr>
            </w:pPr>
            <w:r>
              <w:rPr>
                <w:rFonts w:hint="eastAsia"/>
                <w:color w:val="000000"/>
                <w:sz w:val="30"/>
                <w:szCs w:val="30"/>
                <w:highlight w:val="none"/>
                <w:lang w:eastAsia="zh-CN"/>
              </w:rPr>
              <w:t>聘请法律顾问项目</w:t>
            </w:r>
          </w:p>
        </w:tc>
      </w:tr>
      <w:tr w14:paraId="5F20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660" w:type="dxa"/>
            <w:tcBorders>
              <w:left w:val="double" w:color="auto" w:sz="4" w:space="0"/>
            </w:tcBorders>
            <w:noWrap w:val="0"/>
            <w:vAlign w:val="center"/>
          </w:tcPr>
          <w:p w14:paraId="1FF073BD">
            <w:pPr>
              <w:keepNext w:val="0"/>
              <w:keepLines w:val="0"/>
              <w:suppressLineNumbers w:val="0"/>
              <w:spacing w:before="0" w:beforeAutospacing="0" w:after="0" w:afterAutospacing="0"/>
              <w:ind w:left="0" w:right="0"/>
              <w:jc w:val="center"/>
              <w:rPr>
                <w:rFonts w:hint="eastAsia"/>
                <w:color w:val="000000"/>
                <w:sz w:val="30"/>
                <w:szCs w:val="30"/>
                <w:highlight w:val="none"/>
              </w:rPr>
            </w:pPr>
            <w:r>
              <w:rPr>
                <w:rFonts w:hint="eastAsia"/>
                <w:color w:val="000000"/>
                <w:sz w:val="30"/>
                <w:szCs w:val="30"/>
                <w:highlight w:val="none"/>
              </w:rPr>
              <w:t>供应商名称</w:t>
            </w:r>
          </w:p>
        </w:tc>
        <w:tc>
          <w:tcPr>
            <w:tcW w:w="6984" w:type="dxa"/>
            <w:tcBorders>
              <w:right w:val="double" w:color="auto" w:sz="4" w:space="0"/>
            </w:tcBorders>
            <w:noWrap w:val="0"/>
            <w:vAlign w:val="center"/>
          </w:tcPr>
          <w:p w14:paraId="53B3F804">
            <w:pPr>
              <w:keepNext w:val="0"/>
              <w:keepLines w:val="0"/>
              <w:suppressLineNumbers w:val="0"/>
              <w:spacing w:before="0" w:beforeAutospacing="0" w:after="0" w:afterAutospacing="0"/>
              <w:ind w:left="0" w:right="0"/>
              <w:jc w:val="center"/>
              <w:rPr>
                <w:rFonts w:hint="eastAsia"/>
                <w:color w:val="000000"/>
                <w:sz w:val="30"/>
                <w:szCs w:val="30"/>
                <w:highlight w:val="none"/>
              </w:rPr>
            </w:pPr>
          </w:p>
        </w:tc>
      </w:tr>
      <w:tr w14:paraId="45DE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660" w:type="dxa"/>
            <w:tcBorders>
              <w:left w:val="double" w:color="auto" w:sz="4" w:space="0"/>
            </w:tcBorders>
            <w:noWrap w:val="0"/>
            <w:vAlign w:val="center"/>
          </w:tcPr>
          <w:p w14:paraId="46175F8E">
            <w:pPr>
              <w:keepNext w:val="0"/>
              <w:keepLines w:val="0"/>
              <w:suppressLineNumbers w:val="0"/>
              <w:spacing w:before="0" w:beforeAutospacing="0" w:after="0" w:afterAutospacing="0"/>
              <w:ind w:left="0" w:right="0"/>
              <w:jc w:val="center"/>
              <w:rPr>
                <w:rFonts w:hint="eastAsia"/>
                <w:color w:val="000000"/>
                <w:sz w:val="30"/>
                <w:szCs w:val="30"/>
                <w:highlight w:val="none"/>
              </w:rPr>
            </w:pPr>
            <w:r>
              <w:rPr>
                <w:rFonts w:hint="eastAsia"/>
                <w:color w:val="000000"/>
                <w:sz w:val="30"/>
                <w:szCs w:val="30"/>
                <w:highlight w:val="none"/>
              </w:rPr>
              <w:t>统一社会信用代码</w:t>
            </w:r>
          </w:p>
          <w:p w14:paraId="1E97F339">
            <w:pPr>
              <w:keepNext w:val="0"/>
              <w:keepLines w:val="0"/>
              <w:suppressLineNumbers w:val="0"/>
              <w:spacing w:before="0" w:beforeAutospacing="0" w:after="0" w:afterAutospacing="0"/>
              <w:ind w:left="0" w:right="0"/>
              <w:jc w:val="center"/>
              <w:rPr>
                <w:rFonts w:hint="eastAsia"/>
                <w:color w:val="000000"/>
                <w:sz w:val="30"/>
                <w:szCs w:val="30"/>
                <w:highlight w:val="none"/>
              </w:rPr>
            </w:pPr>
            <w:r>
              <w:rPr>
                <w:rFonts w:hint="eastAsia"/>
                <w:color w:val="000000"/>
                <w:sz w:val="30"/>
                <w:szCs w:val="30"/>
                <w:highlight w:val="none"/>
              </w:rPr>
              <w:t>（税号）</w:t>
            </w:r>
          </w:p>
        </w:tc>
        <w:tc>
          <w:tcPr>
            <w:tcW w:w="6984" w:type="dxa"/>
            <w:tcBorders>
              <w:right w:val="double" w:color="auto" w:sz="4" w:space="0"/>
            </w:tcBorders>
            <w:noWrap w:val="0"/>
            <w:vAlign w:val="center"/>
          </w:tcPr>
          <w:p w14:paraId="575F32C9">
            <w:pPr>
              <w:keepNext w:val="0"/>
              <w:keepLines w:val="0"/>
              <w:suppressLineNumbers w:val="0"/>
              <w:spacing w:before="0" w:beforeAutospacing="0" w:after="0" w:afterAutospacing="0"/>
              <w:ind w:left="0" w:right="0"/>
              <w:jc w:val="center"/>
              <w:rPr>
                <w:rFonts w:hint="default"/>
                <w:color w:val="000000"/>
                <w:sz w:val="30"/>
                <w:szCs w:val="30"/>
                <w:highlight w:val="none"/>
              </w:rPr>
            </w:pPr>
          </w:p>
          <w:p w14:paraId="336500D5">
            <w:pPr>
              <w:keepNext w:val="0"/>
              <w:keepLines w:val="0"/>
              <w:suppressLineNumbers w:val="0"/>
              <w:spacing w:before="0" w:beforeAutospacing="0" w:after="0" w:afterAutospacing="0"/>
              <w:ind w:left="0" w:right="0"/>
              <w:jc w:val="center"/>
              <w:rPr>
                <w:rFonts w:hint="eastAsia"/>
                <w:color w:val="000000"/>
                <w:sz w:val="30"/>
                <w:szCs w:val="30"/>
                <w:highlight w:val="none"/>
              </w:rPr>
            </w:pPr>
            <w:r>
              <w:rPr>
                <w:rFonts w:hint="eastAsia" w:ascii="宋体" w:hAnsi="宋体"/>
                <w:color w:val="000000"/>
                <w:sz w:val="24"/>
                <w:szCs w:val="20"/>
                <w:highlight w:val="none"/>
              </w:rPr>
              <w:t>□</w:t>
            </w:r>
            <w:r>
              <w:rPr>
                <w:rFonts w:hint="eastAsia"/>
                <w:color w:val="000000"/>
                <w:sz w:val="24"/>
                <w:szCs w:val="20"/>
                <w:highlight w:val="none"/>
              </w:rPr>
              <w:t xml:space="preserve">专票 </w:t>
            </w:r>
            <w:r>
              <w:rPr>
                <w:rFonts w:hint="default"/>
                <w:color w:val="000000"/>
                <w:sz w:val="24"/>
                <w:szCs w:val="20"/>
                <w:highlight w:val="none"/>
              </w:rPr>
              <w:t xml:space="preserve">     </w:t>
            </w:r>
            <w:r>
              <w:rPr>
                <w:rFonts w:hint="eastAsia"/>
                <w:color w:val="000000"/>
                <w:sz w:val="24"/>
                <w:szCs w:val="20"/>
                <w:highlight w:val="none"/>
              </w:rPr>
              <w:t xml:space="preserve"> </w:t>
            </w:r>
            <w:r>
              <w:rPr>
                <w:rFonts w:hint="eastAsia" w:ascii="宋体" w:hAnsi="宋体"/>
                <w:color w:val="000000"/>
                <w:sz w:val="24"/>
                <w:szCs w:val="20"/>
                <w:highlight w:val="none"/>
              </w:rPr>
              <w:t>□普票</w:t>
            </w:r>
          </w:p>
        </w:tc>
      </w:tr>
      <w:tr w14:paraId="1907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660" w:type="dxa"/>
            <w:tcBorders>
              <w:left w:val="double" w:color="auto" w:sz="4" w:space="0"/>
            </w:tcBorders>
            <w:noWrap w:val="0"/>
            <w:vAlign w:val="center"/>
          </w:tcPr>
          <w:p w14:paraId="6FD0590C">
            <w:pPr>
              <w:keepNext w:val="0"/>
              <w:keepLines w:val="0"/>
              <w:suppressLineNumbers w:val="0"/>
              <w:spacing w:before="0" w:beforeAutospacing="0" w:after="0" w:afterAutospacing="0"/>
              <w:ind w:left="0" w:right="0"/>
              <w:jc w:val="center"/>
              <w:rPr>
                <w:rFonts w:hint="eastAsia"/>
                <w:color w:val="000000"/>
                <w:sz w:val="30"/>
                <w:szCs w:val="30"/>
                <w:highlight w:val="none"/>
              </w:rPr>
            </w:pPr>
            <w:r>
              <w:rPr>
                <w:rFonts w:hint="eastAsia"/>
                <w:color w:val="000000"/>
                <w:sz w:val="30"/>
                <w:szCs w:val="30"/>
                <w:highlight w:val="none"/>
              </w:rPr>
              <w:t>联系人</w:t>
            </w:r>
          </w:p>
        </w:tc>
        <w:tc>
          <w:tcPr>
            <w:tcW w:w="6984" w:type="dxa"/>
            <w:tcBorders>
              <w:right w:val="double" w:color="auto" w:sz="4" w:space="0"/>
            </w:tcBorders>
            <w:noWrap w:val="0"/>
            <w:vAlign w:val="center"/>
          </w:tcPr>
          <w:p w14:paraId="0B366081">
            <w:pPr>
              <w:keepNext w:val="0"/>
              <w:keepLines w:val="0"/>
              <w:suppressLineNumbers w:val="0"/>
              <w:spacing w:before="0" w:beforeAutospacing="0" w:after="0" w:afterAutospacing="0"/>
              <w:ind w:left="0" w:right="0"/>
              <w:jc w:val="center"/>
              <w:rPr>
                <w:rFonts w:hint="eastAsia"/>
                <w:color w:val="000000"/>
                <w:sz w:val="30"/>
                <w:szCs w:val="30"/>
                <w:highlight w:val="none"/>
              </w:rPr>
            </w:pPr>
          </w:p>
        </w:tc>
      </w:tr>
      <w:tr w14:paraId="276C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660" w:type="dxa"/>
            <w:tcBorders>
              <w:left w:val="double" w:color="auto" w:sz="4" w:space="0"/>
            </w:tcBorders>
            <w:noWrap w:val="0"/>
            <w:vAlign w:val="center"/>
          </w:tcPr>
          <w:p w14:paraId="62BF4970">
            <w:pPr>
              <w:keepNext w:val="0"/>
              <w:keepLines w:val="0"/>
              <w:suppressLineNumbers w:val="0"/>
              <w:spacing w:before="0" w:beforeAutospacing="0" w:after="0" w:afterAutospacing="0"/>
              <w:ind w:left="0" w:right="0"/>
              <w:jc w:val="center"/>
              <w:rPr>
                <w:rFonts w:hint="eastAsia"/>
                <w:color w:val="000000"/>
                <w:sz w:val="30"/>
                <w:szCs w:val="30"/>
                <w:highlight w:val="none"/>
              </w:rPr>
            </w:pPr>
            <w:r>
              <w:rPr>
                <w:rFonts w:hint="eastAsia"/>
                <w:color w:val="000000"/>
                <w:sz w:val="30"/>
                <w:szCs w:val="30"/>
                <w:highlight w:val="none"/>
              </w:rPr>
              <w:t>手机</w:t>
            </w:r>
          </w:p>
        </w:tc>
        <w:tc>
          <w:tcPr>
            <w:tcW w:w="6984" w:type="dxa"/>
            <w:tcBorders>
              <w:right w:val="double" w:color="auto" w:sz="4" w:space="0"/>
            </w:tcBorders>
            <w:noWrap w:val="0"/>
            <w:vAlign w:val="center"/>
          </w:tcPr>
          <w:p w14:paraId="11C825BD">
            <w:pPr>
              <w:keepNext w:val="0"/>
              <w:keepLines w:val="0"/>
              <w:suppressLineNumbers w:val="0"/>
              <w:spacing w:before="0" w:beforeAutospacing="0" w:after="0" w:afterAutospacing="0"/>
              <w:ind w:left="0" w:right="0"/>
              <w:jc w:val="center"/>
              <w:rPr>
                <w:rFonts w:hint="eastAsia"/>
                <w:color w:val="000000"/>
                <w:sz w:val="30"/>
                <w:szCs w:val="30"/>
                <w:highlight w:val="none"/>
              </w:rPr>
            </w:pPr>
          </w:p>
        </w:tc>
      </w:tr>
      <w:tr w14:paraId="5155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660" w:type="dxa"/>
            <w:tcBorders>
              <w:left w:val="double" w:color="auto" w:sz="4" w:space="0"/>
            </w:tcBorders>
            <w:noWrap w:val="0"/>
            <w:vAlign w:val="center"/>
          </w:tcPr>
          <w:p w14:paraId="7637FFD6">
            <w:pPr>
              <w:keepNext w:val="0"/>
              <w:keepLines w:val="0"/>
              <w:suppressLineNumbers w:val="0"/>
              <w:spacing w:before="0" w:beforeAutospacing="0" w:after="0" w:afterAutospacing="0"/>
              <w:ind w:left="0" w:right="0"/>
              <w:jc w:val="center"/>
              <w:rPr>
                <w:rFonts w:hint="eastAsia"/>
                <w:color w:val="000000"/>
                <w:sz w:val="30"/>
                <w:szCs w:val="30"/>
                <w:highlight w:val="none"/>
              </w:rPr>
            </w:pPr>
            <w:r>
              <w:rPr>
                <w:rFonts w:hint="eastAsia"/>
                <w:color w:val="000000"/>
                <w:sz w:val="30"/>
                <w:szCs w:val="30"/>
                <w:highlight w:val="none"/>
              </w:rPr>
              <w:t>办公电话</w:t>
            </w:r>
          </w:p>
        </w:tc>
        <w:tc>
          <w:tcPr>
            <w:tcW w:w="6984" w:type="dxa"/>
            <w:tcBorders>
              <w:right w:val="double" w:color="auto" w:sz="4" w:space="0"/>
            </w:tcBorders>
            <w:noWrap w:val="0"/>
            <w:vAlign w:val="center"/>
          </w:tcPr>
          <w:p w14:paraId="57E373F6">
            <w:pPr>
              <w:keepNext w:val="0"/>
              <w:keepLines w:val="0"/>
              <w:suppressLineNumbers w:val="0"/>
              <w:spacing w:before="0" w:beforeAutospacing="0" w:after="0" w:afterAutospacing="0"/>
              <w:ind w:left="0" w:right="0"/>
              <w:jc w:val="center"/>
              <w:rPr>
                <w:rFonts w:hint="eastAsia"/>
                <w:color w:val="000000"/>
                <w:sz w:val="30"/>
                <w:szCs w:val="30"/>
                <w:highlight w:val="none"/>
              </w:rPr>
            </w:pPr>
          </w:p>
        </w:tc>
      </w:tr>
      <w:tr w14:paraId="57FE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660" w:type="dxa"/>
            <w:tcBorders>
              <w:left w:val="double" w:color="auto" w:sz="4" w:space="0"/>
            </w:tcBorders>
            <w:noWrap w:val="0"/>
            <w:vAlign w:val="center"/>
          </w:tcPr>
          <w:p w14:paraId="5CC55D27">
            <w:pPr>
              <w:keepNext w:val="0"/>
              <w:keepLines w:val="0"/>
              <w:suppressLineNumbers w:val="0"/>
              <w:spacing w:before="0" w:beforeAutospacing="0" w:after="0" w:afterAutospacing="0"/>
              <w:ind w:left="0" w:right="0"/>
              <w:jc w:val="center"/>
              <w:rPr>
                <w:rFonts w:hint="eastAsia"/>
                <w:color w:val="000000"/>
                <w:sz w:val="30"/>
                <w:szCs w:val="30"/>
                <w:highlight w:val="none"/>
              </w:rPr>
            </w:pPr>
            <w:r>
              <w:rPr>
                <w:rFonts w:hint="eastAsia"/>
                <w:color w:val="000000"/>
                <w:sz w:val="30"/>
                <w:szCs w:val="30"/>
                <w:highlight w:val="none"/>
              </w:rPr>
              <w:t>传真</w:t>
            </w:r>
          </w:p>
        </w:tc>
        <w:tc>
          <w:tcPr>
            <w:tcW w:w="6984" w:type="dxa"/>
            <w:tcBorders>
              <w:right w:val="double" w:color="auto" w:sz="4" w:space="0"/>
            </w:tcBorders>
            <w:noWrap w:val="0"/>
            <w:vAlign w:val="center"/>
          </w:tcPr>
          <w:p w14:paraId="293E8C2C">
            <w:pPr>
              <w:keepNext w:val="0"/>
              <w:keepLines w:val="0"/>
              <w:suppressLineNumbers w:val="0"/>
              <w:spacing w:before="0" w:beforeAutospacing="0" w:after="0" w:afterAutospacing="0"/>
              <w:ind w:left="0" w:right="0"/>
              <w:jc w:val="center"/>
              <w:rPr>
                <w:rFonts w:hint="eastAsia"/>
                <w:color w:val="000000"/>
                <w:sz w:val="30"/>
                <w:szCs w:val="30"/>
                <w:highlight w:val="none"/>
              </w:rPr>
            </w:pPr>
          </w:p>
        </w:tc>
      </w:tr>
      <w:tr w14:paraId="38EE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660" w:type="dxa"/>
            <w:tcBorders>
              <w:left w:val="double" w:color="auto" w:sz="4" w:space="0"/>
            </w:tcBorders>
            <w:noWrap w:val="0"/>
            <w:vAlign w:val="center"/>
          </w:tcPr>
          <w:p w14:paraId="4B4BFE86">
            <w:pPr>
              <w:keepNext w:val="0"/>
              <w:keepLines w:val="0"/>
              <w:suppressLineNumbers w:val="0"/>
              <w:spacing w:before="0" w:beforeAutospacing="0" w:after="0" w:afterAutospacing="0"/>
              <w:ind w:left="0" w:right="0"/>
              <w:jc w:val="center"/>
              <w:rPr>
                <w:rFonts w:hint="eastAsia"/>
                <w:color w:val="000000"/>
                <w:sz w:val="30"/>
                <w:szCs w:val="30"/>
                <w:highlight w:val="none"/>
              </w:rPr>
            </w:pPr>
            <w:r>
              <w:rPr>
                <w:rFonts w:hint="eastAsia"/>
                <w:color w:val="000000"/>
                <w:sz w:val="30"/>
                <w:szCs w:val="30"/>
                <w:highlight w:val="none"/>
              </w:rPr>
              <w:t>发票接收邮箱</w:t>
            </w:r>
          </w:p>
        </w:tc>
        <w:tc>
          <w:tcPr>
            <w:tcW w:w="6984" w:type="dxa"/>
            <w:tcBorders>
              <w:right w:val="double" w:color="auto" w:sz="4" w:space="0"/>
            </w:tcBorders>
            <w:noWrap w:val="0"/>
            <w:vAlign w:val="center"/>
          </w:tcPr>
          <w:p w14:paraId="1676364F">
            <w:pPr>
              <w:keepNext w:val="0"/>
              <w:keepLines w:val="0"/>
              <w:suppressLineNumbers w:val="0"/>
              <w:spacing w:before="0" w:beforeAutospacing="0" w:after="0" w:afterAutospacing="0"/>
              <w:ind w:left="0" w:right="0"/>
              <w:jc w:val="center"/>
              <w:rPr>
                <w:rFonts w:hint="eastAsia"/>
                <w:color w:val="000000"/>
                <w:sz w:val="30"/>
                <w:szCs w:val="30"/>
                <w:highlight w:val="none"/>
              </w:rPr>
            </w:pPr>
          </w:p>
        </w:tc>
      </w:tr>
      <w:tr w14:paraId="20D0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660" w:type="dxa"/>
            <w:tcBorders>
              <w:left w:val="double" w:color="auto" w:sz="4" w:space="0"/>
              <w:bottom w:val="double" w:color="auto" w:sz="4" w:space="0"/>
            </w:tcBorders>
            <w:noWrap w:val="0"/>
            <w:vAlign w:val="center"/>
          </w:tcPr>
          <w:p w14:paraId="429111BB">
            <w:pPr>
              <w:keepNext w:val="0"/>
              <w:keepLines w:val="0"/>
              <w:suppressLineNumbers w:val="0"/>
              <w:spacing w:before="0" w:beforeAutospacing="0" w:after="0" w:afterAutospacing="0"/>
              <w:ind w:left="0" w:right="0"/>
              <w:jc w:val="center"/>
              <w:rPr>
                <w:rFonts w:hint="eastAsia"/>
                <w:color w:val="000000"/>
                <w:sz w:val="30"/>
                <w:szCs w:val="30"/>
                <w:highlight w:val="none"/>
              </w:rPr>
            </w:pPr>
            <w:r>
              <w:rPr>
                <w:rFonts w:hint="eastAsia"/>
                <w:color w:val="000000"/>
                <w:sz w:val="30"/>
                <w:szCs w:val="30"/>
                <w:highlight w:val="none"/>
              </w:rPr>
              <w:t>单位地址</w:t>
            </w:r>
          </w:p>
        </w:tc>
        <w:tc>
          <w:tcPr>
            <w:tcW w:w="6984" w:type="dxa"/>
            <w:tcBorders>
              <w:bottom w:val="double" w:color="auto" w:sz="4" w:space="0"/>
              <w:right w:val="double" w:color="auto" w:sz="4" w:space="0"/>
            </w:tcBorders>
            <w:noWrap w:val="0"/>
            <w:vAlign w:val="center"/>
          </w:tcPr>
          <w:p w14:paraId="53454A18">
            <w:pPr>
              <w:keepNext w:val="0"/>
              <w:keepLines w:val="0"/>
              <w:suppressLineNumbers w:val="0"/>
              <w:spacing w:before="0" w:beforeAutospacing="0" w:after="0" w:afterAutospacing="0"/>
              <w:ind w:left="0" w:right="0"/>
              <w:jc w:val="left"/>
              <w:rPr>
                <w:rFonts w:hint="eastAsia"/>
                <w:color w:val="000000"/>
                <w:sz w:val="30"/>
                <w:szCs w:val="30"/>
                <w:highlight w:val="none"/>
              </w:rPr>
            </w:pPr>
          </w:p>
        </w:tc>
      </w:tr>
    </w:tbl>
    <w:p w14:paraId="29AA393B">
      <w:pPr>
        <w:snapToGrid w:val="0"/>
        <w:spacing w:line="360" w:lineRule="auto"/>
        <w:ind w:firstLine="482" w:firstLineChars="200"/>
        <w:rPr>
          <w:rFonts w:hint="eastAsia" w:ascii="宋体" w:hAnsi="宋体"/>
          <w:color w:val="000000"/>
          <w:sz w:val="24"/>
          <w:szCs w:val="24"/>
          <w:highlight w:val="none"/>
        </w:rPr>
      </w:pPr>
      <w:r>
        <w:rPr>
          <w:rFonts w:hint="eastAsia" w:ascii="宋体" w:hAnsi="宋体"/>
          <w:b/>
          <w:bCs/>
          <w:color w:val="000000"/>
          <w:sz w:val="24"/>
          <w:highlight w:val="none"/>
        </w:rPr>
        <w:t>注：发票为数电发票，于标书费支付后5个工作日内开具，请于国家税务总局电子税务局——我要办税——税务数字账户——全量发票查询处，查询下载。</w:t>
      </w:r>
    </w:p>
    <w:p w14:paraId="4E762131">
      <w:pPr>
        <w:snapToGrid w:val="0"/>
        <w:spacing w:line="360" w:lineRule="auto"/>
        <w:ind w:firstLine="480" w:firstLineChars="200"/>
        <w:rPr>
          <w:rFonts w:ascii="宋体" w:hAnsi="宋体"/>
          <w:sz w:val="24"/>
          <w:szCs w:val="24"/>
        </w:rPr>
      </w:pPr>
      <w:r>
        <w:rPr>
          <w:rFonts w:hint="eastAsia" w:ascii="宋体" w:hAnsi="宋体"/>
          <w:sz w:val="24"/>
          <w:szCs w:val="24"/>
        </w:rPr>
        <w:t>（三）竞争性比选文件报名期限：202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13</w:t>
      </w:r>
      <w:r>
        <w:rPr>
          <w:rFonts w:hint="eastAsia" w:ascii="宋体" w:hAnsi="宋体"/>
          <w:sz w:val="24"/>
          <w:szCs w:val="24"/>
        </w:rPr>
        <w:t>日（9:00-17:00）。</w:t>
      </w:r>
    </w:p>
    <w:p w14:paraId="1D11F492">
      <w:pPr>
        <w:snapToGrid w:val="0"/>
        <w:spacing w:line="360" w:lineRule="auto"/>
        <w:ind w:firstLine="480" w:firstLineChars="200"/>
        <w:rPr>
          <w:rFonts w:ascii="宋体" w:hAnsi="宋体"/>
          <w:sz w:val="24"/>
          <w:szCs w:val="24"/>
        </w:rPr>
      </w:pPr>
      <w:r>
        <w:rPr>
          <w:rFonts w:hint="eastAsia" w:ascii="宋体" w:hAnsi="宋体"/>
          <w:sz w:val="24"/>
          <w:szCs w:val="24"/>
        </w:rPr>
        <w:t>（四）竞争性比选文件发售</w:t>
      </w:r>
    </w:p>
    <w:p w14:paraId="334FF82B">
      <w:pPr>
        <w:snapToGrid w:val="0"/>
        <w:spacing w:line="360" w:lineRule="auto"/>
        <w:ind w:firstLine="480" w:firstLineChars="200"/>
        <w:rPr>
          <w:rFonts w:ascii="宋体" w:hAnsi="宋体"/>
          <w:sz w:val="24"/>
          <w:szCs w:val="24"/>
        </w:rPr>
      </w:pPr>
      <w:r>
        <w:rPr>
          <w:rFonts w:hint="eastAsia" w:ascii="宋体" w:hAnsi="宋体"/>
          <w:sz w:val="24"/>
          <w:szCs w:val="24"/>
        </w:rPr>
        <w:t>1.售价：人民币 300 元/分包（售后不退）</w:t>
      </w:r>
    </w:p>
    <w:p w14:paraId="5B685A0F">
      <w:pPr>
        <w:snapToGrid w:val="0"/>
        <w:spacing w:line="360" w:lineRule="auto"/>
        <w:ind w:firstLine="480" w:firstLineChars="200"/>
        <w:rPr>
          <w:rFonts w:ascii="宋体" w:hAnsi="宋体"/>
          <w:sz w:val="24"/>
          <w:szCs w:val="24"/>
        </w:rPr>
      </w:pPr>
      <w:r>
        <w:rPr>
          <w:rFonts w:hint="eastAsia" w:ascii="宋体" w:hAnsi="宋体"/>
          <w:sz w:val="24"/>
          <w:szCs w:val="24"/>
        </w:rPr>
        <w:t>2.竞争性比选文件获取方式：由潜在供应商在重庆市人民政府口岸和物流办公室官网（http://zfkawlb.cq.gov.cn/）上自行下载。</w:t>
      </w:r>
    </w:p>
    <w:p w14:paraId="34C937A4">
      <w:pPr>
        <w:snapToGrid w:val="0"/>
        <w:spacing w:line="360" w:lineRule="auto"/>
        <w:ind w:firstLine="480" w:firstLineChars="200"/>
        <w:rPr>
          <w:rFonts w:ascii="宋体" w:hAnsi="宋体"/>
          <w:sz w:val="24"/>
          <w:szCs w:val="24"/>
        </w:rPr>
      </w:pPr>
      <w:r>
        <w:rPr>
          <w:rFonts w:hint="eastAsia" w:ascii="宋体" w:hAnsi="宋体"/>
          <w:sz w:val="24"/>
          <w:szCs w:val="24"/>
        </w:rPr>
        <w:t>（五）供应商须满足以下三种要件，其响应文件才被接受：</w:t>
      </w:r>
    </w:p>
    <w:p w14:paraId="012EBDD6">
      <w:pPr>
        <w:snapToGrid w:val="0"/>
        <w:spacing w:line="360" w:lineRule="auto"/>
        <w:ind w:firstLine="480" w:firstLineChars="200"/>
        <w:rPr>
          <w:rFonts w:ascii="宋体" w:hAnsi="宋体"/>
          <w:sz w:val="24"/>
          <w:szCs w:val="24"/>
        </w:rPr>
      </w:pPr>
      <w:r>
        <w:rPr>
          <w:rFonts w:hint="eastAsia" w:ascii="宋体" w:hAnsi="宋体"/>
          <w:sz w:val="24"/>
          <w:szCs w:val="24"/>
        </w:rPr>
        <w:t>1.完成报名；</w:t>
      </w:r>
    </w:p>
    <w:p w14:paraId="40152D9A">
      <w:pPr>
        <w:snapToGrid w:val="0"/>
        <w:spacing w:line="360" w:lineRule="auto"/>
        <w:ind w:firstLine="480" w:firstLineChars="200"/>
        <w:rPr>
          <w:rFonts w:ascii="宋体" w:hAnsi="宋体"/>
          <w:sz w:val="24"/>
          <w:szCs w:val="24"/>
        </w:rPr>
      </w:pPr>
      <w:r>
        <w:rPr>
          <w:rFonts w:hint="eastAsia" w:ascii="宋体" w:hAnsi="宋体"/>
          <w:sz w:val="24"/>
          <w:szCs w:val="24"/>
        </w:rPr>
        <w:t>2.按时递交了响应文件；</w:t>
      </w:r>
    </w:p>
    <w:p w14:paraId="0517E029">
      <w:pPr>
        <w:snapToGrid w:val="0"/>
        <w:spacing w:line="360" w:lineRule="auto"/>
        <w:ind w:firstLine="480" w:firstLineChars="200"/>
        <w:rPr>
          <w:rFonts w:ascii="宋体" w:hAnsi="宋体"/>
          <w:sz w:val="24"/>
          <w:szCs w:val="24"/>
        </w:rPr>
      </w:pPr>
      <w:r>
        <w:rPr>
          <w:rFonts w:hint="eastAsia" w:ascii="宋体" w:hAnsi="宋体"/>
          <w:sz w:val="24"/>
          <w:szCs w:val="24"/>
        </w:rPr>
        <w:t>3.按时签到。</w:t>
      </w:r>
    </w:p>
    <w:p w14:paraId="1E51226D">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（六）递交响应文件地点：重庆市人民政府口岸和物流办公室18楼会议室</w:t>
      </w:r>
    </w:p>
    <w:p w14:paraId="3EEDE26D">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15</w:t>
      </w:r>
      <w:r>
        <w:rPr>
          <w:rFonts w:hint="eastAsia" w:ascii="宋体" w:hAnsi="宋体"/>
          <w:sz w:val="24"/>
          <w:szCs w:val="24"/>
        </w:rPr>
        <w:t>日北京时间</w:t>
      </w:r>
      <w:r>
        <w:rPr>
          <w:rFonts w:hint="eastAsia" w:ascii="宋体" w:hAnsi="宋体"/>
          <w:sz w:val="24"/>
          <w:szCs w:val="24"/>
          <w:lang w:val="en-US" w:eastAsia="zh-CN"/>
        </w:rPr>
        <w:t>9</w:t>
      </w:r>
      <w:r>
        <w:rPr>
          <w:rFonts w:hint="eastAsia" w:ascii="宋体" w:hAnsi="宋体"/>
          <w:sz w:val="24"/>
          <w:szCs w:val="24"/>
        </w:rPr>
        <w:t>:</w:t>
      </w:r>
      <w:r>
        <w:rPr>
          <w:rFonts w:hint="eastAsia" w:ascii="宋体" w:hAnsi="宋体"/>
          <w:sz w:val="24"/>
          <w:szCs w:val="24"/>
          <w:lang w:val="en-US" w:eastAsia="zh-CN"/>
        </w:rPr>
        <w:t>0</w:t>
      </w:r>
      <w:r>
        <w:rPr>
          <w:rFonts w:hint="eastAsia" w:ascii="宋体" w:hAnsi="宋体"/>
          <w:sz w:val="24"/>
          <w:szCs w:val="24"/>
        </w:rPr>
        <w:t>0-</w:t>
      </w:r>
      <w:r>
        <w:rPr>
          <w:rFonts w:hint="eastAsia" w:ascii="宋体" w:hAnsi="宋体"/>
          <w:sz w:val="24"/>
          <w:szCs w:val="24"/>
          <w:lang w:val="en-US" w:eastAsia="zh-CN"/>
        </w:rPr>
        <w:t>9</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0</w:t>
      </w:r>
    </w:p>
    <w:p w14:paraId="42B1F1E7">
      <w:pPr>
        <w:spacing w:line="360" w:lineRule="auto"/>
        <w:ind w:firstLine="480" w:firstLineChars="200"/>
        <w:rPr>
          <w:rFonts w:ascii="宋体" w:hAnsi="宋体"/>
          <w:sz w:val="24"/>
          <w:szCs w:val="24"/>
        </w:rPr>
      </w:pPr>
      <w:bookmarkStart w:id="153" w:name="_GoBack"/>
      <w:r>
        <w:rPr>
          <w:rFonts w:hint="eastAsia" w:ascii="宋体" w:hAnsi="宋体"/>
          <w:sz w:val="24"/>
          <w:szCs w:val="24"/>
        </w:rPr>
        <w:t>（八）响应文件开启时间：202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15</w:t>
      </w:r>
      <w:r>
        <w:rPr>
          <w:rFonts w:hint="eastAsia" w:ascii="宋体" w:hAnsi="宋体"/>
          <w:sz w:val="24"/>
          <w:szCs w:val="24"/>
        </w:rPr>
        <w:t>日北京时间</w:t>
      </w:r>
      <w:r>
        <w:rPr>
          <w:rFonts w:hint="eastAsia" w:ascii="宋体" w:hAnsi="宋体"/>
          <w:sz w:val="24"/>
          <w:szCs w:val="24"/>
          <w:lang w:val="en-US" w:eastAsia="zh-CN"/>
        </w:rPr>
        <w:t>9</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0</w:t>
      </w:r>
    </w:p>
    <w:bookmarkEnd w:id="153"/>
    <w:p w14:paraId="021338A9">
      <w:pPr>
        <w:pStyle w:val="6"/>
        <w:spacing w:before="0" w:after="0" w:line="360" w:lineRule="auto"/>
        <w:ind w:firstLine="482" w:firstLineChars="200"/>
        <w:rPr>
          <w:rFonts w:ascii="宋体" w:hAnsi="宋体"/>
          <w:sz w:val="24"/>
          <w:szCs w:val="24"/>
        </w:rPr>
      </w:pPr>
      <w:bookmarkStart w:id="14" w:name="_Toc373860294"/>
      <w:bookmarkStart w:id="15" w:name="_Toc6541"/>
      <w:bookmarkStart w:id="16" w:name="_Toc75258775"/>
      <w:r>
        <w:rPr>
          <w:rFonts w:hint="eastAsia" w:ascii="宋体" w:hAnsi="宋体"/>
          <w:sz w:val="24"/>
          <w:szCs w:val="24"/>
        </w:rPr>
        <w:t>五、比选保证金</w:t>
      </w:r>
      <w:bookmarkEnd w:id="14"/>
      <w:bookmarkEnd w:id="15"/>
      <w:bookmarkEnd w:id="16"/>
    </w:p>
    <w:p w14:paraId="7850232E">
      <w:pPr>
        <w:snapToGrid w:val="0"/>
        <w:spacing w:line="360" w:lineRule="auto"/>
        <w:ind w:firstLine="480" w:firstLineChars="200"/>
        <w:rPr>
          <w:rFonts w:ascii="宋体" w:hAnsi="宋体"/>
          <w:sz w:val="24"/>
          <w:szCs w:val="24"/>
        </w:rPr>
      </w:pPr>
      <w:bookmarkStart w:id="17" w:name="_Toc530038692"/>
      <w:r>
        <w:rPr>
          <w:rFonts w:hint="eastAsia" w:ascii="宋体" w:hAnsi="宋体"/>
          <w:sz w:val="24"/>
          <w:szCs w:val="24"/>
        </w:rPr>
        <w:t>（一）比选保证金递交</w:t>
      </w:r>
    </w:p>
    <w:p w14:paraId="45FC0092">
      <w:pPr>
        <w:snapToGrid w:val="0"/>
        <w:spacing w:line="360" w:lineRule="auto"/>
        <w:ind w:firstLine="480" w:firstLineChars="200"/>
        <w:rPr>
          <w:rFonts w:ascii="宋体" w:hAnsi="宋体"/>
          <w:sz w:val="24"/>
          <w:szCs w:val="24"/>
        </w:rPr>
      </w:pPr>
      <w:r>
        <w:rPr>
          <w:rFonts w:hint="eastAsia" w:ascii="宋体" w:hAnsi="宋体"/>
          <w:sz w:val="24"/>
          <w:szCs w:val="24"/>
        </w:rPr>
        <w:t>供应商须按本项目规定的比选保证金金额进行缴纳（</w:t>
      </w:r>
      <w:r>
        <w:rPr>
          <w:rFonts w:hint="eastAsia" w:ascii="宋体" w:hAnsi="宋体"/>
          <w:b/>
          <w:bCs/>
          <w:sz w:val="24"/>
          <w:szCs w:val="24"/>
        </w:rPr>
        <w:t>保证金金额详见本篇，一、竞争性比选内容</w:t>
      </w:r>
      <w:r>
        <w:rPr>
          <w:rFonts w:hint="eastAsia" w:ascii="宋体" w:hAnsi="宋体"/>
          <w:sz w:val="24"/>
          <w:szCs w:val="24"/>
        </w:rPr>
        <w:t>），由供应商从其单位账户将比选保证金汇至以下任一账户，比选保证金的到账截止时间为202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14</w:t>
      </w:r>
      <w:r>
        <w:rPr>
          <w:rFonts w:hint="eastAsia" w:ascii="宋体" w:hAnsi="宋体"/>
          <w:sz w:val="24"/>
          <w:szCs w:val="24"/>
        </w:rPr>
        <w:t>日17:00。缴纳保证金时必须备注</w:t>
      </w:r>
      <w:r>
        <w:rPr>
          <w:rFonts w:hint="eastAsia" w:ascii="宋体" w:hAnsi="宋体"/>
          <w:b/>
          <w:bCs/>
          <w:sz w:val="24"/>
          <w:szCs w:val="24"/>
        </w:rPr>
        <w:t>采购代理机构备案号</w:t>
      </w:r>
      <w:r>
        <w:rPr>
          <w:rFonts w:hint="eastAsia" w:ascii="宋体" w:hAnsi="宋体"/>
          <w:sz w:val="24"/>
          <w:szCs w:val="24"/>
        </w:rPr>
        <w:t>。</w:t>
      </w:r>
    </w:p>
    <w:p w14:paraId="00109C4C">
      <w:pPr>
        <w:snapToGrid w:val="0"/>
        <w:spacing w:line="360" w:lineRule="auto"/>
        <w:ind w:firstLine="480" w:firstLineChars="200"/>
        <w:rPr>
          <w:rFonts w:ascii="宋体" w:hAnsi="宋体"/>
          <w:sz w:val="24"/>
          <w:szCs w:val="24"/>
        </w:rPr>
      </w:pPr>
      <w:r>
        <w:rPr>
          <w:rFonts w:hint="eastAsia" w:ascii="宋体" w:hAnsi="宋体"/>
          <w:sz w:val="24"/>
          <w:szCs w:val="24"/>
        </w:rPr>
        <w:t>投标保证金账户：</w:t>
      </w:r>
    </w:p>
    <w:p w14:paraId="1DF16316">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0D26C80B">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6DC49567">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14:paraId="6E8BC69A">
      <w:pPr>
        <w:snapToGrid w:val="0"/>
        <w:spacing w:line="360" w:lineRule="auto"/>
        <w:ind w:firstLine="480" w:firstLineChars="200"/>
        <w:rPr>
          <w:rFonts w:ascii="宋体" w:hAnsi="宋体"/>
          <w:sz w:val="24"/>
          <w:szCs w:val="24"/>
        </w:rPr>
      </w:pPr>
      <w:r>
        <w:rPr>
          <w:rFonts w:hint="eastAsia" w:ascii="宋体" w:hAnsi="宋体"/>
          <w:sz w:val="24"/>
          <w:szCs w:val="24"/>
        </w:rPr>
        <w:t>（二）保证金退还方式</w:t>
      </w:r>
    </w:p>
    <w:p w14:paraId="0CCB186B">
      <w:pPr>
        <w:snapToGrid w:val="0"/>
        <w:spacing w:line="360" w:lineRule="auto"/>
        <w:ind w:firstLine="480" w:firstLineChars="200"/>
        <w:rPr>
          <w:rFonts w:ascii="宋体" w:hAnsi="宋体"/>
          <w:sz w:val="24"/>
          <w:szCs w:val="24"/>
        </w:rPr>
      </w:pPr>
      <w:r>
        <w:rPr>
          <w:rFonts w:hint="eastAsia" w:ascii="宋体" w:hAnsi="宋体"/>
          <w:sz w:val="24"/>
          <w:szCs w:val="24"/>
        </w:rPr>
        <w:t>1.非成交供应商的保证金，在成交通知书发放后，由采购代理机构在五个工作日内按来款渠道直接退还。</w:t>
      </w:r>
    </w:p>
    <w:p w14:paraId="0E6060CE">
      <w:pPr>
        <w:snapToGrid w:val="0"/>
        <w:spacing w:line="360" w:lineRule="auto"/>
        <w:ind w:firstLine="480" w:firstLineChars="200"/>
        <w:rPr>
          <w:rFonts w:ascii="宋体" w:hAnsi="宋体"/>
          <w:sz w:val="24"/>
          <w:szCs w:val="24"/>
        </w:rPr>
      </w:pPr>
      <w:r>
        <w:rPr>
          <w:rFonts w:hint="eastAsia" w:ascii="宋体" w:hAnsi="宋体"/>
          <w:sz w:val="24"/>
          <w:szCs w:val="24"/>
        </w:rPr>
        <w:t>2.成交供应商的投标保证金，在成交供应商与采购人签订合同后，由采购代理机构扣除中标服务费后在五个工作日内按资金来款渠道直接退还。</w:t>
      </w:r>
    </w:p>
    <w:p w14:paraId="629CE124">
      <w:pPr>
        <w:snapToGrid w:val="0"/>
        <w:spacing w:line="360" w:lineRule="auto"/>
        <w:ind w:firstLine="480" w:firstLineChars="200"/>
        <w:rPr>
          <w:rFonts w:ascii="宋体" w:hAnsi="宋体"/>
          <w:sz w:val="24"/>
          <w:szCs w:val="24"/>
        </w:rPr>
      </w:pPr>
      <w:r>
        <w:rPr>
          <w:rFonts w:hint="eastAsia" w:ascii="宋体" w:hAnsi="宋体"/>
          <w:sz w:val="24"/>
          <w:szCs w:val="24"/>
        </w:rPr>
        <w:t>咨询电话：（023）88758852。</w:t>
      </w:r>
    </w:p>
    <w:p w14:paraId="5252CA1A">
      <w:pPr>
        <w:pStyle w:val="6"/>
        <w:spacing w:before="0" w:after="0" w:line="360" w:lineRule="auto"/>
        <w:ind w:firstLine="482" w:firstLineChars="200"/>
        <w:rPr>
          <w:rFonts w:ascii="宋体" w:hAnsi="宋体"/>
          <w:sz w:val="24"/>
          <w:szCs w:val="24"/>
        </w:rPr>
      </w:pPr>
      <w:bookmarkStart w:id="18" w:name="_Toc75258776"/>
      <w:bookmarkStart w:id="19" w:name="_Toc2230"/>
      <w:r>
        <w:rPr>
          <w:rFonts w:hint="eastAsia" w:ascii="宋体" w:hAnsi="宋体"/>
          <w:sz w:val="24"/>
          <w:szCs w:val="24"/>
        </w:rPr>
        <w:t>六、采购项目需落实的政府采购政策</w:t>
      </w:r>
      <w:bookmarkEnd w:id="17"/>
      <w:bookmarkEnd w:id="18"/>
      <w:bookmarkEnd w:id="19"/>
    </w:p>
    <w:p w14:paraId="59D4F391">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14:paraId="64453327">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14:paraId="7A78724D">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14:paraId="29FB3BE4">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14:paraId="7339215E">
      <w:pPr>
        <w:pStyle w:val="6"/>
        <w:spacing w:before="0" w:after="0" w:line="360" w:lineRule="auto"/>
        <w:ind w:firstLine="482" w:firstLineChars="200"/>
        <w:rPr>
          <w:rFonts w:ascii="宋体" w:hAnsi="宋体"/>
          <w:sz w:val="24"/>
          <w:szCs w:val="24"/>
        </w:rPr>
      </w:pPr>
      <w:bookmarkStart w:id="20" w:name="_Toc13089"/>
      <w:bookmarkStart w:id="21" w:name="_Toc75258777"/>
      <w:r>
        <w:rPr>
          <w:rFonts w:hint="eastAsia" w:ascii="宋体" w:hAnsi="宋体"/>
          <w:sz w:val="24"/>
          <w:szCs w:val="24"/>
        </w:rPr>
        <w:t>七、其它有关规定</w:t>
      </w:r>
      <w:bookmarkEnd w:id="20"/>
      <w:bookmarkEnd w:id="21"/>
    </w:p>
    <w:p w14:paraId="7805DC77">
      <w:pPr>
        <w:snapToGrid w:val="0"/>
        <w:spacing w:line="360" w:lineRule="auto"/>
        <w:ind w:firstLine="480" w:firstLineChars="200"/>
        <w:rPr>
          <w:rFonts w:ascii="宋体" w:hAnsi="宋体"/>
          <w:sz w:val="24"/>
          <w:szCs w:val="24"/>
        </w:rPr>
      </w:pPr>
      <w:r>
        <w:rPr>
          <w:rFonts w:hint="eastAsia" w:ascii="宋体" w:hAnsi="宋体"/>
          <w:sz w:val="24"/>
          <w:szCs w:val="24"/>
        </w:rPr>
        <w:t xml:space="preserve">（一）单位负责人为同一人或者存在直接控股、管理关系的不同供应商，不得参加同一合同项下的采购活动，否则均为无效响应。 </w:t>
      </w:r>
    </w:p>
    <w:p w14:paraId="02515919">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14:paraId="35806E33">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17527AB3">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14:paraId="72D9436B">
      <w:pPr>
        <w:snapToGrid w:val="0"/>
        <w:spacing w:line="360" w:lineRule="auto"/>
        <w:ind w:firstLine="480" w:firstLineChars="200"/>
        <w:rPr>
          <w:rFonts w:ascii="宋体" w:hAnsi="宋体"/>
          <w:sz w:val="24"/>
          <w:szCs w:val="24"/>
        </w:rPr>
      </w:pPr>
      <w:r>
        <w:rPr>
          <w:rFonts w:hint="eastAsia" w:ascii="宋体" w:hAnsi="宋体"/>
          <w:sz w:val="24"/>
          <w:szCs w:val="24"/>
        </w:rPr>
        <w:t>（五）比选费用：无论比选结果如何，供应商参与本项目比选的所有费用均应由供应商自行承担。</w:t>
      </w:r>
    </w:p>
    <w:p w14:paraId="2E1D82AC">
      <w:pPr>
        <w:snapToGrid w:val="0"/>
        <w:spacing w:line="360" w:lineRule="auto"/>
        <w:ind w:firstLine="480" w:firstLineChars="200"/>
        <w:rPr>
          <w:rFonts w:ascii="宋体" w:hAnsi="宋体"/>
          <w:sz w:val="24"/>
          <w:szCs w:val="24"/>
        </w:rPr>
      </w:pPr>
      <w:r>
        <w:rPr>
          <w:rFonts w:hint="eastAsia" w:ascii="宋体" w:hAnsi="宋体"/>
          <w:sz w:val="24"/>
          <w:szCs w:val="24"/>
        </w:rPr>
        <w:t>（六）本项目不接受联合体形式比选。</w:t>
      </w:r>
    </w:p>
    <w:p w14:paraId="65669F28">
      <w:pPr>
        <w:snapToGrid w:val="0"/>
        <w:spacing w:line="360" w:lineRule="auto"/>
        <w:ind w:firstLine="480" w:firstLineChars="200"/>
        <w:rPr>
          <w:rFonts w:ascii="宋体" w:hAnsi="宋体"/>
          <w:sz w:val="24"/>
          <w:szCs w:val="24"/>
        </w:rPr>
      </w:pPr>
      <w:r>
        <w:rPr>
          <w:rFonts w:hint="eastAsia" w:ascii="宋体" w:hAnsi="宋体"/>
          <w:sz w:val="24"/>
          <w:szCs w:val="24"/>
        </w:rPr>
        <w:t>（七）本项目不接受合同分包。</w:t>
      </w:r>
    </w:p>
    <w:p w14:paraId="4739E028">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248AE67D">
      <w:pPr>
        <w:pStyle w:val="6"/>
        <w:spacing w:before="0" w:after="0" w:line="360" w:lineRule="auto"/>
        <w:ind w:firstLine="482" w:firstLineChars="200"/>
        <w:rPr>
          <w:rFonts w:ascii="宋体" w:hAnsi="宋体"/>
          <w:sz w:val="24"/>
          <w:szCs w:val="24"/>
        </w:rPr>
      </w:pPr>
      <w:bookmarkStart w:id="22" w:name="_Toc15642"/>
      <w:r>
        <w:rPr>
          <w:rFonts w:hint="eastAsia" w:ascii="宋体" w:hAnsi="宋体"/>
          <w:sz w:val="24"/>
          <w:szCs w:val="24"/>
        </w:rPr>
        <w:t>八、联系方式</w:t>
      </w:r>
      <w:bookmarkEnd w:id="22"/>
    </w:p>
    <w:p w14:paraId="763A85E1">
      <w:pPr>
        <w:snapToGrid w:val="0"/>
        <w:spacing w:line="360" w:lineRule="auto"/>
        <w:ind w:firstLine="480" w:firstLineChars="200"/>
        <w:rPr>
          <w:rFonts w:ascii="宋体" w:hAnsi="宋体"/>
          <w:sz w:val="24"/>
          <w:szCs w:val="24"/>
        </w:rPr>
      </w:pPr>
      <w:r>
        <w:rPr>
          <w:rFonts w:hint="eastAsia" w:ascii="宋体" w:hAnsi="宋体"/>
          <w:sz w:val="24"/>
          <w:szCs w:val="24"/>
        </w:rPr>
        <w:t>（一）采购人：西部陆海新通道物流和运营组织中心</w:t>
      </w:r>
    </w:p>
    <w:p w14:paraId="3960BE78">
      <w:pPr>
        <w:snapToGrid w:val="0"/>
        <w:spacing w:line="360" w:lineRule="auto"/>
        <w:ind w:firstLine="480" w:firstLineChars="200"/>
        <w:rPr>
          <w:rFonts w:ascii="宋体" w:hAnsi="宋体"/>
          <w:sz w:val="24"/>
          <w:szCs w:val="24"/>
        </w:rPr>
      </w:pPr>
      <w:r>
        <w:rPr>
          <w:rFonts w:hint="eastAsia" w:ascii="宋体" w:hAnsi="宋体"/>
          <w:sz w:val="24"/>
          <w:szCs w:val="24"/>
        </w:rPr>
        <w:t>联系人：</w:t>
      </w:r>
      <w:r>
        <w:rPr>
          <w:rFonts w:hint="eastAsia" w:ascii="宋体" w:hAnsi="宋体"/>
          <w:sz w:val="24"/>
          <w:szCs w:val="24"/>
          <w:lang w:eastAsia="zh-CN"/>
        </w:rPr>
        <w:t>刘</w:t>
      </w:r>
      <w:r>
        <w:rPr>
          <w:rFonts w:hint="eastAsia" w:ascii="宋体" w:hAnsi="宋体"/>
          <w:sz w:val="24"/>
          <w:szCs w:val="24"/>
        </w:rPr>
        <w:t>老师</w:t>
      </w:r>
    </w:p>
    <w:p w14:paraId="25016F47">
      <w:pPr>
        <w:snapToGrid w:val="0"/>
        <w:spacing w:line="360" w:lineRule="auto"/>
        <w:ind w:firstLine="480" w:firstLineChars="200"/>
        <w:rPr>
          <w:rFonts w:hint="default" w:ascii="宋体" w:hAnsi="宋体"/>
          <w:sz w:val="24"/>
          <w:szCs w:val="24"/>
          <w:lang w:val="en-US" w:eastAsia="zh-CN"/>
        </w:rPr>
      </w:pPr>
      <w:r>
        <w:rPr>
          <w:rFonts w:hint="eastAsia" w:ascii="宋体" w:hAnsi="宋体"/>
          <w:sz w:val="24"/>
          <w:szCs w:val="24"/>
        </w:rPr>
        <w:t>电  话：（023）6315</w:t>
      </w:r>
      <w:r>
        <w:rPr>
          <w:rFonts w:hint="eastAsia" w:ascii="宋体" w:hAnsi="宋体"/>
          <w:sz w:val="24"/>
          <w:szCs w:val="24"/>
          <w:lang w:val="en-US" w:eastAsia="zh-CN"/>
        </w:rPr>
        <w:t>1167</w:t>
      </w:r>
    </w:p>
    <w:p w14:paraId="09956E5E">
      <w:pPr>
        <w:snapToGrid w:val="0"/>
        <w:spacing w:line="360" w:lineRule="auto"/>
        <w:ind w:firstLine="480" w:firstLineChars="200"/>
        <w:rPr>
          <w:rFonts w:ascii="宋体" w:hAnsi="宋体"/>
          <w:sz w:val="24"/>
          <w:szCs w:val="24"/>
        </w:rPr>
      </w:pPr>
      <w:r>
        <w:rPr>
          <w:rFonts w:hint="eastAsia" w:ascii="宋体" w:hAnsi="宋体"/>
          <w:sz w:val="24"/>
          <w:szCs w:val="24"/>
        </w:rPr>
        <w:t>地  址：重庆市渝北区青竹东路16号微易中心17楼</w:t>
      </w:r>
    </w:p>
    <w:p w14:paraId="3A0ECD95">
      <w:pPr>
        <w:snapToGrid w:val="0"/>
        <w:spacing w:line="360" w:lineRule="auto"/>
        <w:ind w:firstLine="480" w:firstLineChars="200"/>
        <w:rPr>
          <w:rFonts w:ascii="宋体" w:hAnsi="宋体"/>
          <w:sz w:val="24"/>
          <w:szCs w:val="24"/>
        </w:rPr>
      </w:pPr>
      <w:r>
        <w:rPr>
          <w:rFonts w:hint="eastAsia" w:ascii="宋体" w:hAnsi="宋体"/>
          <w:sz w:val="24"/>
          <w:szCs w:val="24"/>
        </w:rPr>
        <w:t>（二）采购代理机构：重庆市中基致信招标代理有限公司</w:t>
      </w:r>
    </w:p>
    <w:p w14:paraId="36772646">
      <w:pPr>
        <w:snapToGrid w:val="0"/>
        <w:spacing w:line="360" w:lineRule="auto"/>
        <w:ind w:firstLine="480" w:firstLineChars="200"/>
        <w:rPr>
          <w:rFonts w:ascii="宋体" w:hAnsi="宋体"/>
          <w:sz w:val="24"/>
          <w:szCs w:val="24"/>
        </w:rPr>
      </w:pPr>
      <w:r>
        <w:rPr>
          <w:rFonts w:hint="eastAsia" w:ascii="宋体" w:hAnsi="宋体"/>
          <w:sz w:val="24"/>
          <w:szCs w:val="24"/>
        </w:rPr>
        <w:t>联系人：游建伟、胡琳</w:t>
      </w:r>
    </w:p>
    <w:p w14:paraId="3B806BFE">
      <w:pPr>
        <w:snapToGrid w:val="0"/>
        <w:spacing w:line="360" w:lineRule="auto"/>
        <w:ind w:firstLine="480" w:firstLineChars="200"/>
        <w:rPr>
          <w:rFonts w:ascii="宋体" w:hAnsi="宋体"/>
          <w:sz w:val="24"/>
          <w:szCs w:val="24"/>
        </w:rPr>
      </w:pPr>
      <w:r>
        <w:rPr>
          <w:rFonts w:hint="eastAsia" w:ascii="宋体" w:hAnsi="宋体"/>
          <w:sz w:val="24"/>
          <w:szCs w:val="24"/>
        </w:rPr>
        <w:t>电  话：（023）8</w:t>
      </w:r>
      <w:r>
        <w:rPr>
          <w:rFonts w:ascii="宋体" w:hAnsi="宋体"/>
          <w:sz w:val="24"/>
          <w:szCs w:val="24"/>
        </w:rPr>
        <w:t>8758847</w:t>
      </w:r>
      <w:r>
        <w:rPr>
          <w:rFonts w:hint="eastAsia" w:ascii="宋体" w:hAnsi="宋体"/>
          <w:sz w:val="24"/>
          <w:szCs w:val="24"/>
        </w:rPr>
        <w:t>、88758852</w:t>
      </w:r>
    </w:p>
    <w:p w14:paraId="2A6CEFDB">
      <w:pPr>
        <w:snapToGrid w:val="0"/>
        <w:spacing w:line="360" w:lineRule="auto"/>
        <w:ind w:firstLine="480" w:firstLineChars="200"/>
        <w:rPr>
          <w:rFonts w:ascii="宋体" w:hAnsi="宋体"/>
          <w:sz w:val="24"/>
          <w:szCs w:val="24"/>
        </w:rPr>
      </w:pPr>
      <w:r>
        <w:rPr>
          <w:rFonts w:hint="eastAsia" w:ascii="宋体" w:hAnsi="宋体"/>
          <w:sz w:val="24"/>
          <w:szCs w:val="24"/>
        </w:rPr>
        <w:t>传  真：（023）88505947</w:t>
      </w:r>
    </w:p>
    <w:p w14:paraId="76DBAB51">
      <w:pPr>
        <w:snapToGrid w:val="0"/>
        <w:spacing w:line="360" w:lineRule="auto"/>
        <w:ind w:firstLine="480" w:firstLineChars="200"/>
        <w:rPr>
          <w:rFonts w:ascii="宋体" w:hAnsi="宋体"/>
          <w:sz w:val="24"/>
          <w:szCs w:val="24"/>
        </w:rPr>
      </w:pPr>
      <w:bookmarkStart w:id="23" w:name="_Toc180051219"/>
      <w:bookmarkStart w:id="24" w:name="_Toc216163282"/>
      <w:bookmarkStart w:id="25" w:name="_Toc178828108"/>
      <w:r>
        <w:rPr>
          <w:rFonts w:hint="eastAsia" w:ascii="宋体" w:hAnsi="宋体"/>
          <w:sz w:val="24"/>
          <w:szCs w:val="24"/>
        </w:rPr>
        <w:t>地  址：重庆市渝北区财富大道2号财富大厦A座9楼</w:t>
      </w:r>
    </w:p>
    <w:bookmarkEnd w:id="23"/>
    <w:bookmarkEnd w:id="24"/>
    <w:bookmarkEnd w:id="25"/>
    <w:p w14:paraId="2A4E2BC6">
      <w:pPr>
        <w:pStyle w:val="5"/>
        <w:pageBreakBefore/>
        <w:spacing w:line="360" w:lineRule="auto"/>
        <w:jc w:val="center"/>
        <w:rPr>
          <w:rFonts w:ascii="宋体" w:hAnsi="宋体" w:eastAsia="宋体"/>
          <w:sz w:val="36"/>
          <w:szCs w:val="30"/>
        </w:rPr>
      </w:pPr>
      <w:bookmarkStart w:id="26" w:name="_Toc28852"/>
      <w:r>
        <w:rPr>
          <w:rFonts w:hint="eastAsia" w:ascii="宋体" w:hAnsi="宋体" w:eastAsia="宋体"/>
          <w:sz w:val="36"/>
          <w:szCs w:val="30"/>
        </w:rPr>
        <w:t>第二篇  采购技术和服务需求</w:t>
      </w:r>
      <w:bookmarkEnd w:id="26"/>
    </w:p>
    <w:p w14:paraId="452A2CA6">
      <w:pPr>
        <w:snapToGrid w:val="0"/>
        <w:spacing w:line="360" w:lineRule="auto"/>
        <w:rPr>
          <w:rFonts w:ascii="宋体" w:hAnsi="宋体"/>
          <w:b/>
          <w:sz w:val="21"/>
          <w:szCs w:val="21"/>
        </w:rPr>
      </w:pPr>
      <w:bookmarkStart w:id="27" w:name="_Toc6232092"/>
      <w:bookmarkStart w:id="28" w:name="_Toc5006885"/>
      <w:bookmarkStart w:id="29" w:name="_Toc12789058"/>
      <w:r>
        <w:rPr>
          <w:rFonts w:hint="eastAsia" w:ascii="宋体" w:hAnsi="宋体"/>
          <w:b/>
          <w:sz w:val="21"/>
          <w:szCs w:val="21"/>
        </w:rPr>
        <w:t>“※”标注的服务需求为符合性审查中的实质性要求，投标文件若不满足按无效投标处理。</w:t>
      </w:r>
    </w:p>
    <w:bookmarkEnd w:id="27"/>
    <w:bookmarkEnd w:id="28"/>
    <w:p w14:paraId="2421EFF5">
      <w:pPr>
        <w:pStyle w:val="6"/>
        <w:spacing w:before="0" w:after="0" w:line="360" w:lineRule="auto"/>
        <w:ind w:firstLine="482" w:firstLineChars="200"/>
        <w:rPr>
          <w:rFonts w:hint="default" w:ascii="宋体" w:hAnsi="宋体" w:eastAsia="宋体"/>
          <w:sz w:val="24"/>
          <w:szCs w:val="24"/>
          <w:lang w:val="en-US" w:eastAsia="zh-CN"/>
        </w:rPr>
      </w:pPr>
      <w:bookmarkStart w:id="30" w:name="_Toc163051688"/>
      <w:bookmarkStart w:id="31" w:name="_Toc22987"/>
      <w:r>
        <w:rPr>
          <w:rFonts w:hint="eastAsia" w:ascii="宋体" w:hAnsi="宋体"/>
          <w:sz w:val="24"/>
          <w:szCs w:val="24"/>
        </w:rPr>
        <w:t>※一、</w:t>
      </w:r>
      <w:bookmarkEnd w:id="30"/>
      <w:r>
        <w:rPr>
          <w:rFonts w:hint="eastAsia" w:ascii="宋体" w:hAnsi="宋体"/>
          <w:sz w:val="24"/>
          <w:szCs w:val="24"/>
          <w:lang w:val="en-US" w:eastAsia="zh-CN"/>
        </w:rPr>
        <w:t>服务内容</w:t>
      </w:r>
      <w:bookmarkEnd w:id="31"/>
    </w:p>
    <w:p w14:paraId="43E7113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为西部陆海新通道物流和运营组织中心提供常年法律顾问服务，解答涉及合同效力、财产权益、劳动关系等各类法律问题，根据需求提供各类文件、合同、协议、章程等文字资料合规性审核。</w:t>
      </w:r>
    </w:p>
    <w:p w14:paraId="5D7C8AD6">
      <w:pPr>
        <w:pStyle w:val="6"/>
        <w:spacing w:before="0" w:after="0" w:line="360" w:lineRule="auto"/>
        <w:ind w:firstLine="482" w:firstLineChars="200"/>
        <w:rPr>
          <w:rFonts w:hint="eastAsia" w:ascii="宋体" w:hAnsi="宋体" w:eastAsia="宋体" w:cs="Times New Roman"/>
          <w:sz w:val="24"/>
          <w:szCs w:val="24"/>
          <w:lang w:val="en-US" w:eastAsia="zh-CN"/>
        </w:rPr>
      </w:pPr>
      <w:bookmarkStart w:id="32" w:name="_Toc27010"/>
      <w:r>
        <w:rPr>
          <w:rFonts w:hint="eastAsia" w:ascii="宋体" w:hAnsi="宋体"/>
          <w:sz w:val="24"/>
          <w:szCs w:val="24"/>
        </w:rPr>
        <w:t>※</w:t>
      </w:r>
      <w:r>
        <w:rPr>
          <w:rFonts w:hint="eastAsia" w:ascii="宋体" w:hAnsi="宋体" w:eastAsia="宋体" w:cs="Times New Roman"/>
          <w:sz w:val="24"/>
          <w:szCs w:val="24"/>
          <w:lang w:val="en-US" w:eastAsia="zh-CN"/>
        </w:rPr>
        <w:t>二、服务团队及人员要求</w:t>
      </w:r>
      <w:bookmarkEnd w:id="32"/>
    </w:p>
    <w:p w14:paraId="1E12BAD0">
      <w:pPr>
        <w:snapToGrid w:val="0"/>
        <w:spacing w:line="360" w:lineRule="auto"/>
        <w:ind w:firstLine="482" w:firstLineChars="200"/>
        <w:rPr>
          <w:rFonts w:hint="default" w:ascii="宋体" w:hAnsi="宋体" w:cs="宋体"/>
          <w:b/>
          <w:bCs/>
          <w:sz w:val="24"/>
          <w:szCs w:val="24"/>
          <w:lang w:val="en-US" w:eastAsia="zh-CN"/>
        </w:rPr>
      </w:pPr>
      <w:r>
        <w:rPr>
          <w:rFonts w:hint="eastAsia" w:ascii="宋体" w:hAnsi="宋体" w:cs="宋体"/>
          <w:b/>
          <w:bCs/>
          <w:sz w:val="24"/>
          <w:szCs w:val="24"/>
          <w:lang w:eastAsia="zh-CN"/>
        </w:rPr>
        <w:t>（</w:t>
      </w:r>
      <w:r>
        <w:rPr>
          <w:rFonts w:hint="eastAsia" w:ascii="宋体" w:hAnsi="宋体" w:cs="宋体"/>
          <w:b/>
          <w:bCs/>
          <w:sz w:val="24"/>
          <w:szCs w:val="24"/>
          <w:lang w:val="en-US" w:eastAsia="zh-CN"/>
        </w:rPr>
        <w:t>一</w:t>
      </w:r>
      <w:r>
        <w:rPr>
          <w:rFonts w:hint="eastAsia" w:ascii="宋体" w:hAnsi="宋体" w:cs="宋体"/>
          <w:b/>
          <w:bCs/>
          <w:sz w:val="24"/>
          <w:szCs w:val="24"/>
          <w:lang w:eastAsia="zh-CN"/>
        </w:rPr>
        <w:t>）</w:t>
      </w:r>
      <w:r>
        <w:rPr>
          <w:rFonts w:hint="eastAsia" w:ascii="宋体" w:hAnsi="宋体" w:cs="宋体"/>
          <w:b/>
          <w:bCs/>
          <w:sz w:val="24"/>
          <w:szCs w:val="24"/>
          <w:lang w:val="en-US" w:eastAsia="zh-CN"/>
        </w:rPr>
        <w:t>服务团队</w:t>
      </w:r>
    </w:p>
    <w:p w14:paraId="1DC76553">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供应商须提供不少于3名律师组成的常年法律服务团队，包括1名项目负责人、主办律师不少于2名。其中，指派2名主办律师为对接联络人，承担主要常年法律服务工作。</w:t>
      </w:r>
    </w:p>
    <w:p w14:paraId="3DF4B923">
      <w:pPr>
        <w:snapToGrid w:val="0"/>
        <w:spacing w:line="360" w:lineRule="auto"/>
        <w:ind w:firstLine="480" w:firstLineChars="200"/>
        <w:rPr>
          <w:rFonts w:ascii="宋体" w:hAnsi="宋体"/>
          <w:sz w:val="24"/>
          <w:szCs w:val="24"/>
        </w:rPr>
      </w:pPr>
      <w:r>
        <w:rPr>
          <w:rFonts w:hint="eastAsia" w:ascii="宋体" w:hAnsi="宋体" w:cs="宋体"/>
          <w:sz w:val="24"/>
          <w:szCs w:val="24"/>
          <w:lang w:val="en-US" w:eastAsia="zh-CN"/>
        </w:rPr>
        <w:t>2.</w:t>
      </w:r>
      <w:r>
        <w:rPr>
          <w:rFonts w:hint="eastAsia" w:ascii="宋体" w:hAnsi="宋体" w:cs="宋体"/>
          <w:sz w:val="24"/>
          <w:szCs w:val="24"/>
        </w:rPr>
        <w:t>服务期间，对接联络人以坐班制形式为采购人提供法律服务，每一供应商全年共计不超过60个工作日。坐班期间应服从采购人管理，遵守采购人的内部管理制度，具体时间地点安排由双方协商。</w:t>
      </w:r>
    </w:p>
    <w:p w14:paraId="5003AC2D">
      <w:pPr>
        <w:snapToGrid w:val="0"/>
        <w:spacing w:line="360" w:lineRule="auto"/>
        <w:ind w:firstLine="482" w:firstLineChars="200"/>
        <w:jc w:val="left"/>
        <w:rPr>
          <w:rFonts w:hint="default" w:ascii="宋体" w:hAnsi="宋体" w:eastAsia="宋体" w:cs="宋体"/>
          <w:b/>
          <w:bCs/>
          <w:kern w:val="0"/>
          <w:sz w:val="24"/>
          <w:szCs w:val="24"/>
          <w:lang w:val="en-US" w:eastAsia="zh-CN"/>
        </w:rPr>
      </w:pPr>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二</w:t>
      </w:r>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人员要求</w:t>
      </w:r>
    </w:p>
    <w:p w14:paraId="192C9F6F">
      <w:pPr>
        <w:snapToGrid w:val="0"/>
        <w:spacing w:line="360" w:lineRule="auto"/>
        <w:ind w:firstLine="480" w:firstLineChars="200"/>
        <w:jc w:val="left"/>
        <w:rPr>
          <w:rFonts w:hint="eastAsia" w:ascii="宋体" w:hAnsi="宋体"/>
          <w:sz w:val="24"/>
          <w:szCs w:val="24"/>
        </w:rPr>
      </w:pPr>
      <w:r>
        <w:rPr>
          <w:rFonts w:hint="eastAsia" w:ascii="宋体" w:hAnsi="宋体" w:cs="宋体"/>
          <w:kern w:val="0"/>
          <w:sz w:val="24"/>
          <w:szCs w:val="24"/>
          <w:lang w:val="en-US" w:eastAsia="zh-CN"/>
        </w:rPr>
        <w:t>1.</w:t>
      </w:r>
      <w:r>
        <w:rPr>
          <w:rFonts w:hint="eastAsia"/>
          <w:sz w:val="24"/>
          <w:szCs w:val="24"/>
        </w:rPr>
        <w:t>供应商指派的</w:t>
      </w:r>
      <w:r>
        <w:rPr>
          <w:rFonts w:hint="eastAsia" w:ascii="宋体" w:hAnsi="宋体"/>
          <w:sz w:val="24"/>
          <w:szCs w:val="24"/>
        </w:rPr>
        <w:t>常年法律服务团队律师均应为供应商本单位人员，项目负责人应具备至少10年以上律师执业年限（</w:t>
      </w:r>
      <w:r>
        <w:rPr>
          <w:rFonts w:hint="eastAsia" w:ascii="宋体" w:hAnsi="宋体" w:cs="宋体"/>
          <w:kern w:val="0"/>
          <w:sz w:val="24"/>
          <w:szCs w:val="24"/>
        </w:rPr>
        <w:t>执业年限以律师执业证为准</w:t>
      </w:r>
      <w:r>
        <w:rPr>
          <w:rFonts w:hint="eastAsia" w:ascii="宋体" w:hAnsi="宋体"/>
          <w:sz w:val="24"/>
          <w:szCs w:val="24"/>
        </w:rPr>
        <w:t>），负责团队统筹、协调等工作，对接联络人应具体至少3年以上律师执业年限（</w:t>
      </w:r>
      <w:r>
        <w:rPr>
          <w:rFonts w:hint="eastAsia" w:ascii="宋体" w:hAnsi="宋体" w:cs="宋体"/>
          <w:kern w:val="0"/>
          <w:sz w:val="24"/>
          <w:szCs w:val="24"/>
        </w:rPr>
        <w:t>执业年限以律师执业证为准</w:t>
      </w:r>
      <w:r>
        <w:rPr>
          <w:rFonts w:hint="eastAsia" w:ascii="宋体" w:hAnsi="宋体"/>
          <w:sz w:val="24"/>
          <w:szCs w:val="24"/>
        </w:rPr>
        <w:t>）。</w:t>
      </w:r>
    </w:p>
    <w:p w14:paraId="728D90CF">
      <w:pPr>
        <w:snapToGrid w:val="0"/>
        <w:spacing w:line="360" w:lineRule="auto"/>
        <w:ind w:firstLine="480" w:firstLineChars="200"/>
        <w:jc w:val="left"/>
        <w:rPr>
          <w:rFonts w:hint="eastAsia" w:ascii="宋体" w:hAnsi="宋体"/>
          <w:sz w:val="24"/>
          <w:szCs w:val="24"/>
        </w:rPr>
      </w:pPr>
      <w:r>
        <w:rPr>
          <w:rFonts w:hint="eastAsia" w:ascii="宋体" w:hAnsi="宋体"/>
          <w:sz w:val="24"/>
          <w:szCs w:val="24"/>
        </w:rPr>
        <w:t>提供服务团队人员名单、律师执业资格证复印件、供应商为其缴纳社会保险的证明（或与供应商签订的劳动合同）材料复印件，加盖供应商公章。</w:t>
      </w:r>
    </w:p>
    <w:p w14:paraId="663EFC1F">
      <w:pPr>
        <w:snapToGrid w:val="0"/>
        <w:spacing w:line="360" w:lineRule="auto"/>
        <w:ind w:firstLine="480"/>
        <w:jc w:val="left"/>
        <w:rPr>
          <w:rFonts w:hint="eastAsia" w:ascii="宋体" w:hAns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服务团队律师严格遵纪守法，未受过刑事处罚以及未受过司法行政部门的行政处罚或者律师协会的行业处分</w:t>
      </w:r>
      <w:r>
        <w:rPr>
          <w:rFonts w:hint="eastAsia" w:ascii="宋体" w:hAnsi="宋体" w:cs="宋体"/>
          <w:b/>
          <w:bCs/>
          <w:kern w:val="0"/>
          <w:sz w:val="24"/>
          <w:szCs w:val="24"/>
        </w:rPr>
        <w:t>（由供应商自行承诺，经采购人核查不实的，按虚假应标处理）</w:t>
      </w:r>
      <w:r>
        <w:rPr>
          <w:rFonts w:hint="eastAsia" w:ascii="宋体" w:hAnsi="宋体" w:cs="宋体"/>
          <w:kern w:val="0"/>
          <w:sz w:val="24"/>
          <w:szCs w:val="24"/>
        </w:rPr>
        <w:t>。</w:t>
      </w:r>
    </w:p>
    <w:p w14:paraId="4239B057">
      <w:pPr>
        <w:pStyle w:val="6"/>
        <w:snapToGrid w:val="0"/>
        <w:spacing w:before="0" w:after="0" w:line="360" w:lineRule="auto"/>
        <w:ind w:firstLine="482" w:firstLineChars="200"/>
        <w:rPr>
          <w:rFonts w:hint="default" w:ascii="宋体" w:hAnsi="宋体" w:eastAsia="宋体"/>
          <w:sz w:val="24"/>
          <w:szCs w:val="24"/>
          <w:lang w:val="en-US" w:eastAsia="zh-CN"/>
        </w:rPr>
      </w:pPr>
      <w:bookmarkStart w:id="33" w:name="_Toc163051691"/>
      <w:bookmarkStart w:id="34" w:name="_Toc67404134"/>
      <w:bookmarkStart w:id="35" w:name="_Toc5459"/>
      <w:r>
        <w:rPr>
          <w:rFonts w:hint="eastAsia" w:ascii="宋体" w:hAnsi="宋体"/>
          <w:sz w:val="24"/>
          <w:szCs w:val="24"/>
        </w:rPr>
        <w:t>※</w:t>
      </w:r>
      <w:r>
        <w:rPr>
          <w:rFonts w:hint="eastAsia" w:ascii="宋体" w:hAnsi="宋体"/>
          <w:sz w:val="24"/>
          <w:szCs w:val="24"/>
          <w:lang w:val="en-US" w:eastAsia="zh-CN"/>
        </w:rPr>
        <w:t>三</w:t>
      </w:r>
      <w:r>
        <w:rPr>
          <w:rFonts w:hint="eastAsia" w:ascii="宋体" w:hAnsi="宋体"/>
          <w:sz w:val="24"/>
          <w:szCs w:val="24"/>
        </w:rPr>
        <w:t>、</w:t>
      </w:r>
      <w:bookmarkEnd w:id="33"/>
      <w:bookmarkEnd w:id="34"/>
      <w:r>
        <w:rPr>
          <w:rFonts w:hint="eastAsia" w:ascii="宋体" w:hAnsi="宋体"/>
          <w:sz w:val="24"/>
          <w:szCs w:val="24"/>
          <w:lang w:val="en-US" w:eastAsia="zh-CN"/>
        </w:rPr>
        <w:t>服务要求</w:t>
      </w:r>
      <w:bookmarkEnd w:id="35"/>
    </w:p>
    <w:p w14:paraId="2FB240E2">
      <w:pPr>
        <w:snapToGrid w:val="0"/>
        <w:spacing w:line="360" w:lineRule="auto"/>
        <w:ind w:firstLine="480"/>
        <w:jc w:val="left"/>
        <w:rPr>
          <w:rFonts w:hint="eastAsia" w:ascii="宋体" w:hAnsi="宋体" w:cs="宋体"/>
          <w:kern w:val="0"/>
          <w:sz w:val="24"/>
          <w:szCs w:val="24"/>
        </w:rPr>
      </w:pPr>
      <w:r>
        <w:rPr>
          <w:rFonts w:hint="eastAsia" w:ascii="宋体" w:hAnsi="宋体" w:cs="宋体"/>
          <w:kern w:val="0"/>
          <w:sz w:val="24"/>
          <w:szCs w:val="24"/>
        </w:rPr>
        <w:t>（一）供应商在服务期内原则上不得更换服务团队律师，供应商因故确需更换，应向采购人提出书面申请并说明更换理由，经采购人同意后予以更换，否则采购人有权要求供应商更换律师或者解除合同。</w:t>
      </w:r>
    </w:p>
    <w:p w14:paraId="07BBA8C6">
      <w:pPr>
        <w:snapToGrid w:val="0"/>
        <w:spacing w:line="360" w:lineRule="auto"/>
        <w:ind w:firstLine="480"/>
        <w:jc w:val="left"/>
        <w:rPr>
          <w:rFonts w:hint="eastAsia" w:ascii="宋体" w:hAnsi="宋体" w:cs="宋体"/>
          <w:kern w:val="0"/>
          <w:sz w:val="24"/>
          <w:szCs w:val="24"/>
        </w:rPr>
      </w:pPr>
      <w:r>
        <w:rPr>
          <w:rFonts w:hint="eastAsia" w:ascii="宋体" w:hAnsi="宋体" w:cs="宋体"/>
          <w:kern w:val="0"/>
          <w:sz w:val="24"/>
          <w:szCs w:val="24"/>
        </w:rPr>
        <w:t>（二）服务团队律师在履行常年法律服务职责期间承担下列义务：</w:t>
      </w:r>
    </w:p>
    <w:p w14:paraId="580D025C">
      <w:pPr>
        <w:snapToGrid w:val="0"/>
        <w:spacing w:line="360" w:lineRule="auto"/>
        <w:ind w:firstLine="480"/>
        <w:jc w:val="left"/>
        <w:rPr>
          <w:rFonts w:hint="eastAsia"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遵守保密制度，不得泄漏不应公开的信息，不得擅自对外透露所承担的工作内容；</w:t>
      </w:r>
    </w:p>
    <w:p w14:paraId="4D98A946">
      <w:pPr>
        <w:snapToGrid w:val="0"/>
        <w:spacing w:line="360" w:lineRule="auto"/>
        <w:ind w:firstLine="480"/>
        <w:jc w:val="left"/>
        <w:rPr>
          <w:rFonts w:hint="eastAsia"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不得利用在履行常年法律服务职责期间获得的非公开信息或者便利条件，为本人及所在供应商单位或者他人牟取利益；</w:t>
      </w:r>
    </w:p>
    <w:p w14:paraId="3F46DFFB">
      <w:pPr>
        <w:snapToGrid w:val="0"/>
        <w:spacing w:line="360" w:lineRule="auto"/>
        <w:ind w:firstLine="480"/>
        <w:jc w:val="left"/>
        <w:rPr>
          <w:rFonts w:hint="eastAsia"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w:t>
      </w:r>
      <w:r>
        <w:rPr>
          <w:rFonts w:hint="eastAsia" w:ascii="宋体" w:hAnsi="宋体" w:cs="宋体"/>
          <w:kern w:val="0"/>
          <w:sz w:val="24"/>
          <w:szCs w:val="24"/>
        </w:rPr>
        <w:t>不得接受其他当事人委托，办理与采购人有利益冲突的法律事务，服务团队律师与所承办的业务有利害关系、可能影响公正履行职责的，应当回避。</w:t>
      </w:r>
    </w:p>
    <w:p w14:paraId="301C1C37">
      <w:pPr>
        <w:snapToGrid w:val="0"/>
        <w:spacing w:line="360" w:lineRule="auto"/>
        <w:ind w:firstLine="480"/>
        <w:jc w:val="left"/>
        <w:rPr>
          <w:rFonts w:hint="eastAsia" w:ascii="宋体" w:hAnsi="宋体" w:cs="宋体"/>
          <w:kern w:val="0"/>
          <w:sz w:val="24"/>
          <w:szCs w:val="24"/>
        </w:rPr>
      </w:pPr>
      <w:r>
        <w:rPr>
          <w:rFonts w:hint="eastAsia" w:ascii="宋体" w:hAnsi="宋体" w:cs="宋体"/>
          <w:kern w:val="0"/>
          <w:sz w:val="24"/>
          <w:szCs w:val="24"/>
        </w:rPr>
        <w:t>（三）供应商及其指派的常年法律服务团队应对提供的有关各项法律服务及法律意见承担相应法律责任。</w:t>
      </w:r>
    </w:p>
    <w:p w14:paraId="604C0B27">
      <w:pPr>
        <w:snapToGrid w:val="0"/>
        <w:spacing w:line="360" w:lineRule="auto"/>
        <w:ind w:firstLine="480" w:firstLineChars="200"/>
        <w:rPr>
          <w:rFonts w:ascii="宋体" w:hAnsi="宋体"/>
          <w:sz w:val="24"/>
          <w:szCs w:val="24"/>
        </w:rPr>
      </w:pPr>
      <w:r>
        <w:rPr>
          <w:rFonts w:hint="eastAsia" w:ascii="宋体" w:hAnsi="宋体" w:cs="宋体"/>
          <w:kern w:val="0"/>
          <w:sz w:val="24"/>
          <w:szCs w:val="24"/>
        </w:rPr>
        <w:t>（四）成交供应商在签订采购合同时需书面承诺：</w:t>
      </w:r>
      <w:r>
        <w:rPr>
          <w:rFonts w:hint="eastAsia" w:ascii="宋体" w:hAnsi="宋体" w:cs="宋体"/>
          <w:kern w:val="0"/>
          <w:sz w:val="24"/>
          <w:szCs w:val="24"/>
          <w:lang w:eastAsia="zh-CN"/>
        </w:rPr>
        <w:t>双方约定解除服务</w:t>
      </w:r>
      <w:r>
        <w:rPr>
          <w:rFonts w:hint="eastAsia" w:ascii="宋体" w:hAnsi="宋体" w:cs="宋体"/>
          <w:kern w:val="0"/>
          <w:sz w:val="24"/>
          <w:szCs w:val="24"/>
        </w:rPr>
        <w:t>后二年内，不得为采购人以外的第三方提供不利于采购人的诉讼及非诉讼法律服务。</w:t>
      </w:r>
    </w:p>
    <w:p w14:paraId="13BCA88C">
      <w:pPr>
        <w:pStyle w:val="6"/>
        <w:spacing w:before="0" w:after="0" w:line="360" w:lineRule="auto"/>
        <w:ind w:firstLine="482" w:firstLineChars="200"/>
        <w:rPr>
          <w:rFonts w:ascii="宋体" w:hAnsi="宋体"/>
          <w:sz w:val="24"/>
          <w:szCs w:val="24"/>
        </w:rPr>
      </w:pPr>
      <w:bookmarkStart w:id="36" w:name="_Toc3376"/>
      <w:bookmarkStart w:id="37" w:name="_Toc42624888"/>
      <w:bookmarkStart w:id="38" w:name="_Toc94274457"/>
      <w:r>
        <w:rPr>
          <w:rFonts w:hint="eastAsia" w:ascii="宋体" w:hAnsi="宋体"/>
          <w:sz w:val="24"/>
          <w:szCs w:val="24"/>
        </w:rPr>
        <w:t>※</w:t>
      </w:r>
      <w:r>
        <w:rPr>
          <w:rFonts w:hint="eastAsia" w:ascii="宋体" w:hAnsi="宋体"/>
          <w:sz w:val="24"/>
          <w:szCs w:val="24"/>
          <w:lang w:val="en-US" w:eastAsia="zh-CN"/>
        </w:rPr>
        <w:t>四</w:t>
      </w:r>
      <w:r>
        <w:rPr>
          <w:rFonts w:hint="eastAsia" w:ascii="宋体" w:hAnsi="宋体"/>
          <w:sz w:val="24"/>
          <w:szCs w:val="24"/>
        </w:rPr>
        <w:t>、保密要求</w:t>
      </w:r>
      <w:bookmarkEnd w:id="36"/>
      <w:bookmarkEnd w:id="37"/>
      <w:bookmarkEnd w:id="38"/>
    </w:p>
    <w:p w14:paraId="534EE86F">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03933FDC">
      <w:pPr>
        <w:pStyle w:val="5"/>
        <w:pageBreakBefore/>
        <w:spacing w:line="360" w:lineRule="auto"/>
        <w:jc w:val="center"/>
        <w:rPr>
          <w:rFonts w:ascii="宋体" w:hAnsi="宋体" w:eastAsia="宋体"/>
          <w:sz w:val="36"/>
          <w:szCs w:val="30"/>
        </w:rPr>
      </w:pPr>
      <w:bookmarkStart w:id="39" w:name="_Toc20249"/>
      <w:r>
        <w:rPr>
          <w:rFonts w:hint="eastAsia" w:ascii="宋体" w:hAnsi="宋体" w:eastAsia="宋体"/>
          <w:sz w:val="36"/>
          <w:szCs w:val="30"/>
        </w:rPr>
        <w:t>第三篇  项目商务需求</w:t>
      </w:r>
      <w:bookmarkEnd w:id="29"/>
      <w:bookmarkEnd w:id="39"/>
    </w:p>
    <w:p w14:paraId="5F1A45FB">
      <w:pPr>
        <w:snapToGrid w:val="0"/>
        <w:spacing w:line="360" w:lineRule="auto"/>
        <w:ind w:firstLine="422" w:firstLineChars="200"/>
        <w:rPr>
          <w:rFonts w:ascii="宋体" w:hAnsi="宋体"/>
          <w:b/>
          <w:sz w:val="24"/>
          <w:szCs w:val="24"/>
        </w:rPr>
      </w:pPr>
      <w:bookmarkStart w:id="40" w:name="_Toc267320049"/>
      <w:r>
        <w:rPr>
          <w:rFonts w:hint="eastAsia" w:ascii="宋体" w:hAnsi="宋体"/>
          <w:b/>
          <w:sz w:val="21"/>
          <w:szCs w:val="21"/>
        </w:rPr>
        <w:t>“※”标注的要求为符合性审查中的实质性要求，投标文件若不满足按无效投标处理。</w:t>
      </w:r>
    </w:p>
    <w:bookmarkEnd w:id="40"/>
    <w:p w14:paraId="10433118">
      <w:pPr>
        <w:pStyle w:val="6"/>
        <w:spacing w:before="0" w:after="0" w:line="360" w:lineRule="auto"/>
        <w:ind w:firstLine="482" w:firstLineChars="200"/>
        <w:rPr>
          <w:rFonts w:ascii="宋体" w:hAnsi="宋体"/>
          <w:sz w:val="24"/>
          <w:szCs w:val="24"/>
        </w:rPr>
      </w:pPr>
      <w:bookmarkStart w:id="41" w:name="_Toc31377"/>
      <w:bookmarkStart w:id="42" w:name="_Toc42624930"/>
      <w:bookmarkStart w:id="43" w:name="_Toc128122296"/>
      <w:bookmarkStart w:id="44" w:name="_Toc101438046"/>
      <w:r>
        <w:rPr>
          <w:rFonts w:hint="eastAsia" w:ascii="宋体" w:hAnsi="宋体"/>
          <w:sz w:val="24"/>
          <w:szCs w:val="24"/>
        </w:rPr>
        <w:t>一、服务时间、地点及验收方式</w:t>
      </w:r>
      <w:bookmarkEnd w:id="41"/>
      <w:bookmarkEnd w:id="42"/>
      <w:bookmarkEnd w:id="43"/>
      <w:bookmarkEnd w:id="44"/>
    </w:p>
    <w:p w14:paraId="75532FB7">
      <w:pPr>
        <w:snapToGrid w:val="0"/>
        <w:spacing w:line="360" w:lineRule="auto"/>
        <w:ind w:firstLine="480" w:firstLineChars="200"/>
        <w:rPr>
          <w:rFonts w:ascii="宋体" w:hAnsi="宋体"/>
          <w:sz w:val="24"/>
          <w:szCs w:val="24"/>
        </w:rPr>
      </w:pPr>
      <w:r>
        <w:rPr>
          <w:rFonts w:hint="eastAsia" w:ascii="宋体" w:hAnsi="宋体"/>
          <w:sz w:val="24"/>
          <w:szCs w:val="24"/>
        </w:rPr>
        <w:t>※（一）服务时间：</w:t>
      </w:r>
    </w:p>
    <w:p w14:paraId="1CF3F8B9">
      <w:pPr>
        <w:snapToGrid w:val="0"/>
        <w:spacing w:line="360" w:lineRule="auto"/>
        <w:ind w:firstLine="480" w:firstLineChars="200"/>
        <w:rPr>
          <w:rFonts w:ascii="宋体" w:hAnsi="宋体"/>
          <w:sz w:val="24"/>
          <w:szCs w:val="24"/>
        </w:rPr>
      </w:pPr>
      <w:r>
        <w:rPr>
          <w:rFonts w:hint="eastAsia" w:ascii="宋体" w:hAnsi="宋体"/>
          <w:sz w:val="24"/>
          <w:szCs w:val="24"/>
        </w:rPr>
        <w:t>合同签订</w:t>
      </w:r>
      <w:r>
        <w:rPr>
          <w:rFonts w:hint="eastAsia" w:ascii="宋体" w:hAnsi="宋体"/>
          <w:sz w:val="24"/>
          <w:szCs w:val="24"/>
          <w:lang w:val="en-US" w:eastAsia="zh-CN"/>
        </w:rPr>
        <w:t>签订之日起一年</w:t>
      </w:r>
      <w:r>
        <w:rPr>
          <w:rFonts w:hint="eastAsia" w:ascii="宋体" w:hAnsi="宋体"/>
          <w:sz w:val="24"/>
          <w:szCs w:val="24"/>
        </w:rPr>
        <w:t>。</w:t>
      </w:r>
    </w:p>
    <w:p w14:paraId="2463B2CF">
      <w:pPr>
        <w:snapToGrid w:val="0"/>
        <w:spacing w:line="360" w:lineRule="auto"/>
        <w:ind w:firstLine="480" w:firstLineChars="200"/>
        <w:rPr>
          <w:rFonts w:ascii="宋体" w:hAnsi="宋体"/>
          <w:sz w:val="24"/>
          <w:szCs w:val="24"/>
        </w:rPr>
      </w:pPr>
      <w:r>
        <w:rPr>
          <w:rFonts w:hint="eastAsia" w:ascii="宋体" w:hAnsi="宋体"/>
          <w:sz w:val="24"/>
          <w:szCs w:val="24"/>
        </w:rPr>
        <w:t>（二）服务地点：</w:t>
      </w:r>
    </w:p>
    <w:p w14:paraId="1177D7E6">
      <w:pPr>
        <w:snapToGrid w:val="0"/>
        <w:spacing w:line="360" w:lineRule="auto"/>
        <w:ind w:firstLine="480" w:firstLineChars="200"/>
        <w:rPr>
          <w:rFonts w:ascii="宋体" w:hAnsi="宋体"/>
          <w:sz w:val="24"/>
          <w:szCs w:val="24"/>
        </w:rPr>
      </w:pPr>
      <w:r>
        <w:rPr>
          <w:rFonts w:hint="eastAsia" w:ascii="宋体" w:hAnsi="宋体"/>
          <w:sz w:val="24"/>
          <w:szCs w:val="24"/>
        </w:rPr>
        <w:t>西部陆海新通道物流和运营组织中心同意或指定地点。</w:t>
      </w:r>
    </w:p>
    <w:p w14:paraId="71412DC2">
      <w:pPr>
        <w:snapToGrid w:val="0"/>
        <w:spacing w:line="360" w:lineRule="auto"/>
        <w:ind w:firstLine="480" w:firstLineChars="200"/>
        <w:rPr>
          <w:rFonts w:ascii="宋体" w:hAnsi="宋体"/>
          <w:sz w:val="24"/>
          <w:szCs w:val="24"/>
        </w:rPr>
      </w:pPr>
      <w:r>
        <w:rPr>
          <w:rFonts w:hint="eastAsia" w:ascii="宋体" w:hAnsi="宋体"/>
          <w:sz w:val="24"/>
          <w:szCs w:val="24"/>
        </w:rPr>
        <w:t>（三）验收方式：</w:t>
      </w:r>
    </w:p>
    <w:p w14:paraId="7E7D1C15">
      <w:pPr>
        <w:snapToGrid w:val="0"/>
        <w:spacing w:line="360" w:lineRule="auto"/>
        <w:ind w:firstLine="480" w:firstLineChars="200"/>
        <w:rPr>
          <w:rFonts w:ascii="宋体" w:hAnsi="宋体"/>
          <w:sz w:val="24"/>
          <w:szCs w:val="24"/>
        </w:rPr>
      </w:pPr>
      <w:r>
        <w:rPr>
          <w:rFonts w:hint="eastAsia" w:ascii="宋体" w:hAnsi="宋体"/>
          <w:sz w:val="24"/>
          <w:szCs w:val="24"/>
        </w:rPr>
        <w:t>1．验收单位：西部陆海新通道物流和运营组织中心。</w:t>
      </w:r>
    </w:p>
    <w:p w14:paraId="0A728A44">
      <w:pPr>
        <w:snapToGrid w:val="0"/>
        <w:spacing w:line="360" w:lineRule="auto"/>
        <w:ind w:firstLine="480" w:firstLineChars="200"/>
        <w:rPr>
          <w:rFonts w:ascii="宋体" w:hAnsi="宋体"/>
          <w:sz w:val="24"/>
          <w:szCs w:val="24"/>
        </w:rPr>
      </w:pPr>
      <w:r>
        <w:rPr>
          <w:rFonts w:hint="eastAsia" w:ascii="宋体" w:hAnsi="宋体"/>
          <w:sz w:val="24"/>
          <w:szCs w:val="24"/>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3A17E306">
      <w:pPr>
        <w:pStyle w:val="6"/>
        <w:spacing w:before="0" w:after="0" w:line="360" w:lineRule="auto"/>
        <w:ind w:firstLine="482" w:firstLineChars="200"/>
        <w:rPr>
          <w:rFonts w:ascii="宋体" w:hAnsi="宋体"/>
          <w:sz w:val="24"/>
          <w:szCs w:val="24"/>
        </w:rPr>
      </w:pPr>
      <w:bookmarkStart w:id="45" w:name="_Toc484611846"/>
      <w:bookmarkStart w:id="46" w:name="_Toc42624931"/>
      <w:bookmarkStart w:id="47" w:name="_Toc7045"/>
      <w:bookmarkStart w:id="48" w:name="_Toc101438047"/>
      <w:bookmarkStart w:id="49" w:name="_Toc128122297"/>
      <w:r>
        <w:rPr>
          <w:rFonts w:hint="eastAsia" w:ascii="宋体" w:hAnsi="宋体"/>
          <w:sz w:val="24"/>
          <w:szCs w:val="24"/>
        </w:rPr>
        <w:t>※二、报价要求</w:t>
      </w:r>
      <w:bookmarkEnd w:id="45"/>
      <w:bookmarkEnd w:id="46"/>
      <w:bookmarkEnd w:id="47"/>
      <w:bookmarkEnd w:id="48"/>
      <w:bookmarkEnd w:id="49"/>
    </w:p>
    <w:p w14:paraId="01553F41">
      <w:pPr>
        <w:snapToGrid w:val="0"/>
        <w:spacing w:line="360" w:lineRule="auto"/>
        <w:ind w:firstLine="480" w:firstLineChars="200"/>
        <w:rPr>
          <w:rFonts w:hint="eastAsia" w:ascii="宋体" w:hAnsi="宋体"/>
          <w:sz w:val="24"/>
          <w:szCs w:val="24"/>
        </w:rPr>
      </w:pPr>
      <w:r>
        <w:rPr>
          <w:rFonts w:hint="eastAsia" w:ascii="宋体" w:hAnsi="宋体"/>
          <w:sz w:val="24"/>
          <w:szCs w:val="24"/>
        </w:rPr>
        <w:t>（一）投标报价应包括完成本项目所需的全部费用，</w:t>
      </w:r>
      <w:bookmarkStart w:id="50" w:name="_Hlk40286486"/>
      <w:r>
        <w:rPr>
          <w:rFonts w:hint="eastAsia" w:ascii="宋体" w:hAnsi="宋体"/>
          <w:sz w:val="24"/>
          <w:szCs w:val="24"/>
        </w:rPr>
        <w:t>包括但不限于服务费、咨询费、文件编制费、利润、税金等所有费用。采购人除此以外不支付其它费用。</w:t>
      </w:r>
      <w:bookmarkEnd w:id="50"/>
      <w:bookmarkStart w:id="51" w:name="_Toc451763441"/>
    </w:p>
    <w:p w14:paraId="4C84965D">
      <w:pPr>
        <w:snapToGrid w:val="0"/>
        <w:spacing w:line="360" w:lineRule="auto"/>
        <w:ind w:firstLine="480" w:firstLineChars="200"/>
        <w:rPr>
          <w:rFonts w:ascii="宋体" w:hAnsi="宋体"/>
          <w:sz w:val="24"/>
          <w:szCs w:val="24"/>
        </w:rPr>
      </w:pPr>
      <w:r>
        <w:rPr>
          <w:rFonts w:hint="eastAsia" w:ascii="宋体" w:hAnsi="宋体"/>
          <w:sz w:val="24"/>
          <w:szCs w:val="24"/>
        </w:rPr>
        <w:t>（二）如果成交供应商交付的成果达不到采购人要求需要更改的，更改涉及的所有费用由成交供应商自行承担，采购人将不再另行支付任何费用。</w:t>
      </w:r>
      <w:bookmarkEnd w:id="51"/>
    </w:p>
    <w:p w14:paraId="70A5F9DC">
      <w:pPr>
        <w:snapToGrid w:val="0"/>
        <w:spacing w:line="360" w:lineRule="auto"/>
        <w:ind w:firstLine="480" w:firstLineChars="200"/>
        <w:rPr>
          <w:rFonts w:ascii="宋体" w:hAnsi="宋体"/>
          <w:sz w:val="24"/>
          <w:szCs w:val="24"/>
        </w:rPr>
      </w:pPr>
      <w:bookmarkStart w:id="52" w:name="_Toc451763443"/>
      <w:r>
        <w:rPr>
          <w:rFonts w:hint="eastAsia" w:ascii="宋体" w:hAnsi="宋体"/>
          <w:sz w:val="24"/>
          <w:szCs w:val="24"/>
        </w:rPr>
        <w:t>（三）投标货币：本项目招标的投标应以人民币报价。</w:t>
      </w:r>
      <w:bookmarkEnd w:id="52"/>
    </w:p>
    <w:p w14:paraId="3D4E6966">
      <w:pPr>
        <w:pStyle w:val="6"/>
        <w:spacing w:before="0" w:after="0" w:line="360" w:lineRule="auto"/>
        <w:ind w:firstLine="482" w:firstLineChars="200"/>
        <w:rPr>
          <w:rFonts w:ascii="宋体" w:hAnsi="宋体"/>
          <w:sz w:val="24"/>
          <w:szCs w:val="24"/>
        </w:rPr>
      </w:pPr>
      <w:bookmarkStart w:id="53" w:name="_Toc101438048"/>
      <w:bookmarkStart w:id="54" w:name="_Toc42624932"/>
      <w:bookmarkStart w:id="55" w:name="_Toc128122298"/>
      <w:bookmarkStart w:id="56" w:name="_Toc484611849"/>
      <w:bookmarkStart w:id="57" w:name="_Toc344475122"/>
      <w:bookmarkStart w:id="58" w:name="_Toc10689"/>
      <w:r>
        <w:rPr>
          <w:rFonts w:hint="eastAsia" w:ascii="宋体" w:hAnsi="宋体"/>
          <w:sz w:val="24"/>
          <w:szCs w:val="24"/>
        </w:rPr>
        <w:t>※三、付款方式</w:t>
      </w:r>
      <w:bookmarkEnd w:id="53"/>
      <w:bookmarkEnd w:id="54"/>
      <w:bookmarkEnd w:id="55"/>
      <w:bookmarkEnd w:id="56"/>
      <w:bookmarkEnd w:id="57"/>
      <w:bookmarkEnd w:id="58"/>
    </w:p>
    <w:p w14:paraId="2ED9F847">
      <w:pPr>
        <w:snapToGrid w:val="0"/>
        <w:spacing w:line="360" w:lineRule="auto"/>
        <w:ind w:firstLine="480" w:firstLineChars="200"/>
        <w:rPr>
          <w:rFonts w:hint="eastAsia" w:ascii="宋体" w:hAnsi="宋体"/>
          <w:sz w:val="24"/>
          <w:szCs w:val="24"/>
          <w:lang w:eastAsia="zh-CN"/>
        </w:rPr>
      </w:pPr>
      <w:bookmarkStart w:id="59" w:name="_Toc46243282"/>
      <w:bookmarkStart w:id="60" w:name="_Toc42624933"/>
      <w:bookmarkStart w:id="61" w:name="_Toc528830632"/>
      <w:bookmarkStart w:id="62" w:name="_Toc15477126"/>
      <w:bookmarkStart w:id="63" w:name="_Toc498094723"/>
      <w:bookmarkStart w:id="64" w:name="_Toc101438049"/>
      <w:bookmarkStart w:id="65" w:name="_Toc344475123"/>
      <w:r>
        <w:rPr>
          <w:rFonts w:hint="eastAsia" w:ascii="宋体" w:hAnsi="宋体"/>
          <w:sz w:val="24"/>
          <w:szCs w:val="24"/>
          <w:lang w:eastAsia="zh-CN"/>
        </w:rPr>
        <w:t>服务期限以年为单位。</w:t>
      </w:r>
    </w:p>
    <w:p w14:paraId="6EB23BB3">
      <w:pPr>
        <w:snapToGrid w:val="0"/>
        <w:spacing w:line="360" w:lineRule="auto"/>
        <w:ind w:firstLine="480" w:firstLineChars="200"/>
        <w:rPr>
          <w:rFonts w:ascii="宋体" w:hAnsi="宋体"/>
          <w:sz w:val="24"/>
          <w:szCs w:val="24"/>
        </w:rPr>
      </w:pPr>
      <w:r>
        <w:rPr>
          <w:rFonts w:hint="eastAsia" w:ascii="宋体" w:hAnsi="宋体"/>
          <w:sz w:val="24"/>
          <w:szCs w:val="24"/>
        </w:rPr>
        <w:t>（一）成交供应商与采购人签订合同后，成交供应商向采购人开具合同金额</w:t>
      </w:r>
      <w:r>
        <w:rPr>
          <w:rFonts w:hint="eastAsia" w:ascii="宋体" w:hAnsi="宋体"/>
          <w:sz w:val="24"/>
          <w:szCs w:val="24"/>
          <w:lang w:val="en-US" w:eastAsia="zh-CN"/>
        </w:rPr>
        <w:t>5</w:t>
      </w:r>
      <w:r>
        <w:rPr>
          <w:rFonts w:hint="eastAsia" w:ascii="宋体" w:hAnsi="宋体"/>
          <w:sz w:val="24"/>
          <w:szCs w:val="24"/>
        </w:rPr>
        <w:t>0%的发票，采购人以转账方式向成交供应商支付合同金额的</w:t>
      </w:r>
      <w:r>
        <w:rPr>
          <w:rFonts w:hint="eastAsia" w:ascii="宋体" w:hAnsi="宋体"/>
          <w:sz w:val="24"/>
          <w:szCs w:val="24"/>
          <w:lang w:val="en-US" w:eastAsia="zh-CN"/>
        </w:rPr>
        <w:t>5</w:t>
      </w:r>
      <w:r>
        <w:rPr>
          <w:rFonts w:hint="eastAsia" w:ascii="宋体" w:hAnsi="宋体"/>
          <w:sz w:val="24"/>
          <w:szCs w:val="24"/>
        </w:rPr>
        <w:t>0%；</w:t>
      </w:r>
    </w:p>
    <w:p w14:paraId="60845B70">
      <w:pPr>
        <w:snapToGrid w:val="0"/>
        <w:spacing w:line="360" w:lineRule="auto"/>
        <w:ind w:firstLine="480" w:firstLineChars="200"/>
        <w:rPr>
          <w:rFonts w:ascii="宋体" w:hAnsi="宋体"/>
          <w:sz w:val="24"/>
          <w:szCs w:val="24"/>
        </w:rPr>
      </w:pPr>
      <w:r>
        <w:rPr>
          <w:rFonts w:hint="eastAsia" w:ascii="宋体" w:hAnsi="宋体"/>
          <w:sz w:val="24"/>
          <w:szCs w:val="24"/>
        </w:rPr>
        <w:t>（二）成交供应商完成</w:t>
      </w:r>
      <w:r>
        <w:rPr>
          <w:rFonts w:hint="eastAsia" w:ascii="宋体" w:hAnsi="宋体"/>
          <w:sz w:val="24"/>
          <w:szCs w:val="24"/>
          <w:lang w:eastAsia="zh-CN"/>
        </w:rPr>
        <w:t>年度</w:t>
      </w:r>
      <w:r>
        <w:rPr>
          <w:rFonts w:hint="eastAsia" w:ascii="宋体" w:hAnsi="宋体"/>
          <w:sz w:val="24"/>
          <w:szCs w:val="24"/>
        </w:rPr>
        <w:t>所有工作内容，经验收合格后采购人出具项目验收报告，成交供应商开具合同金额</w:t>
      </w:r>
      <w:r>
        <w:rPr>
          <w:rFonts w:hint="eastAsia" w:ascii="宋体" w:hAnsi="宋体"/>
          <w:sz w:val="24"/>
          <w:szCs w:val="24"/>
          <w:lang w:val="en-US" w:eastAsia="zh-CN"/>
        </w:rPr>
        <w:t>5</w:t>
      </w:r>
      <w:r>
        <w:rPr>
          <w:rFonts w:hint="eastAsia" w:ascii="宋体" w:hAnsi="宋体"/>
          <w:sz w:val="24"/>
          <w:szCs w:val="24"/>
        </w:rPr>
        <w:t>0%的发票，提交采购合同、验收报告、资金支付申请表等材料，向采购人申请支付尾款；</w:t>
      </w:r>
    </w:p>
    <w:p w14:paraId="1D42FBF1">
      <w:pPr>
        <w:snapToGrid w:val="0"/>
        <w:spacing w:line="360" w:lineRule="auto"/>
        <w:ind w:firstLine="480" w:firstLineChars="200"/>
        <w:rPr>
          <w:rFonts w:ascii="宋体" w:hAnsi="宋体"/>
          <w:sz w:val="24"/>
          <w:szCs w:val="24"/>
        </w:rPr>
      </w:pPr>
      <w:r>
        <w:rPr>
          <w:rFonts w:hint="eastAsia" w:ascii="宋体" w:hAnsi="宋体"/>
          <w:sz w:val="24"/>
          <w:szCs w:val="24"/>
        </w:rPr>
        <w:t>（三）采购人对成交供应商提交的付款资料审核通过后，以转账方式向成交供应商支付合同金额的</w:t>
      </w:r>
      <w:r>
        <w:rPr>
          <w:rFonts w:hint="eastAsia" w:ascii="宋体" w:hAnsi="宋体"/>
          <w:sz w:val="24"/>
          <w:szCs w:val="24"/>
          <w:lang w:val="en-US" w:eastAsia="zh-CN"/>
        </w:rPr>
        <w:t>5</w:t>
      </w:r>
      <w:r>
        <w:rPr>
          <w:rFonts w:hint="eastAsia" w:ascii="宋体" w:hAnsi="宋体"/>
          <w:sz w:val="24"/>
          <w:szCs w:val="24"/>
        </w:rPr>
        <w:t>0%。</w:t>
      </w:r>
    </w:p>
    <w:bookmarkEnd w:id="59"/>
    <w:p w14:paraId="51100FEB">
      <w:pPr>
        <w:pStyle w:val="6"/>
        <w:spacing w:before="0" w:after="0" w:line="360" w:lineRule="auto"/>
        <w:ind w:firstLine="482" w:firstLineChars="200"/>
        <w:rPr>
          <w:rFonts w:ascii="宋体" w:hAnsi="宋体"/>
          <w:sz w:val="24"/>
          <w:szCs w:val="24"/>
        </w:rPr>
      </w:pPr>
      <w:bookmarkStart w:id="66" w:name="_Toc23091"/>
      <w:bookmarkStart w:id="67" w:name="_Toc128122299"/>
      <w:r>
        <w:rPr>
          <w:rFonts w:hint="eastAsia" w:ascii="宋体" w:hAnsi="宋体"/>
          <w:sz w:val="24"/>
          <w:szCs w:val="24"/>
        </w:rPr>
        <w:t>四、知识产权</w:t>
      </w:r>
      <w:bookmarkEnd w:id="60"/>
      <w:bookmarkEnd w:id="61"/>
      <w:bookmarkEnd w:id="62"/>
      <w:bookmarkEnd w:id="63"/>
      <w:bookmarkEnd w:id="64"/>
      <w:bookmarkEnd w:id="66"/>
      <w:bookmarkEnd w:id="67"/>
    </w:p>
    <w:bookmarkEnd w:id="65"/>
    <w:p w14:paraId="10527F53">
      <w:pPr>
        <w:snapToGrid w:val="0"/>
        <w:spacing w:line="360" w:lineRule="auto"/>
        <w:ind w:firstLine="480" w:firstLineChars="200"/>
        <w:rPr>
          <w:sz w:val="24"/>
          <w:szCs w:val="24"/>
        </w:rPr>
      </w:pPr>
      <w:bookmarkStart w:id="68" w:name="_Toc484611852"/>
      <w:bookmarkStart w:id="69" w:name="_Toc42624934"/>
      <w:bookmarkStart w:id="70" w:name="_Toc101438050"/>
      <w:bookmarkStart w:id="71" w:name="_Toc344475125"/>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F5EB573">
      <w:pPr>
        <w:snapToGrid w:val="0"/>
        <w:spacing w:line="360" w:lineRule="auto"/>
        <w:ind w:firstLine="482" w:firstLineChars="200"/>
        <w:rPr>
          <w:rFonts w:ascii="宋体" w:hAnsi="宋体"/>
          <w:b/>
          <w:bCs/>
          <w:sz w:val="24"/>
          <w:szCs w:val="24"/>
        </w:rPr>
      </w:pPr>
      <w:r>
        <w:rPr>
          <w:rFonts w:ascii="宋体" w:hAnsi="宋体"/>
          <w:b/>
          <w:bCs/>
          <w:sz w:val="24"/>
          <w:szCs w:val="24"/>
        </w:rPr>
        <w:t>本项目知识产权所有权均归采购人所有。</w:t>
      </w:r>
    </w:p>
    <w:p w14:paraId="09DC2354">
      <w:pPr>
        <w:pStyle w:val="6"/>
        <w:spacing w:before="0" w:after="0" w:line="360" w:lineRule="auto"/>
        <w:ind w:firstLine="482" w:firstLineChars="200"/>
        <w:rPr>
          <w:rFonts w:ascii="宋体" w:hAnsi="宋体"/>
          <w:sz w:val="24"/>
          <w:szCs w:val="24"/>
        </w:rPr>
      </w:pPr>
      <w:bookmarkStart w:id="72" w:name="_Toc128122300"/>
      <w:bookmarkStart w:id="73" w:name="_Toc27677"/>
      <w:r>
        <w:rPr>
          <w:rFonts w:hint="eastAsia" w:ascii="宋体" w:hAnsi="宋体"/>
          <w:sz w:val="24"/>
          <w:szCs w:val="24"/>
        </w:rPr>
        <w:t>五、其他</w:t>
      </w:r>
      <w:bookmarkEnd w:id="68"/>
      <w:bookmarkEnd w:id="69"/>
      <w:bookmarkEnd w:id="70"/>
      <w:bookmarkEnd w:id="72"/>
      <w:bookmarkEnd w:id="73"/>
    </w:p>
    <w:bookmarkEnd w:id="71"/>
    <w:p w14:paraId="68E4B93C">
      <w:pPr>
        <w:snapToGrid w:val="0"/>
        <w:spacing w:line="360" w:lineRule="auto"/>
        <w:ind w:firstLine="480" w:firstLineChars="200"/>
        <w:rPr>
          <w:sz w:val="24"/>
          <w:szCs w:val="24"/>
        </w:rPr>
      </w:pPr>
      <w:r>
        <w:rPr>
          <w:rFonts w:hint="eastAsia" w:ascii="宋体" w:hAnsi="宋体"/>
          <w:sz w:val="24"/>
          <w:szCs w:val="24"/>
        </w:rPr>
        <w:t>其他未尽事宜由供需双方在采购合同中详细约定。</w:t>
      </w:r>
    </w:p>
    <w:p w14:paraId="7018DAB0">
      <w:pPr>
        <w:pStyle w:val="5"/>
        <w:pageBreakBefore/>
        <w:spacing w:line="360" w:lineRule="auto"/>
        <w:jc w:val="center"/>
        <w:rPr>
          <w:rFonts w:ascii="宋体" w:hAnsi="宋体" w:eastAsia="宋体"/>
          <w:sz w:val="36"/>
          <w:szCs w:val="30"/>
        </w:rPr>
      </w:pPr>
      <w:bookmarkStart w:id="74" w:name="_Toc28304"/>
      <w:r>
        <w:rPr>
          <w:rFonts w:hint="eastAsia" w:ascii="宋体" w:hAnsi="宋体" w:eastAsia="宋体"/>
          <w:sz w:val="36"/>
          <w:szCs w:val="30"/>
        </w:rPr>
        <w:t>第四篇  比选程序及方法、评审标准、无效响应和采购终止</w:t>
      </w:r>
      <w:bookmarkEnd w:id="74"/>
    </w:p>
    <w:p w14:paraId="658BB55F">
      <w:pPr>
        <w:pStyle w:val="6"/>
        <w:snapToGrid w:val="0"/>
        <w:spacing w:before="0" w:after="0" w:line="360" w:lineRule="auto"/>
        <w:ind w:firstLine="482" w:firstLineChars="200"/>
        <w:rPr>
          <w:rFonts w:ascii="宋体" w:hAnsi="宋体"/>
          <w:sz w:val="24"/>
          <w:szCs w:val="24"/>
        </w:rPr>
      </w:pPr>
      <w:bookmarkStart w:id="75" w:name="_Toc6356"/>
      <w:r>
        <w:rPr>
          <w:rFonts w:hint="eastAsia" w:ascii="宋体" w:hAnsi="宋体"/>
          <w:sz w:val="24"/>
          <w:szCs w:val="24"/>
        </w:rPr>
        <w:t>一、比选程序及方法</w:t>
      </w:r>
      <w:bookmarkEnd w:id="75"/>
    </w:p>
    <w:p w14:paraId="724EA925">
      <w:pPr>
        <w:spacing w:line="360" w:lineRule="auto"/>
        <w:ind w:firstLine="480" w:firstLineChars="200"/>
        <w:rPr>
          <w:rFonts w:ascii="宋体" w:hAnsi="宋体"/>
          <w:sz w:val="24"/>
          <w:szCs w:val="24"/>
        </w:rPr>
      </w:pPr>
      <w:r>
        <w:rPr>
          <w:rFonts w:hint="eastAsia" w:ascii="宋体" w:hAnsi="宋体"/>
          <w:sz w:val="24"/>
          <w:szCs w:val="24"/>
        </w:rPr>
        <w:t>（一）比选按竞争性比选文件规定的时间和地点进行，由本项目依法组建的评审委员会按比选文件内容进行。</w:t>
      </w:r>
    </w:p>
    <w:p w14:paraId="10BA354B">
      <w:pPr>
        <w:spacing w:line="360" w:lineRule="auto"/>
        <w:ind w:firstLine="480" w:firstLineChars="200"/>
        <w:rPr>
          <w:rFonts w:ascii="宋体" w:hAnsi="宋体"/>
          <w:sz w:val="24"/>
          <w:szCs w:val="24"/>
        </w:rPr>
      </w:pPr>
      <w:r>
        <w:rPr>
          <w:rFonts w:hint="eastAsia" w:ascii="宋体" w:hAnsi="宋体"/>
          <w:sz w:val="24"/>
          <w:szCs w:val="24"/>
        </w:rPr>
        <w:t>（二）评审委员会对各供应商的资格条件、响应文件的有效性、完整性和响应程度进行审查。各供应商只有在完全符合要求的前提下，才能参与正式比选。</w:t>
      </w:r>
    </w:p>
    <w:p w14:paraId="5A837904">
      <w:pPr>
        <w:snapToGrid w:val="0"/>
        <w:spacing w:line="360" w:lineRule="auto"/>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0340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1B115209">
            <w:pPr>
              <w:snapToGrid w:val="0"/>
              <w:jc w:val="center"/>
              <w:rPr>
                <w:rFonts w:ascii="宋体" w:hAnsi="宋体" w:cs="宋体"/>
                <w:b/>
                <w:kern w:val="0"/>
                <w:sz w:val="21"/>
                <w:szCs w:val="21"/>
              </w:rPr>
            </w:pPr>
            <w:r>
              <w:rPr>
                <w:rFonts w:hint="eastAsia" w:ascii="宋体" w:hAnsi="宋体" w:cs="宋体"/>
                <w:b/>
                <w:kern w:val="0"/>
                <w:sz w:val="21"/>
                <w:szCs w:val="21"/>
              </w:rPr>
              <w:t>序号</w:t>
            </w:r>
          </w:p>
        </w:tc>
        <w:tc>
          <w:tcPr>
            <w:tcW w:w="4111" w:type="dxa"/>
            <w:gridSpan w:val="2"/>
            <w:vAlign w:val="center"/>
          </w:tcPr>
          <w:p w14:paraId="16213FFE">
            <w:pPr>
              <w:snapToGrid w:val="0"/>
              <w:jc w:val="center"/>
              <w:rPr>
                <w:rFonts w:ascii="宋体" w:hAnsi="宋体" w:cs="宋体"/>
                <w:b/>
                <w:kern w:val="0"/>
                <w:sz w:val="21"/>
                <w:szCs w:val="21"/>
              </w:rPr>
            </w:pPr>
            <w:r>
              <w:rPr>
                <w:rFonts w:hint="eastAsia" w:ascii="宋体" w:hAnsi="宋体" w:cs="宋体"/>
                <w:b/>
                <w:kern w:val="0"/>
                <w:sz w:val="21"/>
                <w:szCs w:val="21"/>
              </w:rPr>
              <w:t>检查因素</w:t>
            </w:r>
          </w:p>
        </w:tc>
        <w:tc>
          <w:tcPr>
            <w:tcW w:w="4740" w:type="dxa"/>
            <w:vAlign w:val="center"/>
          </w:tcPr>
          <w:p w14:paraId="4D88401D">
            <w:pPr>
              <w:snapToGrid w:val="0"/>
              <w:jc w:val="center"/>
              <w:rPr>
                <w:rFonts w:ascii="宋体" w:hAnsi="宋体" w:cs="宋体"/>
                <w:b/>
                <w:kern w:val="0"/>
                <w:sz w:val="21"/>
                <w:szCs w:val="21"/>
              </w:rPr>
            </w:pPr>
            <w:r>
              <w:rPr>
                <w:rFonts w:hint="eastAsia" w:ascii="宋体" w:hAnsi="宋体" w:cs="宋体"/>
                <w:b/>
                <w:kern w:val="0"/>
                <w:sz w:val="21"/>
                <w:szCs w:val="21"/>
              </w:rPr>
              <w:t>检查内容</w:t>
            </w:r>
          </w:p>
        </w:tc>
      </w:tr>
      <w:tr w14:paraId="1232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2F0A3D9B">
            <w:pPr>
              <w:snapToGrid w:val="0"/>
              <w:jc w:val="center"/>
              <w:rPr>
                <w:rFonts w:ascii="宋体" w:hAnsi="宋体"/>
                <w:sz w:val="21"/>
                <w:szCs w:val="21"/>
              </w:rPr>
            </w:pPr>
            <w:r>
              <w:rPr>
                <w:rFonts w:hint="eastAsia" w:ascii="宋体" w:hAnsi="宋体"/>
                <w:sz w:val="21"/>
                <w:szCs w:val="21"/>
              </w:rPr>
              <w:t>（一）</w:t>
            </w:r>
          </w:p>
        </w:tc>
        <w:tc>
          <w:tcPr>
            <w:tcW w:w="851" w:type="dxa"/>
            <w:vMerge w:val="restart"/>
            <w:vAlign w:val="center"/>
          </w:tcPr>
          <w:p w14:paraId="756DE1B2">
            <w:pPr>
              <w:snapToGrid w:val="0"/>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3260" w:type="dxa"/>
            <w:vAlign w:val="center"/>
          </w:tcPr>
          <w:p w14:paraId="20B43A6F">
            <w:pPr>
              <w:snapToGrid w:val="0"/>
              <w:rPr>
                <w:rFonts w:ascii="宋体" w:hAnsi="宋体"/>
                <w:sz w:val="21"/>
                <w:szCs w:val="21"/>
              </w:rPr>
            </w:pPr>
            <w:r>
              <w:rPr>
                <w:rFonts w:hint="eastAsia" w:ascii="宋体" w:hAnsi="宋体"/>
                <w:sz w:val="21"/>
                <w:szCs w:val="21"/>
              </w:rPr>
              <w:t>1.具有独立承担民事责任的能力</w:t>
            </w:r>
          </w:p>
        </w:tc>
        <w:tc>
          <w:tcPr>
            <w:tcW w:w="4740" w:type="dxa"/>
            <w:vAlign w:val="center"/>
          </w:tcPr>
          <w:p w14:paraId="1C397CB2">
            <w:pPr>
              <w:snapToGrid w:val="0"/>
              <w:rPr>
                <w:rFonts w:ascii="宋体" w:hAnsi="宋体"/>
                <w:sz w:val="21"/>
                <w:szCs w:val="21"/>
              </w:rPr>
            </w:pPr>
            <w:r>
              <w:rPr>
                <w:rFonts w:hint="eastAsia" w:ascii="宋体" w:hAnsi="宋体"/>
                <w:sz w:val="21"/>
                <w:szCs w:val="21"/>
              </w:rPr>
              <w:t>供应商法人营业执照（副本）或《律师事务所执业许可证》或《律师事务所分所执业许可证》（副本）或社会团体法人登记证书（副本）或民办非企业单位法人登记证书（副本）或事业单位法人证书（副本）或个体工商户营业执照或有效的自然人身份证明（提供复印件）；</w:t>
            </w:r>
          </w:p>
          <w:p w14:paraId="43DD6326">
            <w:pPr>
              <w:snapToGrid w:val="0"/>
              <w:rPr>
                <w:rFonts w:ascii="宋体" w:hAnsi="宋体"/>
                <w:sz w:val="21"/>
                <w:szCs w:val="21"/>
              </w:rPr>
            </w:pPr>
            <w:r>
              <w:rPr>
                <w:rFonts w:hint="eastAsia" w:ascii="宋体" w:hAnsi="宋体"/>
                <w:sz w:val="21"/>
                <w:szCs w:val="21"/>
              </w:rPr>
              <w:t>供应商法定代表人（负责人）身份证明和法定代表人（负责人）授权代表委托书。</w:t>
            </w:r>
          </w:p>
        </w:tc>
      </w:tr>
      <w:tr w14:paraId="7024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5F763205">
            <w:pPr>
              <w:snapToGrid w:val="0"/>
              <w:jc w:val="center"/>
              <w:rPr>
                <w:rFonts w:ascii="宋体" w:hAnsi="宋体"/>
                <w:sz w:val="21"/>
                <w:szCs w:val="21"/>
              </w:rPr>
            </w:pPr>
          </w:p>
        </w:tc>
        <w:tc>
          <w:tcPr>
            <w:tcW w:w="851" w:type="dxa"/>
            <w:vMerge w:val="continue"/>
            <w:vAlign w:val="center"/>
          </w:tcPr>
          <w:p w14:paraId="0D4D749B">
            <w:pPr>
              <w:snapToGrid w:val="0"/>
              <w:rPr>
                <w:rFonts w:ascii="宋体" w:hAnsi="宋体" w:cs="仿宋_GB2312"/>
                <w:sz w:val="21"/>
                <w:szCs w:val="21"/>
                <w:lang w:val="zh-CN"/>
              </w:rPr>
            </w:pPr>
          </w:p>
        </w:tc>
        <w:tc>
          <w:tcPr>
            <w:tcW w:w="3260" w:type="dxa"/>
            <w:vAlign w:val="center"/>
          </w:tcPr>
          <w:p w14:paraId="71D782E7">
            <w:pPr>
              <w:snapToGrid w:val="0"/>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4740" w:type="dxa"/>
            <w:vMerge w:val="restart"/>
            <w:vAlign w:val="center"/>
          </w:tcPr>
          <w:p w14:paraId="19008674">
            <w:pPr>
              <w:snapToGrid w:val="0"/>
              <w:rPr>
                <w:rFonts w:ascii="宋体" w:hAnsi="宋体"/>
                <w:sz w:val="21"/>
                <w:szCs w:val="21"/>
              </w:rPr>
            </w:pPr>
            <w:r>
              <w:rPr>
                <w:rFonts w:hint="eastAsia" w:ascii="宋体" w:hAnsi="宋体"/>
                <w:sz w:val="21"/>
                <w:szCs w:val="21"/>
              </w:rPr>
              <w:t>供应商提供《基本资格条件承诺函》（见格式文件）</w:t>
            </w:r>
          </w:p>
        </w:tc>
      </w:tr>
      <w:tr w14:paraId="30C6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22CF9388">
            <w:pPr>
              <w:snapToGrid w:val="0"/>
              <w:jc w:val="center"/>
              <w:rPr>
                <w:rFonts w:ascii="宋体" w:hAnsi="宋体"/>
                <w:sz w:val="21"/>
                <w:szCs w:val="21"/>
              </w:rPr>
            </w:pPr>
          </w:p>
        </w:tc>
        <w:tc>
          <w:tcPr>
            <w:tcW w:w="851" w:type="dxa"/>
            <w:vMerge w:val="continue"/>
            <w:vAlign w:val="center"/>
          </w:tcPr>
          <w:p w14:paraId="0D8F169C">
            <w:pPr>
              <w:snapToGrid w:val="0"/>
              <w:rPr>
                <w:rFonts w:ascii="宋体" w:hAnsi="宋体" w:cs="仿宋_GB2312"/>
                <w:sz w:val="21"/>
                <w:szCs w:val="21"/>
                <w:lang w:val="zh-CN"/>
              </w:rPr>
            </w:pPr>
          </w:p>
        </w:tc>
        <w:tc>
          <w:tcPr>
            <w:tcW w:w="3260" w:type="dxa"/>
            <w:vAlign w:val="center"/>
          </w:tcPr>
          <w:p w14:paraId="5C4744F3">
            <w:pPr>
              <w:snapToGrid w:val="0"/>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4740" w:type="dxa"/>
            <w:vMerge w:val="continue"/>
            <w:vAlign w:val="center"/>
          </w:tcPr>
          <w:p w14:paraId="33A19B86">
            <w:pPr>
              <w:snapToGrid w:val="0"/>
              <w:rPr>
                <w:rFonts w:ascii="宋体" w:hAnsi="宋体"/>
                <w:sz w:val="21"/>
                <w:szCs w:val="21"/>
              </w:rPr>
            </w:pPr>
          </w:p>
        </w:tc>
      </w:tr>
      <w:tr w14:paraId="102D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21AE3948">
            <w:pPr>
              <w:snapToGrid w:val="0"/>
              <w:jc w:val="center"/>
              <w:rPr>
                <w:rFonts w:ascii="宋体" w:hAnsi="宋体"/>
                <w:sz w:val="21"/>
                <w:szCs w:val="21"/>
              </w:rPr>
            </w:pPr>
          </w:p>
        </w:tc>
        <w:tc>
          <w:tcPr>
            <w:tcW w:w="851" w:type="dxa"/>
            <w:vMerge w:val="continue"/>
            <w:vAlign w:val="center"/>
          </w:tcPr>
          <w:p w14:paraId="444096AD">
            <w:pPr>
              <w:snapToGrid w:val="0"/>
              <w:rPr>
                <w:rFonts w:ascii="宋体" w:hAnsi="宋体" w:cs="仿宋_GB2312"/>
                <w:sz w:val="21"/>
                <w:szCs w:val="21"/>
                <w:lang w:val="zh-CN"/>
              </w:rPr>
            </w:pPr>
          </w:p>
        </w:tc>
        <w:tc>
          <w:tcPr>
            <w:tcW w:w="3260" w:type="dxa"/>
            <w:vAlign w:val="center"/>
          </w:tcPr>
          <w:p w14:paraId="3FBFA800">
            <w:pPr>
              <w:snapToGrid w:val="0"/>
              <w:rPr>
                <w:rFonts w:ascii="宋体" w:hAnsi="宋体" w:cs="仿宋_GB2312"/>
                <w:sz w:val="21"/>
                <w:szCs w:val="21"/>
                <w:lang w:val="zh-CN"/>
              </w:rPr>
            </w:pPr>
            <w:r>
              <w:rPr>
                <w:rFonts w:hint="eastAsia" w:ascii="宋体" w:hAnsi="宋体" w:cs="仿宋_GB2312"/>
                <w:sz w:val="21"/>
                <w:szCs w:val="21"/>
                <w:lang w:val="zh-CN"/>
              </w:rPr>
              <w:t>4.有依法缴纳税收的良好记录</w:t>
            </w:r>
          </w:p>
        </w:tc>
        <w:tc>
          <w:tcPr>
            <w:tcW w:w="4740" w:type="dxa"/>
            <w:vMerge w:val="continue"/>
            <w:vAlign w:val="center"/>
          </w:tcPr>
          <w:p w14:paraId="5E589908">
            <w:pPr>
              <w:snapToGrid w:val="0"/>
              <w:rPr>
                <w:rFonts w:ascii="宋体" w:hAnsi="宋体"/>
                <w:sz w:val="21"/>
                <w:szCs w:val="21"/>
              </w:rPr>
            </w:pPr>
          </w:p>
        </w:tc>
      </w:tr>
      <w:tr w14:paraId="7BEB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14:paraId="610DDD0F">
            <w:pPr>
              <w:snapToGrid w:val="0"/>
              <w:jc w:val="center"/>
              <w:rPr>
                <w:rFonts w:ascii="宋体" w:hAnsi="宋体"/>
                <w:sz w:val="21"/>
                <w:szCs w:val="21"/>
              </w:rPr>
            </w:pPr>
          </w:p>
        </w:tc>
        <w:tc>
          <w:tcPr>
            <w:tcW w:w="851" w:type="dxa"/>
            <w:vMerge w:val="continue"/>
            <w:vAlign w:val="center"/>
          </w:tcPr>
          <w:p w14:paraId="75FBA910">
            <w:pPr>
              <w:snapToGrid w:val="0"/>
              <w:rPr>
                <w:rFonts w:ascii="宋体" w:hAnsi="宋体" w:cs="仿宋_GB2312"/>
                <w:sz w:val="21"/>
                <w:szCs w:val="21"/>
                <w:lang w:val="zh-CN"/>
              </w:rPr>
            </w:pPr>
          </w:p>
        </w:tc>
        <w:tc>
          <w:tcPr>
            <w:tcW w:w="3260" w:type="dxa"/>
            <w:vAlign w:val="center"/>
          </w:tcPr>
          <w:p w14:paraId="098A9FF0">
            <w:pPr>
              <w:snapToGrid w:val="0"/>
              <w:rPr>
                <w:rFonts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4740" w:type="dxa"/>
            <w:vMerge w:val="continue"/>
            <w:vAlign w:val="center"/>
          </w:tcPr>
          <w:p w14:paraId="159F63F5">
            <w:pPr>
              <w:snapToGrid w:val="0"/>
              <w:rPr>
                <w:rFonts w:ascii="宋体" w:hAnsi="宋体"/>
                <w:b/>
                <w:sz w:val="21"/>
                <w:szCs w:val="21"/>
              </w:rPr>
            </w:pPr>
          </w:p>
        </w:tc>
      </w:tr>
      <w:tr w14:paraId="65F6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5F853FC5">
            <w:pPr>
              <w:snapToGrid w:val="0"/>
              <w:jc w:val="center"/>
              <w:rPr>
                <w:rFonts w:ascii="宋体" w:hAnsi="宋体"/>
                <w:sz w:val="21"/>
                <w:szCs w:val="21"/>
              </w:rPr>
            </w:pPr>
          </w:p>
        </w:tc>
        <w:tc>
          <w:tcPr>
            <w:tcW w:w="851" w:type="dxa"/>
            <w:vMerge w:val="continue"/>
            <w:vAlign w:val="center"/>
          </w:tcPr>
          <w:p w14:paraId="7D2A8C1F">
            <w:pPr>
              <w:snapToGrid w:val="0"/>
              <w:rPr>
                <w:rFonts w:ascii="宋体" w:hAnsi="宋体" w:cs="仿宋_GB2312"/>
                <w:sz w:val="21"/>
                <w:szCs w:val="21"/>
                <w:lang w:val="zh-CN"/>
              </w:rPr>
            </w:pPr>
          </w:p>
        </w:tc>
        <w:tc>
          <w:tcPr>
            <w:tcW w:w="3260" w:type="dxa"/>
            <w:vAlign w:val="center"/>
          </w:tcPr>
          <w:p w14:paraId="43BD1220">
            <w:pPr>
              <w:snapToGrid w:val="0"/>
              <w:rPr>
                <w:rFonts w:ascii="宋体" w:hAnsi="宋体"/>
                <w:sz w:val="21"/>
                <w:szCs w:val="21"/>
              </w:rPr>
            </w:pPr>
            <w:r>
              <w:rPr>
                <w:rFonts w:hint="eastAsia" w:ascii="宋体" w:hAnsi="宋体"/>
                <w:sz w:val="21"/>
                <w:szCs w:val="21"/>
              </w:rPr>
              <w:t>6.法律、行政法规规定的其他条件</w:t>
            </w:r>
          </w:p>
        </w:tc>
        <w:tc>
          <w:tcPr>
            <w:tcW w:w="4740" w:type="dxa"/>
            <w:vAlign w:val="center"/>
          </w:tcPr>
          <w:p w14:paraId="532D6D0C">
            <w:pPr>
              <w:snapToGrid w:val="0"/>
              <w:rPr>
                <w:rFonts w:ascii="宋体" w:hAnsi="宋体"/>
                <w:sz w:val="21"/>
                <w:szCs w:val="21"/>
              </w:rPr>
            </w:pPr>
          </w:p>
        </w:tc>
      </w:tr>
      <w:tr w14:paraId="4678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0BBDBF97">
            <w:pPr>
              <w:snapToGrid w:val="0"/>
              <w:jc w:val="center"/>
              <w:rPr>
                <w:rFonts w:ascii="宋体" w:hAnsi="宋体"/>
                <w:sz w:val="21"/>
                <w:szCs w:val="21"/>
              </w:rPr>
            </w:pPr>
            <w:r>
              <w:rPr>
                <w:rFonts w:hint="eastAsia" w:ascii="宋体" w:hAnsi="宋体"/>
                <w:sz w:val="21"/>
                <w:szCs w:val="21"/>
              </w:rPr>
              <w:t>（二）</w:t>
            </w:r>
          </w:p>
        </w:tc>
        <w:tc>
          <w:tcPr>
            <w:tcW w:w="4111" w:type="dxa"/>
            <w:gridSpan w:val="2"/>
            <w:vAlign w:val="center"/>
          </w:tcPr>
          <w:p w14:paraId="3DBBC82B">
            <w:pPr>
              <w:snapToGrid w:val="0"/>
              <w:rPr>
                <w:rFonts w:ascii="宋体" w:hAnsi="宋体"/>
                <w:sz w:val="21"/>
                <w:szCs w:val="21"/>
              </w:rPr>
            </w:pPr>
            <w:r>
              <w:rPr>
                <w:rFonts w:hint="eastAsia" w:ascii="宋体" w:hAnsi="宋体"/>
                <w:sz w:val="21"/>
                <w:szCs w:val="21"/>
              </w:rPr>
              <w:t>本项目特定资格条件</w:t>
            </w:r>
          </w:p>
        </w:tc>
        <w:tc>
          <w:tcPr>
            <w:tcW w:w="4740" w:type="dxa"/>
            <w:vAlign w:val="center"/>
          </w:tcPr>
          <w:p w14:paraId="3E0C0044">
            <w:pPr>
              <w:snapToGrid w:val="0"/>
            </w:pPr>
            <w:r>
              <w:rPr>
                <w:rFonts w:hint="eastAsia" w:ascii="宋体" w:hAnsi="宋体"/>
                <w:sz w:val="21"/>
                <w:szCs w:val="21"/>
              </w:rPr>
              <w:t>按第一篇“三、供应商资格要求（二）本项目的特定资格要求”的要求提交（如果有）。</w:t>
            </w:r>
          </w:p>
        </w:tc>
      </w:tr>
      <w:tr w14:paraId="330B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62B5AEC6">
            <w:pPr>
              <w:snapToGrid w:val="0"/>
              <w:jc w:val="center"/>
              <w:rPr>
                <w:rFonts w:ascii="宋体" w:hAnsi="宋体"/>
                <w:sz w:val="21"/>
                <w:szCs w:val="21"/>
              </w:rPr>
            </w:pPr>
            <w:r>
              <w:rPr>
                <w:rFonts w:hint="eastAsia" w:ascii="宋体" w:hAnsi="宋体"/>
                <w:sz w:val="21"/>
                <w:szCs w:val="21"/>
              </w:rPr>
              <w:t>（三）</w:t>
            </w:r>
          </w:p>
        </w:tc>
        <w:tc>
          <w:tcPr>
            <w:tcW w:w="4111" w:type="dxa"/>
            <w:gridSpan w:val="2"/>
            <w:vAlign w:val="center"/>
          </w:tcPr>
          <w:p w14:paraId="3B63BEA9">
            <w:pPr>
              <w:snapToGrid w:val="0"/>
              <w:rPr>
                <w:rFonts w:ascii="宋体" w:hAnsi="宋体"/>
                <w:sz w:val="21"/>
                <w:szCs w:val="21"/>
              </w:rPr>
            </w:pPr>
            <w:r>
              <w:rPr>
                <w:rFonts w:hint="eastAsia" w:ascii="宋体" w:hAnsi="宋体"/>
                <w:sz w:val="21"/>
                <w:szCs w:val="21"/>
              </w:rPr>
              <w:t>落实政府采购政策需满足的资格要求：</w:t>
            </w:r>
          </w:p>
        </w:tc>
        <w:tc>
          <w:tcPr>
            <w:tcW w:w="4740" w:type="dxa"/>
            <w:vAlign w:val="center"/>
          </w:tcPr>
          <w:p w14:paraId="3DBD0F19">
            <w:pPr>
              <w:snapToGrid w:val="0"/>
            </w:pPr>
            <w:r>
              <w:rPr>
                <w:rFonts w:hint="eastAsia" w:ascii="宋体" w:hAnsi="宋体"/>
                <w:sz w:val="21"/>
                <w:szCs w:val="21"/>
              </w:rPr>
              <w:t>按第一篇“三、供应商资格要求（三）落实政府采购政策需满足的资格要求”的要求提交（如果有）。</w:t>
            </w:r>
          </w:p>
        </w:tc>
      </w:tr>
      <w:tr w14:paraId="3375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14:paraId="55BDF2EE">
            <w:pPr>
              <w:snapToGrid w:val="0"/>
              <w:jc w:val="center"/>
              <w:rPr>
                <w:rFonts w:ascii="宋体" w:hAnsi="宋体"/>
                <w:sz w:val="21"/>
                <w:szCs w:val="21"/>
              </w:rPr>
            </w:pPr>
            <w:r>
              <w:rPr>
                <w:rFonts w:hint="eastAsia" w:ascii="宋体" w:hAnsi="宋体"/>
                <w:sz w:val="21"/>
                <w:szCs w:val="21"/>
              </w:rPr>
              <w:t>（四）</w:t>
            </w:r>
          </w:p>
        </w:tc>
        <w:tc>
          <w:tcPr>
            <w:tcW w:w="4111" w:type="dxa"/>
            <w:gridSpan w:val="2"/>
            <w:vAlign w:val="center"/>
          </w:tcPr>
          <w:p w14:paraId="7919D99C">
            <w:pPr>
              <w:snapToGrid w:val="0"/>
              <w:rPr>
                <w:rFonts w:ascii="宋体" w:hAnsi="宋体"/>
                <w:sz w:val="21"/>
                <w:szCs w:val="21"/>
              </w:rPr>
            </w:pPr>
            <w:r>
              <w:rPr>
                <w:rFonts w:hint="eastAsia" w:ascii="宋体" w:hAnsi="宋体"/>
                <w:sz w:val="21"/>
                <w:szCs w:val="21"/>
              </w:rPr>
              <w:t>比选保证金</w:t>
            </w:r>
          </w:p>
        </w:tc>
        <w:tc>
          <w:tcPr>
            <w:tcW w:w="4740" w:type="dxa"/>
            <w:vAlign w:val="center"/>
          </w:tcPr>
          <w:p w14:paraId="63961A17">
            <w:pPr>
              <w:snapToGrid w:val="0"/>
              <w:rPr>
                <w:rFonts w:ascii="宋体" w:hAnsi="宋体" w:cs="宋体"/>
                <w:sz w:val="21"/>
                <w:szCs w:val="21"/>
              </w:rPr>
            </w:pPr>
            <w:r>
              <w:rPr>
                <w:rFonts w:hint="eastAsia" w:ascii="宋体" w:hAnsi="宋体"/>
                <w:sz w:val="21"/>
                <w:szCs w:val="21"/>
              </w:rPr>
              <w:t>按照采购文件的规定提交比选保证金。</w:t>
            </w:r>
          </w:p>
        </w:tc>
      </w:tr>
    </w:tbl>
    <w:p w14:paraId="332C4C02">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w:t>
      </w:r>
    </w:p>
    <w:p w14:paraId="3FC206C0">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16B8F2DD">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582C4D90">
      <w:pPr>
        <w:spacing w:line="360" w:lineRule="auto"/>
        <w:ind w:firstLine="480" w:firstLineChars="200"/>
        <w:rPr>
          <w:rFonts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kern w:val="0"/>
          <w:sz w:val="24"/>
          <w:szCs w:val="24"/>
        </w:rPr>
        <w:t>符合性检查资料表如下：</w:t>
      </w:r>
    </w:p>
    <w:tbl>
      <w:tblPr>
        <w:tblStyle w:val="5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6F60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0015C481">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69" w:type="dxa"/>
            <w:gridSpan w:val="2"/>
            <w:vAlign w:val="center"/>
          </w:tcPr>
          <w:p w14:paraId="22165081">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220" w:type="dxa"/>
            <w:vAlign w:val="center"/>
          </w:tcPr>
          <w:p w14:paraId="48C73AAB">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14:paraId="09F9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3135E75B">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14:paraId="67C13522">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96" w:type="dxa"/>
            <w:vAlign w:val="center"/>
          </w:tcPr>
          <w:p w14:paraId="5C410B0C">
            <w:pPr>
              <w:spacing w:line="240" w:lineRule="exact"/>
              <w:rPr>
                <w:rFonts w:ascii="宋体" w:hAnsi="宋体" w:cs="宋体"/>
                <w:kern w:val="0"/>
                <w:sz w:val="21"/>
                <w:szCs w:val="21"/>
              </w:rPr>
            </w:pPr>
            <w:r>
              <w:rPr>
                <w:rFonts w:hint="eastAsia" w:ascii="宋体" w:hAnsi="宋体"/>
                <w:sz w:val="21"/>
                <w:szCs w:val="21"/>
              </w:rPr>
              <w:t>响应文件签署</w:t>
            </w:r>
          </w:p>
        </w:tc>
        <w:tc>
          <w:tcPr>
            <w:tcW w:w="5220" w:type="dxa"/>
            <w:vAlign w:val="center"/>
          </w:tcPr>
          <w:p w14:paraId="03A0D64A">
            <w:pPr>
              <w:spacing w:line="240" w:lineRule="exact"/>
              <w:rPr>
                <w:rFonts w:ascii="宋体" w:hAnsi="宋体" w:cs="宋体"/>
                <w:kern w:val="0"/>
                <w:sz w:val="21"/>
                <w:szCs w:val="21"/>
              </w:rPr>
            </w:pPr>
            <w:r>
              <w:rPr>
                <w:rFonts w:hint="eastAsia" w:ascii="宋体" w:hAnsi="宋体"/>
                <w:sz w:val="21"/>
                <w:szCs w:val="21"/>
              </w:rPr>
              <w:t>响应文件按照竞争性比选文件要求签字或盖章。</w:t>
            </w:r>
          </w:p>
        </w:tc>
      </w:tr>
      <w:tr w14:paraId="2A7F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4EB6FB09">
            <w:pPr>
              <w:spacing w:line="240" w:lineRule="exact"/>
              <w:jc w:val="center"/>
              <w:rPr>
                <w:rFonts w:ascii="宋体" w:hAnsi="宋体" w:cs="宋体"/>
                <w:kern w:val="0"/>
                <w:sz w:val="21"/>
                <w:szCs w:val="21"/>
              </w:rPr>
            </w:pPr>
          </w:p>
        </w:tc>
        <w:tc>
          <w:tcPr>
            <w:tcW w:w="1573" w:type="dxa"/>
            <w:vMerge w:val="continue"/>
            <w:vAlign w:val="center"/>
          </w:tcPr>
          <w:p w14:paraId="45051B17">
            <w:pPr>
              <w:spacing w:line="240" w:lineRule="exact"/>
              <w:rPr>
                <w:rFonts w:ascii="宋体" w:hAnsi="宋体" w:cs="宋体"/>
                <w:kern w:val="0"/>
                <w:sz w:val="21"/>
                <w:szCs w:val="21"/>
              </w:rPr>
            </w:pPr>
          </w:p>
        </w:tc>
        <w:tc>
          <w:tcPr>
            <w:tcW w:w="1996" w:type="dxa"/>
            <w:vAlign w:val="center"/>
          </w:tcPr>
          <w:p w14:paraId="276F6612">
            <w:pPr>
              <w:spacing w:line="240" w:lineRule="exact"/>
              <w:rPr>
                <w:rFonts w:ascii="宋体" w:hAnsi="宋体" w:cs="仿宋_GB2312"/>
                <w:sz w:val="21"/>
                <w:szCs w:val="21"/>
                <w:lang w:val="zh-CN"/>
              </w:rPr>
            </w:pPr>
            <w:r>
              <w:rPr>
                <w:rFonts w:hint="eastAsia" w:ascii="宋体" w:hAnsi="宋体" w:cs="仿宋_GB2312"/>
                <w:sz w:val="21"/>
                <w:szCs w:val="21"/>
                <w:lang w:val="zh-CN"/>
              </w:rPr>
              <w:t>比选方案</w:t>
            </w:r>
          </w:p>
        </w:tc>
        <w:tc>
          <w:tcPr>
            <w:tcW w:w="5220" w:type="dxa"/>
            <w:vAlign w:val="center"/>
          </w:tcPr>
          <w:p w14:paraId="1D1D7993">
            <w:pPr>
              <w:spacing w:line="240" w:lineRule="exact"/>
              <w:rPr>
                <w:rFonts w:ascii="宋体" w:hAnsi="宋体" w:cs="宋体"/>
                <w:kern w:val="0"/>
                <w:sz w:val="21"/>
                <w:szCs w:val="21"/>
              </w:rPr>
            </w:pPr>
            <w:r>
              <w:rPr>
                <w:rFonts w:hint="eastAsia" w:ascii="宋体" w:hAnsi="宋体" w:cs="仿宋_GB2312"/>
                <w:sz w:val="21"/>
                <w:szCs w:val="21"/>
                <w:lang w:val="zh-CN"/>
              </w:rPr>
              <w:t>只能有一个方案参与比选。</w:t>
            </w:r>
          </w:p>
        </w:tc>
      </w:tr>
      <w:tr w14:paraId="6E29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72012463">
            <w:pPr>
              <w:spacing w:line="240" w:lineRule="exact"/>
              <w:jc w:val="center"/>
              <w:rPr>
                <w:rFonts w:ascii="宋体" w:hAnsi="宋体" w:cs="宋体"/>
                <w:kern w:val="0"/>
                <w:sz w:val="21"/>
                <w:szCs w:val="21"/>
              </w:rPr>
            </w:pPr>
          </w:p>
        </w:tc>
        <w:tc>
          <w:tcPr>
            <w:tcW w:w="1573" w:type="dxa"/>
            <w:vMerge w:val="continue"/>
            <w:vAlign w:val="center"/>
          </w:tcPr>
          <w:p w14:paraId="5B87DB71">
            <w:pPr>
              <w:spacing w:line="240" w:lineRule="exact"/>
              <w:rPr>
                <w:rFonts w:ascii="宋体" w:hAnsi="宋体" w:cs="宋体"/>
                <w:kern w:val="0"/>
                <w:sz w:val="21"/>
                <w:szCs w:val="21"/>
              </w:rPr>
            </w:pPr>
          </w:p>
        </w:tc>
        <w:tc>
          <w:tcPr>
            <w:tcW w:w="1996" w:type="dxa"/>
            <w:vAlign w:val="center"/>
          </w:tcPr>
          <w:p w14:paraId="793610DA">
            <w:pPr>
              <w:spacing w:line="240" w:lineRule="exact"/>
              <w:rPr>
                <w:rFonts w:ascii="宋体" w:hAnsi="宋体" w:cs="仿宋_GB2312"/>
                <w:sz w:val="21"/>
                <w:szCs w:val="21"/>
                <w:lang w:val="zh-CN"/>
              </w:rPr>
            </w:pPr>
            <w:r>
              <w:rPr>
                <w:rFonts w:hint="eastAsia" w:ascii="宋体" w:hAnsi="宋体"/>
                <w:sz w:val="21"/>
                <w:szCs w:val="21"/>
              </w:rPr>
              <w:t>报价唯一</w:t>
            </w:r>
          </w:p>
        </w:tc>
        <w:tc>
          <w:tcPr>
            <w:tcW w:w="5220" w:type="dxa"/>
            <w:vAlign w:val="center"/>
          </w:tcPr>
          <w:p w14:paraId="64211C24">
            <w:pPr>
              <w:spacing w:line="240" w:lineRule="exact"/>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14:paraId="2E1F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13BD06A8">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73" w:type="dxa"/>
            <w:vAlign w:val="center"/>
          </w:tcPr>
          <w:p w14:paraId="6EF7F5F9">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96" w:type="dxa"/>
            <w:vAlign w:val="center"/>
          </w:tcPr>
          <w:p w14:paraId="4D66F0F0">
            <w:pPr>
              <w:spacing w:line="240" w:lineRule="exact"/>
              <w:rPr>
                <w:rFonts w:ascii="宋体" w:hAnsi="宋体" w:cs="宋体"/>
                <w:kern w:val="0"/>
                <w:sz w:val="21"/>
                <w:szCs w:val="21"/>
              </w:rPr>
            </w:pPr>
            <w:r>
              <w:rPr>
                <w:rFonts w:hint="eastAsia" w:ascii="宋体" w:hAnsi="宋体" w:cs="仿宋_GB2312"/>
                <w:sz w:val="21"/>
                <w:szCs w:val="21"/>
                <w:lang w:val="zh-CN"/>
              </w:rPr>
              <w:t>响应文件份数</w:t>
            </w:r>
          </w:p>
        </w:tc>
        <w:tc>
          <w:tcPr>
            <w:tcW w:w="5220" w:type="dxa"/>
            <w:vAlign w:val="center"/>
          </w:tcPr>
          <w:p w14:paraId="7AE775FC">
            <w:pPr>
              <w:spacing w:line="240" w:lineRule="exact"/>
              <w:rPr>
                <w:rFonts w:ascii="宋体" w:hAnsi="宋体" w:cs="宋体"/>
                <w:kern w:val="0"/>
                <w:sz w:val="21"/>
                <w:szCs w:val="21"/>
              </w:rPr>
            </w:pPr>
            <w:r>
              <w:rPr>
                <w:rFonts w:hint="eastAsia" w:ascii="宋体" w:hAnsi="宋体" w:cs="仿宋_GB2312"/>
                <w:sz w:val="21"/>
                <w:szCs w:val="21"/>
                <w:lang w:val="zh-CN"/>
              </w:rPr>
              <w:t>响应文件正、副本（含电子文档）数量符合竞争性比选文件要求。</w:t>
            </w:r>
          </w:p>
        </w:tc>
      </w:tr>
      <w:tr w14:paraId="2637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78B5C56A">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14:paraId="7B200D51">
            <w:pPr>
              <w:spacing w:line="240" w:lineRule="exact"/>
              <w:rPr>
                <w:rFonts w:ascii="宋体" w:hAnsi="宋体" w:cs="仿宋_GB2312"/>
                <w:sz w:val="21"/>
                <w:szCs w:val="21"/>
                <w:lang w:val="zh-CN"/>
              </w:rPr>
            </w:pPr>
            <w:r>
              <w:rPr>
                <w:rFonts w:hint="eastAsia" w:ascii="宋体" w:hAnsi="宋体" w:cs="宋体"/>
                <w:kern w:val="0"/>
                <w:sz w:val="21"/>
                <w:szCs w:val="21"/>
              </w:rPr>
              <w:t>竞争性比选文件的响应程度审查</w:t>
            </w:r>
          </w:p>
        </w:tc>
        <w:tc>
          <w:tcPr>
            <w:tcW w:w="1996" w:type="dxa"/>
            <w:vAlign w:val="center"/>
          </w:tcPr>
          <w:p w14:paraId="541A0A90">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220" w:type="dxa"/>
            <w:vAlign w:val="center"/>
          </w:tcPr>
          <w:p w14:paraId="09E40DCC">
            <w:pPr>
              <w:pStyle w:val="33"/>
              <w:spacing w:line="240" w:lineRule="exact"/>
              <w:rPr>
                <w:rFonts w:ascii="宋体" w:hAnsi="宋体" w:cs="宋体"/>
                <w:kern w:val="0"/>
                <w:sz w:val="21"/>
                <w:szCs w:val="21"/>
              </w:rPr>
            </w:pPr>
            <w:r>
              <w:rPr>
                <w:rFonts w:hint="eastAsia" w:ascii="宋体" w:hAnsi="宋体" w:cs="仿宋_GB2312"/>
                <w:sz w:val="21"/>
                <w:szCs w:val="21"/>
                <w:lang w:val="zh-CN"/>
              </w:rPr>
              <w:t>满足本竞争性比选文件第二篇、第三篇中（※）号标注的部分要求</w:t>
            </w:r>
          </w:p>
        </w:tc>
      </w:tr>
      <w:tr w14:paraId="7C75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39B79405">
            <w:pPr>
              <w:spacing w:line="240" w:lineRule="exact"/>
              <w:jc w:val="center"/>
              <w:rPr>
                <w:rFonts w:ascii="宋体" w:hAnsi="宋体" w:cs="宋体"/>
                <w:kern w:val="0"/>
                <w:sz w:val="21"/>
                <w:szCs w:val="21"/>
              </w:rPr>
            </w:pPr>
          </w:p>
        </w:tc>
        <w:tc>
          <w:tcPr>
            <w:tcW w:w="1573" w:type="dxa"/>
            <w:vMerge w:val="continue"/>
            <w:vAlign w:val="center"/>
          </w:tcPr>
          <w:p w14:paraId="1201CE0D">
            <w:pPr>
              <w:spacing w:line="240" w:lineRule="exact"/>
              <w:rPr>
                <w:rFonts w:ascii="宋体" w:hAnsi="宋体" w:cs="仿宋_GB2312"/>
                <w:sz w:val="21"/>
                <w:szCs w:val="21"/>
                <w:lang w:val="zh-CN"/>
              </w:rPr>
            </w:pPr>
          </w:p>
        </w:tc>
        <w:tc>
          <w:tcPr>
            <w:tcW w:w="1996" w:type="dxa"/>
            <w:vAlign w:val="center"/>
          </w:tcPr>
          <w:p w14:paraId="469EC559">
            <w:pPr>
              <w:spacing w:line="240" w:lineRule="exact"/>
              <w:rPr>
                <w:rFonts w:ascii="宋体" w:hAnsi="宋体" w:cs="宋体"/>
                <w:kern w:val="0"/>
                <w:sz w:val="21"/>
                <w:szCs w:val="21"/>
              </w:rPr>
            </w:pPr>
            <w:r>
              <w:rPr>
                <w:rFonts w:hint="eastAsia" w:ascii="宋体" w:hAnsi="宋体" w:cs="宋体"/>
                <w:kern w:val="0"/>
                <w:sz w:val="21"/>
                <w:szCs w:val="21"/>
              </w:rPr>
              <w:t>比选有效期</w:t>
            </w:r>
          </w:p>
        </w:tc>
        <w:tc>
          <w:tcPr>
            <w:tcW w:w="5220" w:type="dxa"/>
            <w:vAlign w:val="center"/>
          </w:tcPr>
          <w:p w14:paraId="1CA97858">
            <w:pPr>
              <w:spacing w:line="240" w:lineRule="exact"/>
              <w:rPr>
                <w:rFonts w:ascii="宋体" w:hAnsi="宋体" w:cs="宋体"/>
                <w:kern w:val="0"/>
                <w:sz w:val="21"/>
                <w:szCs w:val="21"/>
              </w:rPr>
            </w:pPr>
            <w:r>
              <w:rPr>
                <w:rFonts w:hint="eastAsia" w:ascii="宋体" w:hAnsi="宋体" w:cs="宋体"/>
                <w:kern w:val="0"/>
                <w:sz w:val="21"/>
                <w:szCs w:val="21"/>
              </w:rPr>
              <w:t>满足竞争性比选文件</w:t>
            </w:r>
            <w:r>
              <w:rPr>
                <w:rFonts w:hint="eastAsia" w:ascii="宋体" w:hAnsi="宋体" w:cs="仿宋_GB2312"/>
                <w:sz w:val="21"/>
                <w:szCs w:val="21"/>
                <w:lang w:val="zh-CN"/>
              </w:rPr>
              <w:t>规定。</w:t>
            </w:r>
          </w:p>
        </w:tc>
      </w:tr>
    </w:tbl>
    <w:p w14:paraId="07B372DF">
      <w:pPr>
        <w:spacing w:line="360" w:lineRule="auto"/>
        <w:ind w:firstLine="480" w:firstLineChars="200"/>
        <w:rPr>
          <w:rFonts w:ascii="宋体" w:hAnsi="宋体"/>
          <w:sz w:val="24"/>
          <w:szCs w:val="24"/>
        </w:rPr>
      </w:pPr>
      <w:r>
        <w:rPr>
          <w:rFonts w:hint="eastAsia" w:ascii="宋体" w:hAnsi="宋体"/>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C71CA30">
      <w:pPr>
        <w:spacing w:line="360" w:lineRule="auto"/>
        <w:ind w:firstLine="480" w:firstLineChars="200"/>
        <w:rPr>
          <w:rFonts w:ascii="宋体" w:hAnsi="宋体"/>
          <w:sz w:val="24"/>
          <w:szCs w:val="24"/>
        </w:rPr>
      </w:pPr>
      <w:r>
        <w:rPr>
          <w:rFonts w:hint="eastAsia" w:ascii="宋体" w:hAnsi="宋体"/>
          <w:sz w:val="24"/>
          <w:szCs w:val="24"/>
        </w:rPr>
        <w:t>4.评审委员会要求供应商澄清、说明或者更正响应文件应当以书面形式作出。供应商的澄清、说明或者更正应当由法定代表人</w:t>
      </w:r>
      <w:r>
        <w:rPr>
          <w:rFonts w:hint="eastAsia" w:ascii="宋体" w:hAnsi="宋体"/>
          <w:sz w:val="24"/>
          <w:szCs w:val="24"/>
          <w:lang w:eastAsia="zh-CN"/>
        </w:rPr>
        <w:t>（负责人）</w:t>
      </w:r>
      <w:r>
        <w:rPr>
          <w:rFonts w:hint="eastAsia" w:ascii="宋体" w:hAnsi="宋体"/>
          <w:sz w:val="24"/>
          <w:szCs w:val="24"/>
        </w:rPr>
        <w:t>或其授权代表签字或者加盖公章。由授权代表签字的，应当附法定代表人</w:t>
      </w:r>
      <w:r>
        <w:rPr>
          <w:rFonts w:hint="eastAsia" w:ascii="宋体" w:hAnsi="宋体"/>
          <w:sz w:val="24"/>
          <w:szCs w:val="24"/>
          <w:lang w:eastAsia="zh-CN"/>
        </w:rPr>
        <w:t>（负责人）</w:t>
      </w:r>
      <w:r>
        <w:rPr>
          <w:rFonts w:hint="eastAsia" w:ascii="宋体" w:hAnsi="宋体"/>
          <w:sz w:val="24"/>
          <w:szCs w:val="24"/>
        </w:rPr>
        <w:t>授权书。供应商为自然人的，应当由本人签字并附身份证明。</w:t>
      </w:r>
    </w:p>
    <w:p w14:paraId="0F90516F">
      <w:pPr>
        <w:spacing w:line="360" w:lineRule="auto"/>
        <w:ind w:firstLine="480" w:firstLineChars="200"/>
        <w:rPr>
          <w:rFonts w:ascii="宋体" w:hAnsi="宋体"/>
          <w:sz w:val="24"/>
          <w:szCs w:val="24"/>
        </w:rPr>
      </w:pPr>
      <w:r>
        <w:rPr>
          <w:rFonts w:hint="eastAsia" w:ascii="宋体" w:hAnsi="宋体"/>
          <w:sz w:val="24"/>
          <w:szCs w:val="24"/>
        </w:rPr>
        <w:t>5.在比选过程中比选的任何一方不得向他人透露与比选有关的技术资料、价格或其他信息。</w:t>
      </w:r>
    </w:p>
    <w:p w14:paraId="6C6383A5">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.供应商在比选时作出的所有书面承诺须由法定代表人</w:t>
      </w:r>
      <w:r>
        <w:rPr>
          <w:rFonts w:hint="eastAsia" w:ascii="宋体" w:hAnsi="宋体"/>
          <w:sz w:val="24"/>
          <w:szCs w:val="24"/>
          <w:lang w:eastAsia="zh-CN"/>
        </w:rPr>
        <w:t>（负责人）</w:t>
      </w:r>
      <w:r>
        <w:rPr>
          <w:rFonts w:hint="eastAsia" w:ascii="宋体" w:hAnsi="宋体"/>
          <w:sz w:val="24"/>
          <w:szCs w:val="24"/>
        </w:rPr>
        <w:t>或其授权代表签字。</w:t>
      </w:r>
    </w:p>
    <w:p w14:paraId="4B1D6FA4">
      <w:pPr>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0E35D654">
      <w:pPr>
        <w:spacing w:line="360"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0E20E2A7">
      <w:pPr>
        <w:pStyle w:val="6"/>
        <w:spacing w:before="0" w:after="0" w:line="440" w:lineRule="exact"/>
        <w:ind w:firstLine="482" w:firstLineChars="200"/>
        <w:rPr>
          <w:rFonts w:ascii="宋体" w:hAnsi="宋体"/>
          <w:sz w:val="24"/>
          <w:szCs w:val="24"/>
        </w:rPr>
      </w:pPr>
      <w:bookmarkStart w:id="76" w:name="_Toc13983"/>
      <w:r>
        <w:rPr>
          <w:rFonts w:hint="eastAsia" w:ascii="宋体" w:hAnsi="宋体"/>
          <w:sz w:val="24"/>
          <w:szCs w:val="24"/>
        </w:rPr>
        <w:t>二、</w:t>
      </w:r>
      <w:bookmarkStart w:id="77" w:name="_Toc342913394"/>
      <w:bookmarkStart w:id="78" w:name="_Toc102227320"/>
      <w:r>
        <w:rPr>
          <w:rFonts w:hint="eastAsia" w:ascii="宋体" w:hAnsi="宋体"/>
          <w:sz w:val="24"/>
          <w:szCs w:val="24"/>
        </w:rPr>
        <w:t>评审标准</w:t>
      </w:r>
      <w:bookmarkEnd w:id="76"/>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4820"/>
        <w:gridCol w:w="1984"/>
      </w:tblGrid>
      <w:tr w14:paraId="5D33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1374E3FC">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序号</w:t>
            </w:r>
          </w:p>
        </w:tc>
        <w:tc>
          <w:tcPr>
            <w:tcW w:w="1276" w:type="dxa"/>
            <w:vAlign w:val="center"/>
          </w:tcPr>
          <w:p w14:paraId="7E138A33">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评分因素</w:t>
            </w:r>
          </w:p>
          <w:p w14:paraId="7AFBD081">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及权值</w:t>
            </w:r>
          </w:p>
        </w:tc>
        <w:tc>
          <w:tcPr>
            <w:tcW w:w="992" w:type="dxa"/>
            <w:vAlign w:val="center"/>
          </w:tcPr>
          <w:p w14:paraId="34A33C16">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分值</w:t>
            </w:r>
          </w:p>
        </w:tc>
        <w:tc>
          <w:tcPr>
            <w:tcW w:w="4820" w:type="dxa"/>
            <w:vAlign w:val="center"/>
          </w:tcPr>
          <w:p w14:paraId="3F3E84E7">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评分标准</w:t>
            </w:r>
          </w:p>
        </w:tc>
        <w:tc>
          <w:tcPr>
            <w:tcW w:w="1984" w:type="dxa"/>
            <w:vAlign w:val="center"/>
          </w:tcPr>
          <w:p w14:paraId="3F86BE78">
            <w:pPr>
              <w:pStyle w:val="249"/>
              <w:spacing w:line="240" w:lineRule="atLeast"/>
              <w:rPr>
                <w:rFonts w:ascii="宋体" w:hAnsi="宋体" w:eastAsia="宋体" w:cs="方正仿宋_GBK"/>
                <w:sz w:val="21"/>
                <w:szCs w:val="21"/>
              </w:rPr>
            </w:pPr>
            <w:r>
              <w:rPr>
                <w:rFonts w:hint="eastAsia" w:ascii="宋体" w:hAnsi="宋体" w:eastAsia="宋体" w:cs="方正仿宋_GBK"/>
                <w:sz w:val="21"/>
                <w:szCs w:val="21"/>
              </w:rPr>
              <w:t>说明</w:t>
            </w:r>
          </w:p>
        </w:tc>
      </w:tr>
      <w:tr w14:paraId="6EA2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14:paraId="6FB66D47">
            <w:pPr>
              <w:spacing w:line="240" w:lineRule="atLeast"/>
              <w:ind w:firstLine="28"/>
              <w:jc w:val="center"/>
              <w:rPr>
                <w:rFonts w:ascii="宋体" w:hAnsi="宋体" w:cs="方正仿宋_GBK"/>
                <w:sz w:val="21"/>
                <w:szCs w:val="21"/>
              </w:rPr>
            </w:pPr>
            <w:r>
              <w:rPr>
                <w:rFonts w:hint="eastAsia" w:ascii="宋体" w:hAnsi="宋体" w:cs="方正仿宋_GBK"/>
                <w:sz w:val="21"/>
                <w:szCs w:val="21"/>
              </w:rPr>
              <w:t>1</w:t>
            </w:r>
          </w:p>
        </w:tc>
        <w:tc>
          <w:tcPr>
            <w:tcW w:w="1276" w:type="dxa"/>
            <w:vAlign w:val="center"/>
          </w:tcPr>
          <w:p w14:paraId="7AC10F16">
            <w:pPr>
              <w:spacing w:line="240" w:lineRule="atLeast"/>
              <w:ind w:firstLine="28"/>
              <w:jc w:val="center"/>
              <w:rPr>
                <w:rFonts w:ascii="宋体" w:hAnsi="宋体" w:cs="方正仿宋_GBK"/>
                <w:sz w:val="21"/>
                <w:szCs w:val="21"/>
              </w:rPr>
            </w:pPr>
            <w:r>
              <w:rPr>
                <w:rFonts w:hint="eastAsia" w:ascii="宋体" w:hAnsi="宋体" w:cs="方正仿宋_GBK"/>
                <w:sz w:val="21"/>
                <w:szCs w:val="21"/>
              </w:rPr>
              <w:t>比选报价</w:t>
            </w:r>
          </w:p>
          <w:p w14:paraId="1FE997DF">
            <w:pPr>
              <w:spacing w:line="240" w:lineRule="atLeast"/>
              <w:ind w:firstLine="28"/>
              <w:jc w:val="center"/>
              <w:rPr>
                <w:rFonts w:ascii="宋体" w:hAnsi="宋体" w:cs="方正仿宋_GBK"/>
                <w:sz w:val="21"/>
                <w:szCs w:val="21"/>
              </w:rPr>
            </w:pPr>
            <w:r>
              <w:rPr>
                <w:rFonts w:hint="eastAsia" w:ascii="宋体" w:hAnsi="宋体" w:cs="方正仿宋_GBK"/>
                <w:sz w:val="21"/>
                <w:szCs w:val="21"/>
              </w:rPr>
              <w:t>（</w:t>
            </w:r>
            <w:r>
              <w:rPr>
                <w:rFonts w:hint="eastAsia" w:ascii="宋体" w:hAnsi="宋体" w:cs="方正仿宋_GBK"/>
                <w:sz w:val="21"/>
                <w:szCs w:val="21"/>
                <w:lang w:val="en-US" w:eastAsia="zh-CN"/>
              </w:rPr>
              <w:t>20</w:t>
            </w:r>
            <w:r>
              <w:rPr>
                <w:rFonts w:hint="eastAsia" w:ascii="宋体" w:hAnsi="宋体" w:cs="方正仿宋_GBK"/>
                <w:sz w:val="21"/>
                <w:szCs w:val="21"/>
              </w:rPr>
              <w:t>%）</w:t>
            </w:r>
          </w:p>
        </w:tc>
        <w:tc>
          <w:tcPr>
            <w:tcW w:w="992" w:type="dxa"/>
            <w:vAlign w:val="center"/>
          </w:tcPr>
          <w:p w14:paraId="7843681D">
            <w:pPr>
              <w:spacing w:line="240" w:lineRule="atLeast"/>
              <w:ind w:firstLine="28"/>
              <w:jc w:val="center"/>
              <w:rPr>
                <w:rFonts w:ascii="宋体" w:hAnsi="宋体" w:cs="方正仿宋_GBK"/>
                <w:sz w:val="21"/>
                <w:szCs w:val="21"/>
              </w:rPr>
            </w:pPr>
            <w:r>
              <w:rPr>
                <w:rFonts w:hint="eastAsia" w:ascii="宋体" w:hAnsi="宋体" w:cs="方正仿宋_GBK"/>
                <w:sz w:val="21"/>
                <w:szCs w:val="21"/>
                <w:lang w:val="en-US" w:eastAsia="zh-CN"/>
              </w:rPr>
              <w:t>20</w:t>
            </w:r>
            <w:r>
              <w:rPr>
                <w:rFonts w:hint="eastAsia" w:ascii="宋体" w:hAnsi="宋体" w:cs="方正仿宋_GBK"/>
                <w:sz w:val="21"/>
                <w:szCs w:val="21"/>
              </w:rPr>
              <w:t>分</w:t>
            </w:r>
          </w:p>
        </w:tc>
        <w:tc>
          <w:tcPr>
            <w:tcW w:w="4820" w:type="dxa"/>
            <w:vAlign w:val="center"/>
          </w:tcPr>
          <w:p w14:paraId="656C46C5">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2D575244">
            <w:pPr>
              <w:spacing w:line="240" w:lineRule="atLeast"/>
              <w:rPr>
                <w:rFonts w:ascii="宋体" w:hAnsi="宋体" w:cs="方正仿宋_GBK"/>
                <w:sz w:val="21"/>
                <w:szCs w:val="21"/>
              </w:rPr>
            </w:pPr>
            <w:r>
              <w:rPr>
                <w:rFonts w:hint="eastAsia" w:ascii="宋体" w:hAnsi="宋体"/>
                <w:sz w:val="21"/>
                <w:szCs w:val="21"/>
              </w:rPr>
              <w:t>比选报价得分=（比选基准价/比选报价）×价格权值×100</w:t>
            </w:r>
          </w:p>
        </w:tc>
        <w:tc>
          <w:tcPr>
            <w:tcW w:w="1984" w:type="dxa"/>
            <w:vAlign w:val="center"/>
          </w:tcPr>
          <w:p w14:paraId="5D17B5C7">
            <w:pPr>
              <w:spacing w:line="240" w:lineRule="atLeast"/>
              <w:ind w:left="-38"/>
              <w:rPr>
                <w:rFonts w:ascii="宋体" w:hAnsi="宋体" w:cs="方正仿宋_GBK"/>
                <w:sz w:val="21"/>
                <w:szCs w:val="21"/>
              </w:rPr>
            </w:pPr>
            <w:r>
              <w:rPr>
                <w:rFonts w:hint="eastAsia" w:ascii="宋体" w:hAnsi="宋体"/>
                <w:sz w:val="21"/>
                <w:szCs w:val="21"/>
              </w:rPr>
              <w:t>对小微企业的价格用扣除后的价格参与评审，详见“关于小微企业报价扣除比例说明”。</w:t>
            </w:r>
          </w:p>
        </w:tc>
      </w:tr>
      <w:tr w14:paraId="6F21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14:paraId="7E3DFF86">
            <w:pPr>
              <w:spacing w:line="240" w:lineRule="atLeast"/>
              <w:ind w:firstLine="28"/>
              <w:jc w:val="center"/>
              <w:rPr>
                <w:rFonts w:ascii="宋体" w:hAnsi="宋体" w:cs="方正仿宋_GBK"/>
                <w:sz w:val="21"/>
                <w:szCs w:val="21"/>
              </w:rPr>
            </w:pPr>
            <w:r>
              <w:rPr>
                <w:rFonts w:hint="eastAsia" w:ascii="宋体" w:hAnsi="宋体" w:cs="方正仿宋_GBK"/>
                <w:sz w:val="21"/>
                <w:szCs w:val="21"/>
              </w:rPr>
              <w:t>2</w:t>
            </w:r>
          </w:p>
        </w:tc>
        <w:tc>
          <w:tcPr>
            <w:tcW w:w="1276" w:type="dxa"/>
            <w:vMerge w:val="restart"/>
            <w:vAlign w:val="center"/>
          </w:tcPr>
          <w:p w14:paraId="012CF53E">
            <w:pPr>
              <w:spacing w:line="240" w:lineRule="atLeast"/>
              <w:ind w:firstLine="28"/>
              <w:jc w:val="center"/>
              <w:rPr>
                <w:rFonts w:ascii="宋体" w:hAnsi="宋体" w:cs="方正仿宋_GBK"/>
                <w:sz w:val="21"/>
                <w:szCs w:val="21"/>
              </w:rPr>
            </w:pPr>
            <w:r>
              <w:rPr>
                <w:rFonts w:hint="eastAsia" w:ascii="宋体" w:hAnsi="宋体" w:cs="方正仿宋_GBK"/>
                <w:sz w:val="21"/>
                <w:szCs w:val="21"/>
              </w:rPr>
              <w:t>技术部分</w:t>
            </w:r>
          </w:p>
          <w:p w14:paraId="70C4E6BD">
            <w:pPr>
              <w:spacing w:line="240" w:lineRule="atLeast"/>
              <w:ind w:firstLine="28"/>
              <w:jc w:val="center"/>
              <w:rPr>
                <w:rFonts w:ascii="宋体" w:hAnsi="宋体" w:cs="方正仿宋_GBK"/>
                <w:sz w:val="21"/>
                <w:szCs w:val="21"/>
              </w:rPr>
            </w:pPr>
            <w:r>
              <w:rPr>
                <w:rFonts w:hint="eastAsia" w:ascii="宋体" w:hAnsi="宋体" w:cs="方正仿宋_GBK"/>
                <w:sz w:val="21"/>
                <w:szCs w:val="21"/>
              </w:rPr>
              <w:t>（</w:t>
            </w:r>
            <w:r>
              <w:rPr>
                <w:rFonts w:hint="eastAsia" w:ascii="宋体" w:hAnsi="宋体" w:cs="方正仿宋_GBK"/>
                <w:sz w:val="21"/>
                <w:szCs w:val="21"/>
                <w:lang w:val="en-US" w:eastAsia="zh-CN"/>
              </w:rPr>
              <w:t>45</w:t>
            </w:r>
            <w:r>
              <w:rPr>
                <w:rFonts w:hint="eastAsia" w:ascii="宋体" w:hAnsi="宋体" w:cs="方正仿宋_GBK"/>
                <w:sz w:val="21"/>
                <w:szCs w:val="21"/>
              </w:rPr>
              <w:t>%）</w:t>
            </w:r>
          </w:p>
        </w:tc>
        <w:tc>
          <w:tcPr>
            <w:tcW w:w="992" w:type="dxa"/>
            <w:vMerge w:val="restart"/>
            <w:vAlign w:val="center"/>
          </w:tcPr>
          <w:p w14:paraId="3AE7059B">
            <w:pPr>
              <w:spacing w:line="240" w:lineRule="atLeast"/>
              <w:ind w:firstLine="28"/>
              <w:jc w:val="center"/>
              <w:rPr>
                <w:rFonts w:ascii="宋体" w:hAnsi="宋体" w:cs="方正仿宋_GBK"/>
                <w:sz w:val="21"/>
                <w:szCs w:val="21"/>
              </w:rPr>
            </w:pPr>
            <w:r>
              <w:rPr>
                <w:rFonts w:hint="eastAsia" w:ascii="宋体" w:hAnsi="宋体" w:cs="方正仿宋_GBK"/>
                <w:sz w:val="21"/>
                <w:szCs w:val="21"/>
              </w:rPr>
              <w:t>服务方案</w:t>
            </w:r>
          </w:p>
          <w:p w14:paraId="54DC4D91">
            <w:pPr>
              <w:spacing w:line="240" w:lineRule="atLeast"/>
              <w:ind w:firstLine="28"/>
              <w:jc w:val="center"/>
              <w:rPr>
                <w:rFonts w:ascii="宋体" w:hAnsi="宋体" w:cs="方正仿宋_GBK"/>
                <w:sz w:val="21"/>
                <w:szCs w:val="21"/>
              </w:rPr>
            </w:pPr>
            <w:r>
              <w:rPr>
                <w:rFonts w:hint="eastAsia" w:ascii="宋体" w:hAnsi="宋体" w:cs="方正仿宋_GBK"/>
                <w:sz w:val="21"/>
                <w:szCs w:val="21"/>
                <w:lang w:val="en-US" w:eastAsia="zh-CN"/>
              </w:rPr>
              <w:t>45</w:t>
            </w:r>
            <w:r>
              <w:rPr>
                <w:rFonts w:hint="eastAsia" w:ascii="宋体" w:hAnsi="宋体" w:cs="方正仿宋_GBK"/>
                <w:sz w:val="21"/>
                <w:szCs w:val="21"/>
              </w:rPr>
              <w:t>分</w:t>
            </w:r>
          </w:p>
        </w:tc>
        <w:tc>
          <w:tcPr>
            <w:tcW w:w="4820" w:type="dxa"/>
            <w:vAlign w:val="center"/>
          </w:tcPr>
          <w:p w14:paraId="581AAF5E">
            <w:pPr>
              <w:widowControl/>
              <w:spacing w:line="280" w:lineRule="exact"/>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w:t>
            </w:r>
            <w:r>
              <w:rPr>
                <w:rFonts w:hint="eastAsia" w:ascii="宋体" w:hAnsi="宋体" w:cs="宋体"/>
                <w:sz w:val="21"/>
                <w:szCs w:val="21"/>
              </w:rPr>
              <w:t>项目理解及服务思路（</w:t>
            </w:r>
            <w:r>
              <w:rPr>
                <w:rFonts w:hint="eastAsia" w:ascii="宋体" w:hAnsi="宋体" w:cs="宋体"/>
                <w:sz w:val="21"/>
                <w:szCs w:val="21"/>
                <w:lang w:val="en-US" w:eastAsia="zh-CN"/>
              </w:rPr>
              <w:t>10</w:t>
            </w:r>
            <w:r>
              <w:rPr>
                <w:rFonts w:hint="eastAsia" w:ascii="宋体" w:hAnsi="宋体" w:cs="宋体"/>
                <w:sz w:val="21"/>
                <w:szCs w:val="21"/>
              </w:rPr>
              <w:t>分）</w:t>
            </w:r>
          </w:p>
          <w:p w14:paraId="3A3189AA">
            <w:pPr>
              <w:widowControl/>
              <w:spacing w:line="280" w:lineRule="exact"/>
              <w:rPr>
                <w:rFonts w:hint="eastAsia" w:ascii="宋体" w:hAnsi="宋体" w:cs="宋体"/>
                <w:sz w:val="21"/>
                <w:szCs w:val="21"/>
                <w:lang w:val="en-US" w:eastAsia="zh-CN"/>
              </w:rPr>
            </w:pPr>
            <w:r>
              <w:rPr>
                <w:rFonts w:hint="eastAsia" w:ascii="宋体" w:hAnsi="宋体" w:cs="宋体"/>
                <w:sz w:val="21"/>
                <w:szCs w:val="21"/>
              </w:rPr>
              <w:t>结合本项目第二篇中规定的“服务内容”、“服务团队及人员要求”</w:t>
            </w:r>
            <w:r>
              <w:rPr>
                <w:rFonts w:hint="eastAsia" w:ascii="宋体" w:hAnsi="宋体" w:cs="宋体"/>
                <w:sz w:val="21"/>
                <w:szCs w:val="21"/>
                <w:lang w:eastAsia="zh-CN"/>
              </w:rPr>
              <w:t>、“</w:t>
            </w:r>
            <w:r>
              <w:rPr>
                <w:rFonts w:hint="eastAsia" w:ascii="宋体" w:hAnsi="宋体" w:cs="宋体"/>
                <w:sz w:val="21"/>
                <w:szCs w:val="21"/>
              </w:rPr>
              <w:t>服务要求</w:t>
            </w:r>
            <w:r>
              <w:rPr>
                <w:rFonts w:hint="eastAsia" w:ascii="宋体" w:hAnsi="宋体" w:cs="宋体"/>
                <w:sz w:val="21"/>
                <w:szCs w:val="21"/>
                <w:lang w:eastAsia="zh-CN"/>
              </w:rPr>
              <w:t>”</w:t>
            </w:r>
            <w:r>
              <w:rPr>
                <w:rFonts w:hint="eastAsia" w:ascii="宋体" w:hAnsi="宋体" w:cs="宋体"/>
                <w:sz w:val="21"/>
                <w:szCs w:val="21"/>
              </w:rPr>
              <w:t>等采购需求，提出对本项目的项目理解及服务思路</w:t>
            </w:r>
            <w:r>
              <w:rPr>
                <w:rFonts w:hint="eastAsia" w:ascii="宋体" w:hAnsi="宋体" w:cs="宋体"/>
                <w:sz w:val="21"/>
                <w:szCs w:val="21"/>
                <w:lang w:eastAsia="zh-CN"/>
              </w:rPr>
              <w:t>，</w:t>
            </w:r>
            <w:r>
              <w:rPr>
                <w:rFonts w:hint="eastAsia" w:ascii="宋体" w:hAnsi="宋体" w:cs="宋体"/>
                <w:sz w:val="21"/>
                <w:szCs w:val="21"/>
              </w:rPr>
              <w:t>内容</w:t>
            </w:r>
            <w:r>
              <w:rPr>
                <w:rFonts w:hint="eastAsia" w:ascii="宋体" w:hAnsi="宋体" w:cs="宋体"/>
                <w:sz w:val="21"/>
                <w:szCs w:val="21"/>
                <w:lang w:val="en-US" w:eastAsia="zh-CN"/>
              </w:rPr>
              <w:t>至少包括</w:t>
            </w:r>
            <w:r>
              <w:rPr>
                <w:rFonts w:hint="eastAsia" w:ascii="宋体" w:hAnsi="宋体" w:cs="宋体"/>
                <w:sz w:val="21"/>
                <w:szCs w:val="21"/>
              </w:rPr>
              <w:t>工作要求</w:t>
            </w:r>
            <w:r>
              <w:rPr>
                <w:rFonts w:hint="eastAsia" w:ascii="宋体" w:hAnsi="宋体" w:cs="宋体"/>
                <w:sz w:val="21"/>
                <w:szCs w:val="21"/>
                <w:lang w:eastAsia="zh-CN"/>
              </w:rPr>
              <w:t>、</w:t>
            </w:r>
            <w:r>
              <w:rPr>
                <w:rFonts w:hint="eastAsia" w:ascii="宋体" w:hAnsi="宋体" w:cs="宋体"/>
                <w:sz w:val="21"/>
                <w:szCs w:val="21"/>
                <w:lang w:val="en-US" w:eastAsia="zh-CN"/>
              </w:rPr>
              <w:t>项目理解、</w:t>
            </w:r>
            <w:r>
              <w:rPr>
                <w:rFonts w:hint="eastAsia" w:ascii="宋体" w:hAnsi="宋体" w:cs="宋体"/>
                <w:sz w:val="21"/>
                <w:szCs w:val="21"/>
              </w:rPr>
              <w:t>服务思路</w:t>
            </w:r>
            <w:r>
              <w:rPr>
                <w:rFonts w:hint="eastAsia" w:ascii="宋体" w:hAnsi="宋体" w:cs="宋体"/>
                <w:sz w:val="21"/>
                <w:szCs w:val="21"/>
                <w:lang w:val="en-US" w:eastAsia="zh-CN"/>
              </w:rPr>
              <w:t>等。</w:t>
            </w:r>
          </w:p>
          <w:p w14:paraId="22BFFED0">
            <w:pPr>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内容不存在瑕疵得10分；</w:t>
            </w:r>
          </w:p>
          <w:p w14:paraId="47FD3E77">
            <w:pPr>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内容存在1处瑕疵得7分；</w:t>
            </w:r>
          </w:p>
          <w:p w14:paraId="525506C0">
            <w:pPr>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内容存在2处瑕疵得4分；</w:t>
            </w:r>
          </w:p>
          <w:p w14:paraId="002E0610">
            <w:pPr>
              <w:spacing w:line="24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内容存在3处瑕疵得1分；</w:t>
            </w:r>
          </w:p>
          <w:p w14:paraId="5A29DA0D">
            <w:pPr>
              <w:widowControl/>
              <w:spacing w:line="280" w:lineRule="exact"/>
              <w:rPr>
                <w:rFonts w:ascii="宋体" w:hAnsi="宋体" w:cs="方正仿宋_GBK"/>
                <w:sz w:val="21"/>
                <w:szCs w:val="21"/>
              </w:rPr>
            </w:pPr>
            <w:r>
              <w:rPr>
                <w:rFonts w:hint="eastAsia" w:ascii="宋体" w:hAnsi="宋体" w:eastAsia="宋体" w:cs="宋体"/>
                <w:kern w:val="2"/>
                <w:sz w:val="21"/>
                <w:szCs w:val="21"/>
                <w:highlight w:val="none"/>
                <w:lang w:val="en-US" w:eastAsia="zh-CN" w:bidi="ar-SA"/>
              </w:rPr>
              <w:t>内容存在4处及以上瑕疵的或未提供得0分</w:t>
            </w:r>
            <w:r>
              <w:rPr>
                <w:rFonts w:hint="eastAsia" w:ascii="宋体" w:hAnsi="宋体" w:cs="宋体"/>
                <w:sz w:val="21"/>
                <w:szCs w:val="21"/>
              </w:rPr>
              <w:t>。</w:t>
            </w:r>
          </w:p>
        </w:tc>
        <w:tc>
          <w:tcPr>
            <w:tcW w:w="1984" w:type="dxa"/>
            <w:vMerge w:val="restart"/>
            <w:vAlign w:val="center"/>
          </w:tcPr>
          <w:p w14:paraId="181BF11F">
            <w:pPr>
              <w:rPr>
                <w:rFonts w:hint="eastAsia" w:ascii="宋体" w:hAnsi="宋体" w:eastAsia="宋体" w:cs="宋体"/>
                <w:sz w:val="21"/>
                <w:szCs w:val="21"/>
                <w:highlight w:val="none"/>
              </w:rPr>
            </w:pPr>
          </w:p>
          <w:p w14:paraId="6354AC1D">
            <w:pPr>
              <w:rPr>
                <w:rFonts w:hint="eastAsia" w:ascii="宋体" w:hAnsi="宋体" w:eastAsia="宋体" w:cs="宋体"/>
                <w:sz w:val="21"/>
                <w:szCs w:val="21"/>
                <w:highlight w:val="none"/>
              </w:rPr>
            </w:pPr>
          </w:p>
          <w:p w14:paraId="4CCC5260">
            <w:pPr>
              <w:rPr>
                <w:rFonts w:hint="eastAsia" w:ascii="宋体" w:hAnsi="宋体" w:eastAsia="宋体" w:cs="宋体"/>
                <w:sz w:val="21"/>
                <w:szCs w:val="21"/>
                <w:highlight w:val="none"/>
              </w:rPr>
            </w:pPr>
          </w:p>
          <w:p w14:paraId="32D70A5D">
            <w:pPr>
              <w:rPr>
                <w:rFonts w:hint="eastAsia" w:ascii="宋体" w:hAnsi="宋体" w:eastAsia="宋体" w:cs="宋体"/>
                <w:sz w:val="21"/>
                <w:szCs w:val="21"/>
                <w:highlight w:val="none"/>
              </w:rPr>
            </w:pPr>
            <w:r>
              <w:rPr>
                <w:rFonts w:hint="eastAsia" w:ascii="宋体" w:hAnsi="宋体" w:eastAsia="宋体" w:cs="宋体"/>
                <w:sz w:val="21"/>
                <w:szCs w:val="21"/>
                <w:highlight w:val="none"/>
              </w:rPr>
              <w:t>1.提供方案（格式自定）</w:t>
            </w:r>
          </w:p>
          <w:p w14:paraId="7C360015">
            <w:pPr>
              <w:rPr>
                <w:rFonts w:hint="eastAsia" w:ascii="宋体" w:hAnsi="宋体" w:cs="宋体"/>
                <w:sz w:val="21"/>
                <w:szCs w:val="21"/>
                <w:highlight w:val="none"/>
              </w:rPr>
            </w:pPr>
            <w:r>
              <w:rPr>
                <w:rFonts w:hint="eastAsia" w:ascii="宋体" w:hAnsi="宋体" w:eastAsia="宋体" w:cs="宋体"/>
                <w:sz w:val="21"/>
                <w:szCs w:val="21"/>
                <w:highlight w:val="none"/>
              </w:rPr>
              <w:t>2.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r>
              <w:rPr>
                <w:rFonts w:hint="eastAsia" w:ascii="宋体" w:hAnsi="宋体" w:cs="宋体"/>
                <w:sz w:val="21"/>
                <w:szCs w:val="21"/>
                <w:highlight w:val="none"/>
              </w:rPr>
              <w:t>。</w:t>
            </w:r>
          </w:p>
          <w:p w14:paraId="21A3ADB8">
            <w:pPr>
              <w:rPr>
                <w:rFonts w:hint="eastAsia" w:ascii="宋体" w:hAnsi="宋体" w:cs="宋体"/>
                <w:sz w:val="21"/>
                <w:szCs w:val="21"/>
                <w:highlight w:val="none"/>
              </w:rPr>
            </w:pPr>
          </w:p>
          <w:p w14:paraId="25E0D7B1">
            <w:pPr>
              <w:rPr>
                <w:rFonts w:hint="eastAsia" w:ascii="宋体" w:hAnsi="宋体" w:cs="宋体"/>
                <w:sz w:val="21"/>
                <w:szCs w:val="21"/>
                <w:highlight w:val="none"/>
              </w:rPr>
            </w:pPr>
          </w:p>
          <w:p w14:paraId="5EB7A9E1">
            <w:pPr>
              <w:rPr>
                <w:rFonts w:hint="eastAsia" w:ascii="宋体" w:hAnsi="宋体" w:cs="宋体"/>
                <w:sz w:val="21"/>
                <w:szCs w:val="21"/>
                <w:highlight w:val="none"/>
              </w:rPr>
            </w:pPr>
          </w:p>
          <w:p w14:paraId="1535DCB7">
            <w:pPr>
              <w:rPr>
                <w:rFonts w:hint="eastAsia" w:ascii="宋体" w:hAnsi="宋体" w:cs="宋体"/>
                <w:sz w:val="21"/>
                <w:szCs w:val="21"/>
                <w:highlight w:val="none"/>
              </w:rPr>
            </w:pPr>
          </w:p>
          <w:p w14:paraId="599A0B54">
            <w:pPr>
              <w:rPr>
                <w:rFonts w:hint="eastAsia" w:ascii="宋体" w:hAnsi="宋体" w:eastAsia="宋体" w:cs="宋体"/>
                <w:sz w:val="21"/>
                <w:szCs w:val="21"/>
                <w:highlight w:val="none"/>
              </w:rPr>
            </w:pPr>
            <w:r>
              <w:rPr>
                <w:rFonts w:hint="eastAsia" w:ascii="宋体" w:hAnsi="宋体" w:eastAsia="宋体" w:cs="宋体"/>
                <w:sz w:val="21"/>
                <w:szCs w:val="21"/>
                <w:highlight w:val="none"/>
              </w:rPr>
              <w:t>1.提供方案（格式自定）</w:t>
            </w:r>
          </w:p>
          <w:p w14:paraId="40050FE5">
            <w:pPr>
              <w:snapToGrid w:val="0"/>
              <w:spacing w:line="280" w:lineRule="exact"/>
              <w:rPr>
                <w:rFonts w:ascii="宋体" w:hAnsi="宋体" w:cs="方正仿宋_GBK"/>
                <w:sz w:val="21"/>
                <w:szCs w:val="21"/>
              </w:rPr>
            </w:pPr>
            <w:r>
              <w:rPr>
                <w:rFonts w:hint="eastAsia" w:ascii="宋体" w:hAnsi="宋体" w:eastAsia="宋体" w:cs="宋体"/>
                <w:sz w:val="21"/>
                <w:szCs w:val="21"/>
                <w:highlight w:val="none"/>
              </w:rPr>
              <w:t>2.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r>
              <w:rPr>
                <w:rFonts w:hint="eastAsia" w:ascii="宋体" w:hAnsi="宋体" w:cs="宋体"/>
                <w:sz w:val="21"/>
                <w:szCs w:val="21"/>
                <w:highlight w:val="none"/>
              </w:rPr>
              <w:t>。</w:t>
            </w:r>
          </w:p>
        </w:tc>
      </w:tr>
      <w:tr w14:paraId="7388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65913437">
            <w:pPr>
              <w:spacing w:line="240" w:lineRule="atLeast"/>
              <w:ind w:firstLine="28"/>
              <w:jc w:val="center"/>
              <w:rPr>
                <w:rFonts w:ascii="宋体" w:hAnsi="宋体" w:cs="方正仿宋_GBK"/>
                <w:sz w:val="21"/>
                <w:szCs w:val="21"/>
              </w:rPr>
            </w:pPr>
          </w:p>
        </w:tc>
        <w:tc>
          <w:tcPr>
            <w:tcW w:w="1276" w:type="dxa"/>
            <w:vMerge w:val="continue"/>
            <w:vAlign w:val="center"/>
          </w:tcPr>
          <w:p w14:paraId="25297173">
            <w:pPr>
              <w:spacing w:line="240" w:lineRule="atLeast"/>
              <w:ind w:firstLine="28"/>
              <w:jc w:val="center"/>
              <w:rPr>
                <w:rFonts w:ascii="宋体" w:hAnsi="宋体" w:cs="方正仿宋_GBK"/>
                <w:sz w:val="21"/>
                <w:szCs w:val="21"/>
              </w:rPr>
            </w:pPr>
          </w:p>
        </w:tc>
        <w:tc>
          <w:tcPr>
            <w:tcW w:w="992" w:type="dxa"/>
            <w:vMerge w:val="continue"/>
            <w:vAlign w:val="center"/>
          </w:tcPr>
          <w:p w14:paraId="1923D00F">
            <w:pPr>
              <w:spacing w:line="240" w:lineRule="atLeast"/>
              <w:ind w:firstLine="28"/>
              <w:jc w:val="center"/>
              <w:rPr>
                <w:rFonts w:ascii="宋体" w:hAnsi="宋体" w:cs="方正仿宋_GBK"/>
                <w:sz w:val="21"/>
                <w:szCs w:val="21"/>
              </w:rPr>
            </w:pPr>
          </w:p>
        </w:tc>
        <w:tc>
          <w:tcPr>
            <w:tcW w:w="4820" w:type="dxa"/>
            <w:vAlign w:val="center"/>
          </w:tcPr>
          <w:p w14:paraId="23C5C09D">
            <w:pPr>
              <w:spacing w:line="280" w:lineRule="exact"/>
              <w:rPr>
                <w:rFonts w:ascii="宋体" w:hAnsi="宋体"/>
                <w:sz w:val="21"/>
                <w:szCs w:val="21"/>
              </w:rPr>
            </w:pPr>
            <w:r>
              <w:rPr>
                <w:rFonts w:ascii="宋体" w:hAnsi="宋体"/>
                <w:sz w:val="21"/>
                <w:szCs w:val="21"/>
              </w:rPr>
              <w:t>2</w:t>
            </w:r>
            <w:r>
              <w:rPr>
                <w:rFonts w:hint="eastAsia" w:ascii="宋体" w:hAnsi="宋体"/>
                <w:sz w:val="21"/>
                <w:szCs w:val="21"/>
                <w:lang w:eastAsia="zh-CN"/>
              </w:rPr>
              <w:t>、</w:t>
            </w:r>
            <w:r>
              <w:rPr>
                <w:rFonts w:hint="eastAsia" w:ascii="宋体" w:hAnsi="宋体"/>
                <w:sz w:val="21"/>
                <w:szCs w:val="21"/>
              </w:rPr>
              <w:t>实施方案（</w:t>
            </w:r>
            <w:r>
              <w:rPr>
                <w:rFonts w:ascii="宋体" w:hAnsi="宋体"/>
                <w:sz w:val="21"/>
                <w:szCs w:val="21"/>
              </w:rPr>
              <w:t>1</w:t>
            </w:r>
            <w:r>
              <w:rPr>
                <w:rFonts w:hint="eastAsia" w:ascii="宋体" w:hAnsi="宋体"/>
                <w:sz w:val="21"/>
                <w:szCs w:val="21"/>
                <w:lang w:val="en-US" w:eastAsia="zh-CN"/>
              </w:rPr>
              <w:t>5</w:t>
            </w:r>
            <w:r>
              <w:rPr>
                <w:rFonts w:hint="eastAsia" w:ascii="宋体" w:hAnsi="宋体"/>
                <w:sz w:val="21"/>
                <w:szCs w:val="21"/>
              </w:rPr>
              <w:t>分）</w:t>
            </w:r>
          </w:p>
          <w:p w14:paraId="2493D43F">
            <w:pPr>
              <w:spacing w:line="280" w:lineRule="exact"/>
              <w:rPr>
                <w:rFonts w:ascii="宋体" w:hAnsi="宋体" w:cs="宋体"/>
                <w:sz w:val="21"/>
                <w:szCs w:val="21"/>
              </w:rPr>
            </w:pPr>
            <w:r>
              <w:rPr>
                <w:rFonts w:hint="eastAsia" w:ascii="宋体" w:hAnsi="宋体" w:cs="宋体"/>
                <w:sz w:val="21"/>
                <w:szCs w:val="21"/>
              </w:rPr>
              <w:t>结合本项目第二篇中规定的“服务内容”、“服务团队及人员要求”</w:t>
            </w:r>
            <w:r>
              <w:rPr>
                <w:rFonts w:hint="eastAsia" w:ascii="宋体" w:hAnsi="宋体" w:cs="宋体"/>
                <w:sz w:val="21"/>
                <w:szCs w:val="21"/>
                <w:lang w:eastAsia="zh-CN"/>
              </w:rPr>
              <w:t>、“</w:t>
            </w:r>
            <w:r>
              <w:rPr>
                <w:rFonts w:hint="eastAsia" w:ascii="宋体" w:hAnsi="宋体" w:cs="宋体"/>
                <w:sz w:val="21"/>
                <w:szCs w:val="21"/>
              </w:rPr>
              <w:t>服务要求</w:t>
            </w:r>
            <w:r>
              <w:rPr>
                <w:rFonts w:hint="eastAsia" w:ascii="宋体" w:hAnsi="宋体" w:cs="宋体"/>
                <w:sz w:val="21"/>
                <w:szCs w:val="21"/>
                <w:lang w:eastAsia="zh-CN"/>
              </w:rPr>
              <w:t>”</w:t>
            </w:r>
            <w:r>
              <w:rPr>
                <w:rFonts w:hint="eastAsia" w:ascii="宋体" w:hAnsi="宋体"/>
                <w:sz w:val="21"/>
                <w:szCs w:val="21"/>
              </w:rPr>
              <w:t>等采购需求，编写项目实施方案</w:t>
            </w:r>
            <w:r>
              <w:rPr>
                <w:rFonts w:hint="eastAsia" w:ascii="宋体" w:hAnsi="宋体"/>
                <w:sz w:val="21"/>
                <w:szCs w:val="21"/>
                <w:lang w:eastAsia="zh-CN"/>
              </w:rPr>
              <w:t>，</w:t>
            </w:r>
            <w:r>
              <w:rPr>
                <w:rFonts w:hint="eastAsia" w:ascii="宋体" w:hAnsi="宋体" w:cs="宋体"/>
                <w:sz w:val="21"/>
                <w:szCs w:val="21"/>
              </w:rPr>
              <w:t>内容</w:t>
            </w:r>
            <w:r>
              <w:rPr>
                <w:rFonts w:hint="eastAsia" w:ascii="宋体" w:hAnsi="宋体" w:cs="宋体"/>
                <w:sz w:val="21"/>
                <w:szCs w:val="21"/>
                <w:lang w:val="en-US" w:eastAsia="zh-CN"/>
              </w:rPr>
              <w:t>至少</w:t>
            </w:r>
            <w:r>
              <w:rPr>
                <w:rFonts w:hint="eastAsia" w:ascii="宋体" w:hAnsi="宋体" w:cs="宋体"/>
                <w:sz w:val="21"/>
                <w:szCs w:val="21"/>
              </w:rPr>
              <w:t>包括工作流程、工作标准、工作要点。</w:t>
            </w:r>
          </w:p>
          <w:p w14:paraId="1E6B92F0">
            <w:pPr>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内容不存在瑕疵得15分；</w:t>
            </w:r>
          </w:p>
          <w:p w14:paraId="77BFDAC2">
            <w:pPr>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内容存在1处瑕疵得10分；</w:t>
            </w:r>
          </w:p>
          <w:p w14:paraId="1140A2F2">
            <w:pPr>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内容存在2处瑕疵得5分；</w:t>
            </w:r>
          </w:p>
          <w:p w14:paraId="56031E47">
            <w:pPr>
              <w:spacing w:line="24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内容存在3处瑕疵得1分；</w:t>
            </w:r>
          </w:p>
          <w:p w14:paraId="384D6343">
            <w:pPr>
              <w:widowControl/>
              <w:spacing w:line="280" w:lineRule="exact"/>
              <w:rPr>
                <w:rFonts w:ascii="宋体" w:hAnsi="宋体" w:cs="方正仿宋_GBK"/>
                <w:sz w:val="21"/>
                <w:szCs w:val="21"/>
              </w:rPr>
            </w:pPr>
            <w:r>
              <w:rPr>
                <w:rFonts w:hint="eastAsia" w:ascii="宋体" w:hAnsi="宋体" w:eastAsia="宋体" w:cs="宋体"/>
                <w:kern w:val="2"/>
                <w:sz w:val="21"/>
                <w:szCs w:val="21"/>
                <w:highlight w:val="none"/>
                <w:lang w:val="en-US" w:eastAsia="zh-CN" w:bidi="ar-SA"/>
              </w:rPr>
              <w:t>内容存在4处及以上瑕疵的或未提供得0分</w:t>
            </w:r>
            <w:r>
              <w:rPr>
                <w:rFonts w:hint="eastAsia" w:ascii="宋体" w:hAnsi="宋体"/>
                <w:sz w:val="21"/>
                <w:szCs w:val="21"/>
              </w:rPr>
              <w:t>。</w:t>
            </w:r>
          </w:p>
        </w:tc>
        <w:tc>
          <w:tcPr>
            <w:tcW w:w="1984" w:type="dxa"/>
            <w:vMerge w:val="continue"/>
            <w:vAlign w:val="center"/>
          </w:tcPr>
          <w:p w14:paraId="2C9B84C1">
            <w:pPr>
              <w:spacing w:line="240" w:lineRule="atLeast"/>
              <w:ind w:left="-38"/>
              <w:rPr>
                <w:rFonts w:ascii="宋体" w:hAnsi="宋体" w:cs="方正仿宋_GBK"/>
                <w:sz w:val="21"/>
                <w:szCs w:val="21"/>
              </w:rPr>
            </w:pPr>
          </w:p>
        </w:tc>
      </w:tr>
      <w:tr w14:paraId="620B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75" w:type="dxa"/>
            <w:vMerge w:val="continue"/>
            <w:vAlign w:val="center"/>
          </w:tcPr>
          <w:p w14:paraId="65AF1111">
            <w:pPr>
              <w:spacing w:line="240" w:lineRule="atLeast"/>
              <w:ind w:firstLine="28"/>
              <w:jc w:val="center"/>
              <w:rPr>
                <w:rFonts w:ascii="宋体" w:hAnsi="宋体" w:cs="方正仿宋_GBK"/>
                <w:sz w:val="21"/>
                <w:szCs w:val="21"/>
              </w:rPr>
            </w:pPr>
          </w:p>
        </w:tc>
        <w:tc>
          <w:tcPr>
            <w:tcW w:w="1276" w:type="dxa"/>
            <w:vMerge w:val="continue"/>
            <w:vAlign w:val="center"/>
          </w:tcPr>
          <w:p w14:paraId="4618C528">
            <w:pPr>
              <w:spacing w:line="240" w:lineRule="atLeast"/>
              <w:ind w:firstLine="28"/>
              <w:jc w:val="center"/>
              <w:rPr>
                <w:rFonts w:ascii="宋体" w:hAnsi="宋体" w:cs="方正仿宋_GBK"/>
                <w:sz w:val="21"/>
                <w:szCs w:val="21"/>
              </w:rPr>
            </w:pPr>
          </w:p>
        </w:tc>
        <w:tc>
          <w:tcPr>
            <w:tcW w:w="992" w:type="dxa"/>
            <w:vMerge w:val="continue"/>
            <w:vAlign w:val="center"/>
          </w:tcPr>
          <w:p w14:paraId="11954DA8">
            <w:pPr>
              <w:spacing w:line="240" w:lineRule="atLeast"/>
              <w:ind w:firstLine="28"/>
              <w:jc w:val="center"/>
              <w:rPr>
                <w:rFonts w:ascii="宋体" w:hAnsi="宋体" w:cs="方正仿宋_GBK"/>
                <w:sz w:val="21"/>
                <w:szCs w:val="21"/>
              </w:rPr>
            </w:pPr>
          </w:p>
        </w:tc>
        <w:tc>
          <w:tcPr>
            <w:tcW w:w="4820" w:type="dxa"/>
            <w:vAlign w:val="center"/>
          </w:tcPr>
          <w:p w14:paraId="25BBAA18">
            <w:pPr>
              <w:spacing w:line="280" w:lineRule="exact"/>
              <w:rPr>
                <w:rFonts w:ascii="宋体" w:hAnsi="宋体"/>
                <w:sz w:val="21"/>
                <w:szCs w:val="21"/>
              </w:rPr>
            </w:pPr>
            <w:r>
              <w:rPr>
                <w:rFonts w:ascii="宋体" w:hAnsi="宋体"/>
                <w:sz w:val="21"/>
                <w:szCs w:val="21"/>
              </w:rPr>
              <w:t>3</w:t>
            </w:r>
            <w:r>
              <w:rPr>
                <w:rFonts w:hint="eastAsia" w:ascii="宋体" w:hAnsi="宋体"/>
                <w:sz w:val="21"/>
                <w:szCs w:val="21"/>
                <w:lang w:eastAsia="zh-CN"/>
              </w:rPr>
              <w:t>、</w:t>
            </w:r>
            <w:r>
              <w:rPr>
                <w:rFonts w:hint="eastAsia" w:ascii="宋体" w:hAnsi="宋体"/>
                <w:sz w:val="21"/>
                <w:szCs w:val="21"/>
              </w:rPr>
              <w:t>服务保障方案（</w:t>
            </w:r>
            <w:r>
              <w:rPr>
                <w:rFonts w:ascii="宋体" w:hAnsi="宋体"/>
                <w:sz w:val="21"/>
                <w:szCs w:val="21"/>
              </w:rPr>
              <w:t>10</w:t>
            </w:r>
            <w:r>
              <w:rPr>
                <w:rFonts w:hint="eastAsia" w:ascii="宋体" w:hAnsi="宋体"/>
                <w:sz w:val="21"/>
                <w:szCs w:val="21"/>
              </w:rPr>
              <w:t>分）</w:t>
            </w:r>
          </w:p>
          <w:p w14:paraId="7A5F52A0">
            <w:pPr>
              <w:spacing w:line="280" w:lineRule="exact"/>
              <w:rPr>
                <w:rFonts w:ascii="宋体" w:hAnsi="宋体" w:cs="宋体"/>
                <w:sz w:val="21"/>
                <w:szCs w:val="21"/>
              </w:rPr>
            </w:pPr>
            <w:r>
              <w:rPr>
                <w:rFonts w:hint="eastAsia" w:ascii="宋体" w:hAnsi="宋体" w:eastAsia="宋体" w:cs="宋体"/>
                <w:sz w:val="21"/>
                <w:szCs w:val="21"/>
              </w:rPr>
              <w:t>结合本项目第二篇中规定的</w:t>
            </w:r>
            <w:r>
              <w:rPr>
                <w:rFonts w:hint="eastAsia" w:ascii="宋体" w:hAnsi="宋体" w:cs="宋体"/>
                <w:sz w:val="21"/>
                <w:szCs w:val="21"/>
              </w:rPr>
              <w:t>“服务内容”、“服务团队及人员要求”</w:t>
            </w:r>
            <w:r>
              <w:rPr>
                <w:rFonts w:hint="eastAsia" w:ascii="宋体" w:hAnsi="宋体" w:cs="宋体"/>
                <w:sz w:val="21"/>
                <w:szCs w:val="21"/>
                <w:lang w:eastAsia="zh-CN"/>
              </w:rPr>
              <w:t>、“</w:t>
            </w:r>
            <w:r>
              <w:rPr>
                <w:rFonts w:hint="eastAsia" w:ascii="宋体" w:hAnsi="宋体" w:cs="宋体"/>
                <w:sz w:val="21"/>
                <w:szCs w:val="21"/>
              </w:rPr>
              <w:t>服务要求</w:t>
            </w:r>
            <w:r>
              <w:rPr>
                <w:rFonts w:hint="eastAsia" w:ascii="宋体" w:hAnsi="宋体" w:cs="宋体"/>
                <w:sz w:val="21"/>
                <w:szCs w:val="21"/>
                <w:lang w:eastAsia="zh-CN"/>
              </w:rPr>
              <w:t>”</w:t>
            </w:r>
            <w:r>
              <w:rPr>
                <w:rFonts w:hint="eastAsia" w:ascii="宋体" w:hAnsi="宋体" w:eastAsia="宋体" w:cs="宋体"/>
                <w:sz w:val="21"/>
                <w:szCs w:val="21"/>
              </w:rPr>
              <w:t>等采购需求，编写服务保障方案</w:t>
            </w:r>
            <w:r>
              <w:rPr>
                <w:rFonts w:hint="eastAsia" w:ascii="宋体" w:hAnsi="宋体" w:eastAsia="宋体" w:cs="宋体"/>
                <w:sz w:val="21"/>
                <w:szCs w:val="21"/>
                <w:lang w:eastAsia="zh-CN"/>
              </w:rPr>
              <w:t>，</w:t>
            </w:r>
            <w:r>
              <w:rPr>
                <w:rFonts w:hint="eastAsia" w:ascii="宋体" w:hAnsi="宋体" w:eastAsia="宋体" w:cs="宋体"/>
                <w:sz w:val="21"/>
                <w:szCs w:val="21"/>
              </w:rPr>
              <w:t>内</w:t>
            </w:r>
            <w:r>
              <w:rPr>
                <w:rFonts w:hint="eastAsia" w:ascii="宋体" w:hAnsi="宋体" w:cs="宋体"/>
                <w:sz w:val="21"/>
                <w:szCs w:val="21"/>
              </w:rPr>
              <w:t>容</w:t>
            </w:r>
            <w:r>
              <w:rPr>
                <w:rFonts w:hint="eastAsia" w:ascii="宋体" w:hAnsi="宋体" w:cs="宋体"/>
                <w:sz w:val="21"/>
                <w:szCs w:val="21"/>
                <w:lang w:val="en-US" w:eastAsia="zh-CN"/>
              </w:rPr>
              <w:t>至少</w:t>
            </w:r>
            <w:r>
              <w:rPr>
                <w:rFonts w:hint="eastAsia" w:ascii="宋体" w:hAnsi="宋体" w:cs="宋体"/>
                <w:sz w:val="21"/>
                <w:szCs w:val="21"/>
              </w:rPr>
              <w:t>包括服务质量保障措施、保障方法</w:t>
            </w:r>
            <w:r>
              <w:rPr>
                <w:rFonts w:hint="eastAsia" w:ascii="宋体" w:hAnsi="宋体" w:cs="宋体"/>
                <w:sz w:val="21"/>
                <w:szCs w:val="21"/>
                <w:lang w:eastAsia="zh-CN"/>
              </w:rPr>
              <w:t>、</w:t>
            </w:r>
            <w:r>
              <w:rPr>
                <w:rFonts w:hint="eastAsia" w:ascii="宋体" w:hAnsi="宋体" w:cs="宋体"/>
                <w:sz w:val="21"/>
                <w:szCs w:val="21"/>
              </w:rPr>
              <w:t>人员保障、设备保障措施</w:t>
            </w:r>
            <w:r>
              <w:rPr>
                <w:rFonts w:hint="eastAsia" w:ascii="宋体" w:hAnsi="宋体" w:cs="宋体"/>
                <w:sz w:val="21"/>
                <w:szCs w:val="21"/>
                <w:lang w:val="en-US" w:eastAsia="zh-CN"/>
              </w:rPr>
              <w:t>等</w:t>
            </w:r>
            <w:r>
              <w:rPr>
                <w:rFonts w:hint="eastAsia" w:ascii="宋体" w:hAnsi="宋体" w:cs="宋体"/>
                <w:sz w:val="21"/>
                <w:szCs w:val="21"/>
              </w:rPr>
              <w:t>。</w:t>
            </w:r>
          </w:p>
          <w:p w14:paraId="1C95A0F2">
            <w:pPr>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内容不存在瑕疵得10分；</w:t>
            </w:r>
          </w:p>
          <w:p w14:paraId="4A1A4E67">
            <w:pPr>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内容存在1处瑕疵得7分；</w:t>
            </w:r>
          </w:p>
          <w:p w14:paraId="2BBC0C13">
            <w:pPr>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内容存在2处瑕疵得4分；</w:t>
            </w:r>
          </w:p>
          <w:p w14:paraId="7072C8BB">
            <w:pPr>
              <w:spacing w:line="24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内容存在3处瑕疵得1分；</w:t>
            </w:r>
          </w:p>
          <w:p w14:paraId="3E572328">
            <w:pPr>
              <w:widowControl/>
              <w:spacing w:line="280" w:lineRule="exact"/>
              <w:rPr>
                <w:rFonts w:ascii="宋体" w:hAnsi="宋体" w:cs="方正仿宋_GBK"/>
                <w:sz w:val="21"/>
                <w:szCs w:val="21"/>
              </w:rPr>
            </w:pPr>
            <w:r>
              <w:rPr>
                <w:rFonts w:hint="eastAsia" w:ascii="宋体" w:hAnsi="宋体" w:eastAsia="宋体" w:cs="宋体"/>
                <w:kern w:val="2"/>
                <w:sz w:val="21"/>
                <w:szCs w:val="21"/>
                <w:highlight w:val="none"/>
                <w:lang w:val="en-US" w:eastAsia="zh-CN" w:bidi="ar-SA"/>
              </w:rPr>
              <w:t>内容存在4处及以上瑕疵的或未提供得0分</w:t>
            </w:r>
            <w:r>
              <w:rPr>
                <w:rFonts w:hint="eastAsia" w:ascii="宋体" w:hAnsi="宋体"/>
                <w:sz w:val="21"/>
                <w:szCs w:val="21"/>
              </w:rPr>
              <w:t>。</w:t>
            </w:r>
          </w:p>
        </w:tc>
        <w:tc>
          <w:tcPr>
            <w:tcW w:w="1984" w:type="dxa"/>
            <w:vMerge w:val="continue"/>
            <w:vAlign w:val="center"/>
          </w:tcPr>
          <w:p w14:paraId="6B0E7E52">
            <w:pPr>
              <w:spacing w:line="240" w:lineRule="atLeast"/>
              <w:ind w:left="-38"/>
              <w:rPr>
                <w:rFonts w:ascii="宋体" w:hAnsi="宋体" w:cs="方正仿宋_GBK"/>
                <w:sz w:val="21"/>
                <w:szCs w:val="21"/>
              </w:rPr>
            </w:pPr>
          </w:p>
        </w:tc>
      </w:tr>
      <w:tr w14:paraId="6355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14:paraId="2247FB20">
            <w:pPr>
              <w:spacing w:line="240" w:lineRule="atLeast"/>
              <w:ind w:firstLine="28"/>
              <w:jc w:val="center"/>
              <w:rPr>
                <w:rFonts w:ascii="宋体" w:hAnsi="宋体" w:cs="方正仿宋_GBK"/>
                <w:sz w:val="21"/>
                <w:szCs w:val="21"/>
              </w:rPr>
            </w:pPr>
          </w:p>
        </w:tc>
        <w:tc>
          <w:tcPr>
            <w:tcW w:w="1276" w:type="dxa"/>
            <w:vMerge w:val="continue"/>
            <w:vAlign w:val="center"/>
          </w:tcPr>
          <w:p w14:paraId="608B2C1E">
            <w:pPr>
              <w:spacing w:line="240" w:lineRule="atLeast"/>
              <w:ind w:firstLine="28"/>
              <w:jc w:val="center"/>
              <w:rPr>
                <w:rFonts w:ascii="宋体" w:hAnsi="宋体" w:cs="方正仿宋_GBK"/>
                <w:sz w:val="21"/>
                <w:szCs w:val="21"/>
              </w:rPr>
            </w:pPr>
          </w:p>
        </w:tc>
        <w:tc>
          <w:tcPr>
            <w:tcW w:w="992" w:type="dxa"/>
            <w:vMerge w:val="continue"/>
            <w:vAlign w:val="center"/>
          </w:tcPr>
          <w:p w14:paraId="096038F5">
            <w:pPr>
              <w:spacing w:line="240" w:lineRule="atLeast"/>
              <w:ind w:firstLine="28"/>
              <w:jc w:val="center"/>
              <w:rPr>
                <w:rFonts w:ascii="宋体" w:hAnsi="宋体" w:cs="方正仿宋_GBK"/>
                <w:sz w:val="21"/>
                <w:szCs w:val="21"/>
              </w:rPr>
            </w:pPr>
          </w:p>
        </w:tc>
        <w:tc>
          <w:tcPr>
            <w:tcW w:w="4820" w:type="dxa"/>
            <w:vAlign w:val="center"/>
          </w:tcPr>
          <w:p w14:paraId="01714BF2">
            <w:pPr>
              <w:widowControl/>
              <w:spacing w:line="280" w:lineRule="exact"/>
              <w:rPr>
                <w:rFonts w:ascii="宋体" w:hAnsi="宋体" w:cs="宋体"/>
                <w:sz w:val="21"/>
                <w:szCs w:val="21"/>
              </w:rPr>
            </w:pPr>
            <w:r>
              <w:rPr>
                <w:rFonts w:ascii="宋体" w:hAnsi="宋体" w:cs="宋体"/>
                <w:sz w:val="21"/>
                <w:szCs w:val="21"/>
              </w:rPr>
              <w:t>4</w:t>
            </w:r>
            <w:r>
              <w:rPr>
                <w:rFonts w:hint="eastAsia" w:ascii="宋体" w:hAnsi="宋体" w:cs="宋体"/>
                <w:sz w:val="21"/>
                <w:szCs w:val="21"/>
                <w:lang w:eastAsia="zh-CN"/>
              </w:rPr>
              <w:t>、</w:t>
            </w:r>
            <w:r>
              <w:rPr>
                <w:rFonts w:hint="eastAsia" w:ascii="宋体" w:hAnsi="宋体" w:cs="宋体"/>
                <w:sz w:val="21"/>
                <w:szCs w:val="21"/>
              </w:rPr>
              <w:t>安全管理保密方案（</w:t>
            </w:r>
            <w:r>
              <w:rPr>
                <w:rFonts w:ascii="宋体" w:hAnsi="宋体" w:cs="宋体"/>
                <w:sz w:val="21"/>
                <w:szCs w:val="21"/>
              </w:rPr>
              <w:t>10</w:t>
            </w:r>
            <w:r>
              <w:rPr>
                <w:rFonts w:hint="eastAsia" w:ascii="宋体" w:hAnsi="宋体" w:cs="宋体"/>
                <w:sz w:val="21"/>
                <w:szCs w:val="21"/>
              </w:rPr>
              <w:t>分）</w:t>
            </w:r>
          </w:p>
          <w:p w14:paraId="15C657B5">
            <w:pPr>
              <w:widowControl/>
              <w:spacing w:line="280" w:lineRule="exact"/>
              <w:rPr>
                <w:rFonts w:ascii="宋体" w:hAnsi="宋体" w:cs="宋体"/>
                <w:sz w:val="21"/>
                <w:szCs w:val="21"/>
              </w:rPr>
            </w:pPr>
            <w:r>
              <w:rPr>
                <w:rFonts w:hint="eastAsia" w:ascii="宋体" w:hAnsi="宋体" w:cs="宋体"/>
                <w:sz w:val="21"/>
                <w:szCs w:val="21"/>
              </w:rPr>
              <w:t>结合本项目第二篇中规定的“服务内容”、“服务团队及人员要求”</w:t>
            </w:r>
            <w:r>
              <w:rPr>
                <w:rFonts w:hint="eastAsia" w:ascii="宋体" w:hAnsi="宋体" w:cs="宋体"/>
                <w:sz w:val="21"/>
                <w:szCs w:val="21"/>
                <w:lang w:eastAsia="zh-CN"/>
              </w:rPr>
              <w:t>、“</w:t>
            </w:r>
            <w:r>
              <w:rPr>
                <w:rFonts w:hint="eastAsia" w:ascii="宋体" w:hAnsi="宋体" w:cs="宋体"/>
                <w:sz w:val="21"/>
                <w:szCs w:val="21"/>
              </w:rPr>
              <w:t>服务要求</w:t>
            </w:r>
            <w:r>
              <w:rPr>
                <w:rFonts w:hint="eastAsia" w:ascii="宋体" w:hAnsi="宋体" w:cs="宋体"/>
                <w:sz w:val="21"/>
                <w:szCs w:val="21"/>
                <w:lang w:eastAsia="zh-CN"/>
              </w:rPr>
              <w:t>”</w:t>
            </w:r>
            <w:r>
              <w:rPr>
                <w:rFonts w:hint="eastAsia" w:ascii="宋体" w:hAnsi="宋体" w:cs="宋体"/>
                <w:sz w:val="21"/>
                <w:szCs w:val="21"/>
              </w:rPr>
              <w:t>等采购需求，编写安全管理保密方案</w:t>
            </w:r>
            <w:r>
              <w:rPr>
                <w:rFonts w:hint="eastAsia" w:ascii="宋体" w:hAnsi="宋体" w:cs="宋体"/>
                <w:sz w:val="21"/>
                <w:szCs w:val="21"/>
                <w:lang w:eastAsia="zh-CN"/>
              </w:rPr>
              <w:t>，</w:t>
            </w:r>
            <w:r>
              <w:rPr>
                <w:rFonts w:hint="eastAsia" w:ascii="宋体" w:hAnsi="宋体" w:cs="宋体"/>
                <w:sz w:val="21"/>
                <w:szCs w:val="21"/>
              </w:rPr>
              <w:t>内容</w:t>
            </w:r>
            <w:r>
              <w:rPr>
                <w:rFonts w:hint="eastAsia" w:ascii="宋体" w:hAnsi="宋体" w:cs="宋体"/>
                <w:sz w:val="21"/>
                <w:szCs w:val="21"/>
                <w:lang w:val="en-US" w:eastAsia="zh-CN"/>
              </w:rPr>
              <w:t>至少</w:t>
            </w:r>
            <w:r>
              <w:rPr>
                <w:rFonts w:hint="eastAsia" w:ascii="宋体" w:hAnsi="宋体" w:cs="宋体"/>
                <w:sz w:val="21"/>
                <w:szCs w:val="21"/>
              </w:rPr>
              <w:t>包括人员保密、工作中所获悉信息保密</w:t>
            </w:r>
            <w:r>
              <w:rPr>
                <w:rFonts w:hint="eastAsia" w:ascii="宋体" w:hAnsi="宋体" w:cs="宋体"/>
                <w:sz w:val="21"/>
                <w:szCs w:val="21"/>
                <w:lang w:val="en-US" w:eastAsia="zh-CN"/>
              </w:rPr>
              <w:t>等。</w:t>
            </w:r>
          </w:p>
          <w:p w14:paraId="25ACA0DF">
            <w:pPr>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内容不存在瑕疵得10分；</w:t>
            </w:r>
          </w:p>
          <w:p w14:paraId="3DCA43B9">
            <w:pPr>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内容存在1处瑕疵得7分；</w:t>
            </w:r>
          </w:p>
          <w:p w14:paraId="021FDDA3">
            <w:pPr>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内容存在2处瑕疵得4分；</w:t>
            </w:r>
          </w:p>
          <w:p w14:paraId="4C48E827">
            <w:pPr>
              <w:spacing w:line="24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内容存在3处瑕疵得1分；</w:t>
            </w:r>
          </w:p>
          <w:p w14:paraId="7222B2D7">
            <w:pPr>
              <w:widowControl/>
              <w:spacing w:line="280" w:lineRule="exact"/>
              <w:rPr>
                <w:rFonts w:ascii="宋体" w:hAnsi="宋体" w:cs="方正仿宋_GBK"/>
                <w:sz w:val="21"/>
                <w:szCs w:val="21"/>
              </w:rPr>
            </w:pPr>
            <w:r>
              <w:rPr>
                <w:rFonts w:hint="eastAsia" w:ascii="宋体" w:hAnsi="宋体" w:eastAsia="宋体" w:cs="宋体"/>
                <w:kern w:val="2"/>
                <w:sz w:val="21"/>
                <w:szCs w:val="21"/>
                <w:highlight w:val="none"/>
                <w:lang w:val="en-US" w:eastAsia="zh-CN" w:bidi="ar-SA"/>
              </w:rPr>
              <w:t>内容存在4处及以上瑕疵的或未提供得0分</w:t>
            </w:r>
            <w:r>
              <w:rPr>
                <w:rFonts w:hint="eastAsia" w:ascii="宋体" w:hAnsi="宋体" w:cs="宋体"/>
                <w:sz w:val="21"/>
                <w:szCs w:val="21"/>
              </w:rPr>
              <w:t>。</w:t>
            </w:r>
          </w:p>
        </w:tc>
        <w:tc>
          <w:tcPr>
            <w:tcW w:w="1984" w:type="dxa"/>
            <w:vMerge w:val="continue"/>
            <w:vAlign w:val="center"/>
          </w:tcPr>
          <w:p w14:paraId="7C727B48">
            <w:pPr>
              <w:spacing w:line="240" w:lineRule="atLeast"/>
              <w:ind w:left="-38"/>
              <w:rPr>
                <w:rFonts w:ascii="宋体" w:hAnsi="宋体" w:cs="方正仿宋_GBK"/>
                <w:sz w:val="21"/>
                <w:szCs w:val="21"/>
              </w:rPr>
            </w:pPr>
          </w:p>
        </w:tc>
      </w:tr>
      <w:tr w14:paraId="5D4B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tcBorders>
              <w:bottom w:val="single" w:color="auto" w:sz="4" w:space="0"/>
            </w:tcBorders>
            <w:vAlign w:val="center"/>
          </w:tcPr>
          <w:p w14:paraId="1FB0030E">
            <w:pPr>
              <w:spacing w:line="240" w:lineRule="atLeast"/>
              <w:ind w:firstLine="28"/>
              <w:jc w:val="center"/>
              <w:rPr>
                <w:rFonts w:ascii="宋体" w:hAnsi="宋体" w:cs="方正仿宋_GBK"/>
                <w:sz w:val="21"/>
                <w:szCs w:val="21"/>
              </w:rPr>
            </w:pPr>
            <w:r>
              <w:rPr>
                <w:rFonts w:hint="eastAsia" w:ascii="宋体" w:hAnsi="宋体" w:cs="方正仿宋_GBK"/>
                <w:sz w:val="21"/>
                <w:szCs w:val="21"/>
              </w:rPr>
              <w:t>3</w:t>
            </w:r>
          </w:p>
        </w:tc>
        <w:tc>
          <w:tcPr>
            <w:tcW w:w="1276" w:type="dxa"/>
            <w:vMerge w:val="restart"/>
            <w:tcBorders>
              <w:bottom w:val="single" w:color="auto" w:sz="4" w:space="0"/>
            </w:tcBorders>
            <w:vAlign w:val="center"/>
          </w:tcPr>
          <w:p w14:paraId="07534736">
            <w:pPr>
              <w:spacing w:line="240" w:lineRule="atLeast"/>
              <w:ind w:firstLine="28"/>
              <w:jc w:val="center"/>
              <w:rPr>
                <w:rFonts w:ascii="宋体" w:hAnsi="宋体" w:cs="方正仿宋_GBK"/>
                <w:sz w:val="21"/>
                <w:szCs w:val="21"/>
              </w:rPr>
            </w:pPr>
            <w:r>
              <w:rPr>
                <w:rFonts w:hint="eastAsia" w:ascii="宋体" w:hAnsi="宋体" w:cs="方正仿宋_GBK"/>
                <w:sz w:val="21"/>
                <w:szCs w:val="21"/>
              </w:rPr>
              <w:t>商务部分</w:t>
            </w:r>
          </w:p>
          <w:p w14:paraId="422869D9">
            <w:pPr>
              <w:spacing w:line="240" w:lineRule="atLeast"/>
              <w:ind w:firstLine="28"/>
              <w:jc w:val="center"/>
              <w:rPr>
                <w:rFonts w:ascii="宋体" w:hAnsi="宋体" w:cs="方正仿宋_GBK"/>
                <w:sz w:val="21"/>
                <w:szCs w:val="21"/>
              </w:rPr>
            </w:pPr>
            <w:r>
              <w:rPr>
                <w:rFonts w:hint="eastAsia" w:ascii="宋体" w:hAnsi="宋体" w:cs="方正仿宋_GBK"/>
                <w:sz w:val="21"/>
                <w:szCs w:val="21"/>
              </w:rPr>
              <w:t>（3</w:t>
            </w:r>
            <w:r>
              <w:rPr>
                <w:rFonts w:hint="eastAsia" w:ascii="宋体" w:hAnsi="宋体" w:cs="方正仿宋_GBK"/>
                <w:sz w:val="21"/>
                <w:szCs w:val="21"/>
                <w:lang w:val="en-US" w:eastAsia="zh-CN"/>
              </w:rPr>
              <w:t>5</w:t>
            </w:r>
            <w:r>
              <w:rPr>
                <w:rFonts w:hint="eastAsia" w:ascii="宋体" w:hAnsi="宋体" w:cs="方正仿宋_GBK"/>
                <w:sz w:val="21"/>
                <w:szCs w:val="21"/>
              </w:rPr>
              <w:t>%）</w:t>
            </w:r>
          </w:p>
        </w:tc>
        <w:tc>
          <w:tcPr>
            <w:tcW w:w="992" w:type="dxa"/>
            <w:vMerge w:val="restart"/>
            <w:vAlign w:val="center"/>
          </w:tcPr>
          <w:p w14:paraId="243CE81D">
            <w:pPr>
              <w:spacing w:line="240" w:lineRule="atLeast"/>
              <w:ind w:firstLine="28"/>
              <w:jc w:val="center"/>
              <w:rPr>
                <w:rFonts w:ascii="宋体" w:hAnsi="宋体" w:cs="方正仿宋_GBK"/>
                <w:sz w:val="21"/>
                <w:szCs w:val="21"/>
              </w:rPr>
            </w:pPr>
            <w:r>
              <w:rPr>
                <w:rFonts w:hint="eastAsia" w:ascii="宋体" w:hAnsi="宋体" w:cs="方正仿宋_GBK"/>
                <w:sz w:val="21"/>
                <w:szCs w:val="21"/>
              </w:rPr>
              <w:t>团队配置</w:t>
            </w:r>
          </w:p>
          <w:p w14:paraId="16140AD2">
            <w:pPr>
              <w:spacing w:line="240" w:lineRule="atLeast"/>
              <w:ind w:firstLine="28"/>
              <w:jc w:val="center"/>
              <w:rPr>
                <w:rFonts w:ascii="宋体" w:hAnsi="宋体" w:cs="方正仿宋_GBK"/>
                <w:sz w:val="21"/>
                <w:szCs w:val="21"/>
              </w:rPr>
            </w:pPr>
            <w:r>
              <w:rPr>
                <w:rFonts w:hint="eastAsia" w:ascii="宋体" w:hAnsi="宋体" w:cs="方正仿宋_GBK"/>
                <w:sz w:val="21"/>
                <w:szCs w:val="21"/>
              </w:rPr>
              <w:t>20分</w:t>
            </w:r>
          </w:p>
        </w:tc>
        <w:tc>
          <w:tcPr>
            <w:tcW w:w="4820" w:type="dxa"/>
            <w:vAlign w:val="center"/>
          </w:tcPr>
          <w:p w14:paraId="5F04D5C1">
            <w:pPr>
              <w:spacing w:line="280" w:lineRule="exact"/>
              <w:rPr>
                <w:rFonts w:ascii="宋体" w:hAnsi="宋体"/>
                <w:sz w:val="21"/>
                <w:szCs w:val="21"/>
              </w:rPr>
            </w:pPr>
            <w:r>
              <w:rPr>
                <w:rFonts w:hint="eastAsia" w:ascii="宋体" w:hAnsi="宋体"/>
                <w:sz w:val="21"/>
                <w:szCs w:val="21"/>
              </w:rPr>
              <w:t>团队配置方案（12分）</w:t>
            </w:r>
          </w:p>
          <w:p w14:paraId="70F144D1">
            <w:pPr>
              <w:spacing w:line="280" w:lineRule="exact"/>
              <w:rPr>
                <w:rFonts w:ascii="宋体" w:hAnsi="宋体" w:cs="宋体"/>
                <w:sz w:val="21"/>
                <w:szCs w:val="21"/>
              </w:rPr>
            </w:pPr>
            <w:r>
              <w:rPr>
                <w:rFonts w:hint="eastAsia" w:ascii="宋体" w:hAnsi="宋体" w:cs="宋体"/>
                <w:sz w:val="21"/>
                <w:szCs w:val="21"/>
              </w:rPr>
              <w:t>结合本项目第二篇中规定的“服务内容”、“服务团队及人员要求”</w:t>
            </w:r>
            <w:r>
              <w:rPr>
                <w:rFonts w:hint="eastAsia" w:ascii="宋体" w:hAnsi="宋体" w:cs="宋体"/>
                <w:sz w:val="21"/>
                <w:szCs w:val="21"/>
                <w:lang w:eastAsia="zh-CN"/>
              </w:rPr>
              <w:t>、“</w:t>
            </w:r>
            <w:r>
              <w:rPr>
                <w:rFonts w:hint="eastAsia" w:ascii="宋体" w:hAnsi="宋体" w:cs="宋体"/>
                <w:sz w:val="21"/>
                <w:szCs w:val="21"/>
              </w:rPr>
              <w:t>服务要求</w:t>
            </w:r>
            <w:r>
              <w:rPr>
                <w:rFonts w:hint="eastAsia" w:ascii="宋体" w:hAnsi="宋体" w:cs="宋体"/>
                <w:sz w:val="21"/>
                <w:szCs w:val="21"/>
                <w:lang w:eastAsia="zh-CN"/>
              </w:rPr>
              <w:t>”</w:t>
            </w:r>
            <w:r>
              <w:rPr>
                <w:rFonts w:hint="eastAsia" w:ascii="宋体" w:hAnsi="宋体"/>
                <w:sz w:val="21"/>
                <w:szCs w:val="21"/>
              </w:rPr>
              <w:t>等采购需求，编写服务团队方案</w:t>
            </w:r>
            <w:r>
              <w:rPr>
                <w:rFonts w:hint="eastAsia" w:ascii="宋体" w:hAnsi="宋体"/>
                <w:sz w:val="21"/>
                <w:szCs w:val="21"/>
                <w:lang w:eastAsia="zh-CN"/>
              </w:rPr>
              <w:t>，</w:t>
            </w:r>
            <w:r>
              <w:rPr>
                <w:rFonts w:hint="eastAsia" w:ascii="宋体" w:hAnsi="宋体" w:cs="宋体"/>
                <w:sz w:val="21"/>
                <w:szCs w:val="21"/>
              </w:rPr>
              <w:t>内容</w:t>
            </w:r>
            <w:r>
              <w:rPr>
                <w:rFonts w:hint="eastAsia" w:ascii="宋体" w:hAnsi="宋体" w:cs="宋体"/>
                <w:sz w:val="21"/>
                <w:szCs w:val="21"/>
                <w:lang w:val="en-US" w:eastAsia="zh-CN"/>
              </w:rPr>
              <w:t>至少</w:t>
            </w:r>
            <w:r>
              <w:rPr>
                <w:rFonts w:hint="eastAsia" w:ascii="宋体" w:hAnsi="宋体" w:cs="宋体"/>
                <w:sz w:val="21"/>
                <w:szCs w:val="21"/>
              </w:rPr>
              <w:t>包括服务团队人员构成、服务团队分工、服务团执行能力</w:t>
            </w:r>
            <w:r>
              <w:rPr>
                <w:rFonts w:hint="eastAsia" w:ascii="宋体" w:hAnsi="宋体" w:cs="宋体"/>
                <w:sz w:val="21"/>
                <w:szCs w:val="21"/>
                <w:lang w:val="en-US" w:eastAsia="zh-CN"/>
              </w:rPr>
              <w:t>等</w:t>
            </w:r>
            <w:r>
              <w:rPr>
                <w:rFonts w:hint="eastAsia" w:ascii="宋体" w:hAnsi="宋体" w:cs="宋体"/>
                <w:sz w:val="21"/>
                <w:szCs w:val="21"/>
              </w:rPr>
              <w:t>。</w:t>
            </w:r>
          </w:p>
          <w:p w14:paraId="34D5E505">
            <w:pPr>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内容不存在瑕疵得12分；</w:t>
            </w:r>
          </w:p>
          <w:p w14:paraId="54EFE080">
            <w:pPr>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内容存在1处瑕疵得8分；</w:t>
            </w:r>
          </w:p>
          <w:p w14:paraId="6A109B0F">
            <w:pPr>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内容存在2处瑕疵得5分；</w:t>
            </w:r>
          </w:p>
          <w:p w14:paraId="0E6C8CDD">
            <w:pPr>
              <w:spacing w:line="24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内容存在3处瑕疵得3分；</w:t>
            </w:r>
          </w:p>
          <w:p w14:paraId="5396D352">
            <w:pPr>
              <w:spacing w:line="280" w:lineRule="exact"/>
              <w:rPr>
                <w:rFonts w:ascii="宋体" w:hAnsi="宋体" w:cs="方正仿宋_GBK"/>
                <w:sz w:val="21"/>
                <w:szCs w:val="21"/>
              </w:rPr>
            </w:pPr>
            <w:r>
              <w:rPr>
                <w:rFonts w:hint="eastAsia" w:ascii="宋体" w:hAnsi="宋体" w:eastAsia="宋体" w:cs="宋体"/>
                <w:kern w:val="2"/>
                <w:sz w:val="21"/>
                <w:szCs w:val="21"/>
                <w:highlight w:val="none"/>
                <w:lang w:val="en-US" w:eastAsia="zh-CN" w:bidi="ar-SA"/>
              </w:rPr>
              <w:t>内容存在4处及以上瑕疵的或未提供得0分</w:t>
            </w:r>
            <w:r>
              <w:rPr>
                <w:rFonts w:hint="eastAsia" w:ascii="宋体" w:hAnsi="宋体"/>
                <w:sz w:val="21"/>
                <w:szCs w:val="21"/>
              </w:rPr>
              <w:t>。</w:t>
            </w:r>
          </w:p>
        </w:tc>
        <w:tc>
          <w:tcPr>
            <w:tcW w:w="1984" w:type="dxa"/>
            <w:vMerge w:val="continue"/>
            <w:tcBorders>
              <w:bottom w:val="single" w:color="auto" w:sz="4" w:space="0"/>
            </w:tcBorders>
            <w:vAlign w:val="center"/>
          </w:tcPr>
          <w:p w14:paraId="7264F90D">
            <w:pPr>
              <w:spacing w:line="240" w:lineRule="atLeast"/>
              <w:ind w:left="-38"/>
              <w:jc w:val="left"/>
              <w:rPr>
                <w:rFonts w:ascii="宋体" w:hAnsi="宋体" w:cs="方正仿宋_GBK"/>
                <w:sz w:val="21"/>
                <w:szCs w:val="21"/>
              </w:rPr>
            </w:pPr>
          </w:p>
        </w:tc>
      </w:tr>
      <w:tr w14:paraId="0980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continue"/>
            <w:vAlign w:val="center"/>
          </w:tcPr>
          <w:p w14:paraId="01E1DE21">
            <w:pPr>
              <w:spacing w:line="240" w:lineRule="atLeast"/>
              <w:ind w:firstLine="28"/>
              <w:jc w:val="center"/>
              <w:rPr>
                <w:rFonts w:hint="eastAsia" w:ascii="宋体" w:hAnsi="宋体" w:cs="方正仿宋_GBK"/>
                <w:sz w:val="21"/>
                <w:szCs w:val="21"/>
              </w:rPr>
            </w:pPr>
          </w:p>
        </w:tc>
        <w:tc>
          <w:tcPr>
            <w:tcW w:w="1276" w:type="dxa"/>
            <w:vMerge w:val="continue"/>
            <w:vAlign w:val="center"/>
          </w:tcPr>
          <w:p w14:paraId="1FFD68E5">
            <w:pPr>
              <w:spacing w:line="240" w:lineRule="atLeast"/>
              <w:ind w:firstLine="28"/>
              <w:jc w:val="center"/>
              <w:rPr>
                <w:rFonts w:hint="eastAsia" w:ascii="宋体" w:hAnsi="宋体" w:cs="方正仿宋_GBK"/>
                <w:sz w:val="21"/>
                <w:szCs w:val="21"/>
              </w:rPr>
            </w:pPr>
          </w:p>
        </w:tc>
        <w:tc>
          <w:tcPr>
            <w:tcW w:w="992" w:type="dxa"/>
            <w:vMerge w:val="continue"/>
            <w:vAlign w:val="center"/>
          </w:tcPr>
          <w:p w14:paraId="414E6ECF">
            <w:pPr>
              <w:spacing w:line="240" w:lineRule="atLeast"/>
              <w:ind w:firstLine="28"/>
              <w:jc w:val="center"/>
              <w:rPr>
                <w:rFonts w:hint="eastAsia" w:ascii="宋体" w:hAnsi="宋体" w:cs="方正仿宋_GBK"/>
                <w:sz w:val="21"/>
                <w:szCs w:val="21"/>
              </w:rPr>
            </w:pPr>
          </w:p>
        </w:tc>
        <w:tc>
          <w:tcPr>
            <w:tcW w:w="4820" w:type="dxa"/>
            <w:vAlign w:val="center"/>
          </w:tcPr>
          <w:p w14:paraId="3B8AB160">
            <w:pPr>
              <w:spacing w:line="280" w:lineRule="exact"/>
              <w:rPr>
                <w:rFonts w:hint="default" w:ascii="宋体" w:hAnsi="宋体" w:eastAsia="宋体"/>
                <w:sz w:val="21"/>
                <w:szCs w:val="21"/>
                <w:lang w:val="en-US" w:eastAsia="zh-CN"/>
              </w:rPr>
            </w:pPr>
            <w:r>
              <w:rPr>
                <w:rFonts w:hint="eastAsia" w:ascii="宋体" w:hAnsi="宋体"/>
                <w:sz w:val="21"/>
                <w:szCs w:val="21"/>
                <w:lang w:val="en-US" w:eastAsia="zh-CN"/>
              </w:rPr>
              <w:t>服务团队人员经验（8分）</w:t>
            </w:r>
          </w:p>
          <w:p w14:paraId="55EE8A6E">
            <w:pPr>
              <w:spacing w:line="280" w:lineRule="exact"/>
              <w:rPr>
                <w:rFonts w:hint="eastAsia" w:ascii="宋体" w:hAnsi="宋体" w:eastAsia="宋体" w:cs="宋体"/>
                <w:kern w:val="2"/>
                <w:sz w:val="21"/>
                <w:szCs w:val="21"/>
                <w:highlight w:val="none"/>
                <w:lang w:val="en-US" w:eastAsia="zh-CN" w:bidi="ar-SA"/>
              </w:rPr>
            </w:pPr>
            <w:r>
              <w:rPr>
                <w:rFonts w:hint="eastAsia" w:ascii="宋体" w:hAnsi="宋体"/>
                <w:sz w:val="21"/>
                <w:szCs w:val="21"/>
              </w:rPr>
              <w:t>供应商拟派本项目服务团队人员（包括项目负责人和主办律师）有省级及以上政府</w:t>
            </w:r>
            <w:r>
              <w:rPr>
                <w:rFonts w:ascii="宋体;SimSun" w:hAnsi="宋体;SimSun" w:cs="宋体;SimSun"/>
                <w:sz w:val="21"/>
                <w:szCs w:val="21"/>
              </w:rPr>
              <w:t>机构（或部门）</w:t>
            </w:r>
            <w:r>
              <w:rPr>
                <w:rFonts w:hint="eastAsia" w:ascii="宋体;SimSun" w:hAnsi="宋体;SimSun" w:cs="宋体;SimSun"/>
                <w:sz w:val="21"/>
                <w:szCs w:val="21"/>
              </w:rPr>
              <w:t>合同审核经验或合法性审核经验的，每服务6个月得</w:t>
            </w:r>
            <w:r>
              <w:rPr>
                <w:rFonts w:ascii="宋体;SimSun" w:hAnsi="宋体;SimSun" w:cs="宋体;SimSun"/>
                <w:sz w:val="21"/>
                <w:szCs w:val="21"/>
              </w:rPr>
              <w:t>2</w:t>
            </w:r>
            <w:r>
              <w:rPr>
                <w:rFonts w:hint="eastAsia" w:ascii="宋体;SimSun" w:hAnsi="宋体;SimSun" w:cs="宋体;SimSun"/>
                <w:sz w:val="21"/>
                <w:szCs w:val="21"/>
              </w:rPr>
              <w:t>分，满分</w:t>
            </w:r>
            <w:r>
              <w:rPr>
                <w:rFonts w:ascii="宋体;SimSun" w:hAnsi="宋体;SimSun" w:cs="宋体;SimSun"/>
                <w:sz w:val="21"/>
                <w:szCs w:val="21"/>
              </w:rPr>
              <w:t>8</w:t>
            </w:r>
            <w:r>
              <w:rPr>
                <w:rFonts w:hint="eastAsia" w:ascii="宋体;SimSun" w:hAnsi="宋体;SimSun" w:cs="宋体;SimSun"/>
                <w:sz w:val="21"/>
                <w:szCs w:val="21"/>
              </w:rPr>
              <w:t>分。</w:t>
            </w:r>
          </w:p>
        </w:tc>
        <w:tc>
          <w:tcPr>
            <w:tcW w:w="1984" w:type="dxa"/>
            <w:tcBorders>
              <w:bottom w:val="single" w:color="auto" w:sz="4" w:space="0"/>
            </w:tcBorders>
            <w:vAlign w:val="center"/>
          </w:tcPr>
          <w:p w14:paraId="17FDE2A1">
            <w:pPr>
              <w:spacing w:line="240" w:lineRule="atLeast"/>
              <w:ind w:left="-38"/>
              <w:jc w:val="left"/>
              <w:rPr>
                <w:rFonts w:ascii="宋体" w:hAnsi="宋体" w:cs="方正仿宋_GBK"/>
                <w:sz w:val="21"/>
                <w:szCs w:val="21"/>
              </w:rPr>
            </w:pPr>
            <w:r>
              <w:rPr>
                <w:rFonts w:hint="eastAsia" w:ascii="宋体" w:hAnsi="宋体" w:cs="仿宋_GB2312"/>
                <w:sz w:val="21"/>
                <w:szCs w:val="21"/>
              </w:rPr>
              <w:t>提供相关证明资料复印件，并加盖供应商公章。</w:t>
            </w:r>
          </w:p>
        </w:tc>
      </w:tr>
      <w:tr w14:paraId="0F37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14:paraId="33FBBAF1">
            <w:pPr>
              <w:spacing w:line="240" w:lineRule="atLeast"/>
              <w:ind w:firstLine="28"/>
              <w:jc w:val="center"/>
              <w:rPr>
                <w:rFonts w:ascii="宋体" w:hAnsi="宋体" w:cs="方正仿宋_GBK"/>
                <w:sz w:val="21"/>
                <w:szCs w:val="21"/>
              </w:rPr>
            </w:pPr>
          </w:p>
        </w:tc>
        <w:tc>
          <w:tcPr>
            <w:tcW w:w="1276" w:type="dxa"/>
            <w:vMerge w:val="continue"/>
            <w:vAlign w:val="center"/>
          </w:tcPr>
          <w:p w14:paraId="75578462">
            <w:pPr>
              <w:spacing w:line="240" w:lineRule="atLeast"/>
              <w:ind w:firstLine="28"/>
              <w:jc w:val="center"/>
              <w:rPr>
                <w:rFonts w:ascii="宋体" w:hAnsi="宋体" w:cs="方正仿宋_GBK"/>
                <w:sz w:val="21"/>
                <w:szCs w:val="21"/>
              </w:rPr>
            </w:pPr>
          </w:p>
        </w:tc>
        <w:tc>
          <w:tcPr>
            <w:tcW w:w="992" w:type="dxa"/>
            <w:vAlign w:val="center"/>
          </w:tcPr>
          <w:p w14:paraId="790886D7">
            <w:pPr>
              <w:spacing w:line="240" w:lineRule="atLeast"/>
              <w:jc w:val="center"/>
              <w:rPr>
                <w:rFonts w:ascii="宋体" w:hAnsi="宋体" w:cs="方正仿宋_GBK"/>
                <w:sz w:val="21"/>
                <w:szCs w:val="21"/>
              </w:rPr>
            </w:pPr>
            <w:r>
              <w:rPr>
                <w:rFonts w:hint="eastAsia" w:ascii="宋体" w:hAnsi="宋体" w:cs="方正仿宋_GBK"/>
                <w:sz w:val="21"/>
                <w:szCs w:val="21"/>
              </w:rPr>
              <w:t>业绩</w:t>
            </w:r>
          </w:p>
          <w:p w14:paraId="162EE228">
            <w:pPr>
              <w:spacing w:line="240" w:lineRule="atLeast"/>
              <w:jc w:val="center"/>
              <w:rPr>
                <w:rFonts w:ascii="宋体" w:hAnsi="宋体" w:cs="方正仿宋_GBK"/>
                <w:sz w:val="21"/>
                <w:szCs w:val="21"/>
              </w:rPr>
            </w:pPr>
            <w:r>
              <w:rPr>
                <w:rFonts w:hint="eastAsia" w:ascii="宋体" w:hAnsi="宋体" w:cs="方正仿宋_GBK"/>
                <w:sz w:val="21"/>
                <w:szCs w:val="21"/>
              </w:rPr>
              <w:t>15分</w:t>
            </w:r>
          </w:p>
        </w:tc>
        <w:tc>
          <w:tcPr>
            <w:tcW w:w="4820" w:type="dxa"/>
            <w:vAlign w:val="center"/>
          </w:tcPr>
          <w:p w14:paraId="14C89F28">
            <w:pPr>
              <w:spacing w:line="240" w:lineRule="atLeast"/>
              <w:rPr>
                <w:rFonts w:ascii="宋体" w:hAnsi="宋体" w:cs="方正仿宋_GBK"/>
                <w:sz w:val="21"/>
                <w:szCs w:val="21"/>
              </w:rPr>
            </w:pPr>
            <w:r>
              <w:rPr>
                <w:rFonts w:hint="eastAsia" w:ascii="宋体" w:hAnsi="宋体" w:cs="宋体"/>
                <w:sz w:val="21"/>
                <w:szCs w:val="21"/>
              </w:rPr>
              <w:t>自20</w:t>
            </w:r>
            <w:r>
              <w:rPr>
                <w:rFonts w:ascii="宋体" w:hAnsi="宋体" w:cs="宋体"/>
                <w:sz w:val="21"/>
                <w:szCs w:val="21"/>
              </w:rPr>
              <w:t>2</w:t>
            </w:r>
            <w:r>
              <w:rPr>
                <w:rFonts w:hint="eastAsia" w:ascii="宋体" w:hAnsi="宋体" w:cs="宋体"/>
                <w:sz w:val="21"/>
                <w:szCs w:val="21"/>
                <w:lang w:val="en-US" w:eastAsia="zh-CN"/>
              </w:rPr>
              <w:t>2</w:t>
            </w:r>
            <w:r>
              <w:rPr>
                <w:rFonts w:hint="eastAsia" w:ascii="宋体" w:hAnsi="宋体" w:cs="宋体"/>
                <w:sz w:val="21"/>
                <w:szCs w:val="21"/>
              </w:rPr>
              <w:t>年1月1日至</w:t>
            </w:r>
            <w:r>
              <w:rPr>
                <w:rFonts w:hint="eastAsia" w:ascii="宋体" w:hAnsi="宋体" w:cs="宋体"/>
                <w:sz w:val="21"/>
                <w:szCs w:val="21"/>
                <w:lang w:val="en-US" w:eastAsia="zh-CN"/>
              </w:rPr>
              <w:t>响应</w:t>
            </w:r>
            <w:r>
              <w:rPr>
                <w:rFonts w:hint="eastAsia" w:ascii="宋体" w:hAnsi="宋体" w:cs="宋体"/>
                <w:sz w:val="21"/>
                <w:szCs w:val="21"/>
              </w:rPr>
              <w:t>文件递交截止时间，</w:t>
            </w:r>
            <w:r>
              <w:rPr>
                <w:rFonts w:ascii="宋体;SimSun" w:hAnsi="宋体;SimSun" w:cs="宋体;SimSun"/>
                <w:sz w:val="21"/>
                <w:szCs w:val="21"/>
              </w:rPr>
              <w:t>供应商担任过政府机构（或部门）</w:t>
            </w:r>
            <w:r>
              <w:rPr>
                <w:rFonts w:hint="eastAsia" w:ascii="宋体;SimSun" w:hAnsi="宋体;SimSun" w:cs="宋体;SimSun"/>
                <w:sz w:val="21"/>
                <w:szCs w:val="21"/>
              </w:rPr>
              <w:t>或市级国有企业</w:t>
            </w:r>
            <w:r>
              <w:rPr>
                <w:rFonts w:ascii="宋体;SimSun" w:hAnsi="宋体;SimSun" w:cs="宋体;SimSun"/>
                <w:sz w:val="21"/>
                <w:szCs w:val="21"/>
              </w:rPr>
              <w:t>常年法律顾问</w:t>
            </w:r>
            <w:r>
              <w:rPr>
                <w:rFonts w:hint="eastAsia" w:ascii="宋体;SimSun" w:hAnsi="宋体;SimSun" w:cs="宋体;SimSun"/>
                <w:sz w:val="21"/>
                <w:szCs w:val="21"/>
              </w:rPr>
              <w:t>，或为上述单位提供过专项法律服务</w:t>
            </w:r>
            <w:r>
              <w:rPr>
                <w:rFonts w:ascii="宋体;SimSun" w:hAnsi="宋体;SimSun" w:cs="宋体;SimSun"/>
                <w:sz w:val="21"/>
                <w:szCs w:val="21"/>
              </w:rPr>
              <w:t>的，一个合同得1分，满分1</w:t>
            </w:r>
            <w:r>
              <w:rPr>
                <w:rFonts w:hint="eastAsia" w:ascii="宋体;SimSun" w:hAnsi="宋体;SimSun" w:cs="宋体;SimSun"/>
                <w:sz w:val="21"/>
                <w:szCs w:val="21"/>
                <w:lang w:val="en-US" w:eastAsia="zh-CN"/>
              </w:rPr>
              <w:t>5</w:t>
            </w:r>
            <w:r>
              <w:rPr>
                <w:rFonts w:ascii="宋体;SimSun" w:hAnsi="宋体;SimSun" w:cs="宋体;SimSun"/>
                <w:sz w:val="21"/>
                <w:szCs w:val="21"/>
              </w:rPr>
              <w:t>分。</w:t>
            </w:r>
          </w:p>
        </w:tc>
        <w:tc>
          <w:tcPr>
            <w:tcW w:w="1984" w:type="dxa"/>
            <w:vAlign w:val="center"/>
          </w:tcPr>
          <w:p w14:paraId="7A22F07C">
            <w:pPr>
              <w:spacing w:line="240" w:lineRule="atLeast"/>
              <w:ind w:left="-38"/>
              <w:rPr>
                <w:rFonts w:ascii="宋体" w:hAnsi="宋体" w:cs="方正仿宋_GBK"/>
                <w:sz w:val="21"/>
                <w:szCs w:val="21"/>
              </w:rPr>
            </w:pPr>
            <w:r>
              <w:rPr>
                <w:rFonts w:hint="eastAsia" w:ascii="宋体" w:hAnsi="宋体" w:cs="方正仿宋_GBK"/>
                <w:sz w:val="21"/>
                <w:szCs w:val="21"/>
              </w:rPr>
              <w:t>提供合同复印件，加盖供应商公章。</w:t>
            </w:r>
          </w:p>
        </w:tc>
      </w:tr>
    </w:tbl>
    <w:p w14:paraId="3A542B3D">
      <w:pPr>
        <w:snapToGrid w:val="0"/>
        <w:spacing w:line="360" w:lineRule="auto"/>
        <w:ind w:firstLine="465"/>
        <w:rPr>
          <w:rFonts w:ascii="宋体" w:hAnsi="宋体"/>
          <w:b/>
          <w:sz w:val="24"/>
          <w:szCs w:val="24"/>
        </w:rPr>
      </w:pPr>
      <w:r>
        <w:rPr>
          <w:rFonts w:hint="eastAsia" w:ascii="宋体" w:hAnsi="宋体"/>
          <w:b/>
          <w:sz w:val="24"/>
          <w:szCs w:val="24"/>
        </w:rPr>
        <w:t>说明：</w:t>
      </w:r>
    </w:p>
    <w:p w14:paraId="3CD7B508">
      <w:pPr>
        <w:snapToGrid w:val="0"/>
        <w:spacing w:line="360" w:lineRule="auto"/>
        <w:ind w:firstLine="465"/>
        <w:rPr>
          <w:rFonts w:ascii="宋体" w:hAnsi="宋体"/>
          <w:sz w:val="24"/>
          <w:szCs w:val="24"/>
        </w:rPr>
      </w:pPr>
      <w:r>
        <w:rPr>
          <w:rFonts w:hint="eastAsia" w:ascii="宋体" w:hAnsi="宋体"/>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4213ED2C">
      <w:pPr>
        <w:snapToGrid w:val="0"/>
        <w:spacing w:line="360" w:lineRule="auto"/>
        <w:ind w:firstLine="465"/>
        <w:rPr>
          <w:rFonts w:ascii="宋体" w:hAnsi="宋体"/>
          <w:sz w:val="24"/>
          <w:szCs w:val="24"/>
        </w:rPr>
      </w:pPr>
      <w:r>
        <w:rPr>
          <w:rFonts w:hint="eastAsia" w:ascii="宋体" w:hAnsi="宋体"/>
          <w:sz w:val="24"/>
          <w:szCs w:val="24"/>
        </w:rPr>
        <w:t>（二）关于小微企业报价扣除比例说明</w:t>
      </w:r>
    </w:p>
    <w:p w14:paraId="10E3C805">
      <w:pPr>
        <w:snapToGrid w:val="0"/>
        <w:spacing w:line="360" w:lineRule="auto"/>
        <w:ind w:firstLine="465"/>
        <w:rPr>
          <w:rFonts w:ascii="宋体" w:hAnsi="宋体"/>
          <w:sz w:val="24"/>
          <w:szCs w:val="24"/>
        </w:rPr>
      </w:pPr>
      <w:r>
        <w:rPr>
          <w:rFonts w:hint="eastAsia" w:ascii="宋体" w:hAns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78232075">
      <w:pPr>
        <w:snapToGrid w:val="0"/>
        <w:spacing w:line="360" w:lineRule="auto"/>
        <w:ind w:firstLine="465"/>
        <w:rPr>
          <w:rFonts w:ascii="宋体" w:hAnsi="宋体"/>
          <w:sz w:val="24"/>
          <w:szCs w:val="24"/>
        </w:rPr>
      </w:pPr>
      <w:r>
        <w:rPr>
          <w:rFonts w:hint="eastAsia" w:ascii="宋体" w:hAnsi="宋体"/>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1316F222">
      <w:pPr>
        <w:snapToGrid w:val="0"/>
        <w:spacing w:line="360" w:lineRule="auto"/>
        <w:ind w:firstLine="465"/>
        <w:rPr>
          <w:rFonts w:ascii="宋体" w:hAnsi="宋体"/>
          <w:sz w:val="24"/>
          <w:szCs w:val="24"/>
        </w:rPr>
      </w:pPr>
      <w:r>
        <w:rPr>
          <w:rFonts w:hint="eastAsia" w:ascii="宋体" w:hAnsi="宋体"/>
          <w:sz w:val="24"/>
          <w:szCs w:val="24"/>
        </w:rPr>
        <w:t>（2）在工程采购项目中，工程由中小企业承建，即工程施工单位为中小企业；</w:t>
      </w:r>
    </w:p>
    <w:p w14:paraId="0E163E24">
      <w:pPr>
        <w:snapToGrid w:val="0"/>
        <w:spacing w:line="360" w:lineRule="auto"/>
        <w:ind w:firstLine="465"/>
        <w:rPr>
          <w:rFonts w:ascii="宋体" w:hAnsi="宋体"/>
          <w:sz w:val="24"/>
          <w:szCs w:val="24"/>
        </w:rPr>
      </w:pPr>
      <w:r>
        <w:rPr>
          <w:rFonts w:hint="eastAsia" w:ascii="宋体" w:hAnsi="宋体"/>
          <w:sz w:val="24"/>
          <w:szCs w:val="24"/>
        </w:rPr>
        <w:t>（3）在服务采购项目中，服务由中小企业承接，即提供服务的人员为中小企业依照《中华人民共和国民法典》订立劳动合同的从业人员。</w:t>
      </w:r>
    </w:p>
    <w:p w14:paraId="1658F21E">
      <w:pPr>
        <w:snapToGrid w:val="0"/>
        <w:spacing w:line="360" w:lineRule="auto"/>
        <w:ind w:firstLine="465"/>
        <w:rPr>
          <w:rFonts w:ascii="宋体" w:hAnsi="宋体"/>
          <w:sz w:val="24"/>
          <w:szCs w:val="24"/>
        </w:rPr>
      </w:pPr>
      <w:r>
        <w:rPr>
          <w:rFonts w:hint="eastAsia" w:ascii="宋体" w:hAnsi="宋体"/>
          <w:sz w:val="24"/>
          <w:szCs w:val="24"/>
        </w:rPr>
        <w:t>2.对小微型企业给予</w:t>
      </w:r>
      <w:r>
        <w:rPr>
          <w:rFonts w:hint="eastAsia" w:ascii="宋体" w:hAnsi="宋体"/>
          <w:sz w:val="24"/>
          <w:szCs w:val="24"/>
          <w:u w:val="single"/>
        </w:rPr>
        <w:t xml:space="preserve"> </w:t>
      </w:r>
      <w:r>
        <w:rPr>
          <w:rFonts w:ascii="宋体" w:hAnsi="宋体"/>
          <w:b/>
          <w:bCs/>
          <w:sz w:val="24"/>
          <w:szCs w:val="24"/>
          <w:u w:val="single"/>
        </w:rPr>
        <w:t>10</w:t>
      </w:r>
      <w:r>
        <w:rPr>
          <w:rFonts w:hint="eastAsia" w:ascii="宋体" w:hAnsi="宋体"/>
          <w:b/>
          <w:bCs/>
          <w:sz w:val="24"/>
          <w:szCs w:val="24"/>
          <w:u w:val="single"/>
        </w:rPr>
        <w:t xml:space="preserve"> %</w:t>
      </w:r>
      <w:r>
        <w:rPr>
          <w:rFonts w:hint="eastAsia" w:ascii="宋体" w:hAnsi="宋体"/>
          <w:sz w:val="24"/>
          <w:szCs w:val="24"/>
        </w:rPr>
        <w:t>的扣除，以扣除后的报价参与评审。</w:t>
      </w:r>
    </w:p>
    <w:p w14:paraId="42A6CC60">
      <w:pPr>
        <w:snapToGrid w:val="0"/>
        <w:spacing w:line="360" w:lineRule="auto"/>
        <w:ind w:firstLine="465"/>
        <w:rPr>
          <w:rFonts w:ascii="宋体" w:hAnsi="宋体"/>
          <w:sz w:val="24"/>
          <w:szCs w:val="24"/>
        </w:rPr>
      </w:pPr>
      <w:r>
        <w:rPr>
          <w:rFonts w:hint="eastAsia" w:ascii="宋体" w:hAnsi="宋体"/>
          <w:sz w:val="24"/>
          <w:szCs w:val="24"/>
        </w:rPr>
        <w:t>3.监狱企业、残疾人福利性单位视同小型、微型企业。</w:t>
      </w:r>
    </w:p>
    <w:p w14:paraId="6EAA467B">
      <w:pPr>
        <w:pStyle w:val="6"/>
        <w:spacing w:before="0" w:after="0" w:line="360" w:lineRule="auto"/>
        <w:ind w:firstLine="482" w:firstLineChars="200"/>
        <w:rPr>
          <w:rFonts w:ascii="宋体" w:hAnsi="宋体"/>
          <w:sz w:val="24"/>
          <w:szCs w:val="24"/>
        </w:rPr>
      </w:pPr>
      <w:bookmarkStart w:id="79" w:name="_Toc13096"/>
      <w:r>
        <w:rPr>
          <w:rFonts w:hint="eastAsia" w:ascii="宋体" w:hAnsi="宋体"/>
          <w:sz w:val="24"/>
          <w:szCs w:val="24"/>
        </w:rPr>
        <w:t>三、无效响应</w:t>
      </w:r>
      <w:bookmarkEnd w:id="79"/>
    </w:p>
    <w:p w14:paraId="1AB1982B">
      <w:pPr>
        <w:snapToGrid w:val="0"/>
        <w:spacing w:line="360" w:lineRule="auto"/>
        <w:ind w:firstLine="465"/>
        <w:rPr>
          <w:rFonts w:ascii="宋体" w:hAnsi="宋体"/>
          <w:sz w:val="24"/>
          <w:szCs w:val="24"/>
        </w:rPr>
      </w:pPr>
      <w:r>
        <w:rPr>
          <w:rFonts w:hint="eastAsia" w:ascii="宋体" w:hAnsi="宋体"/>
          <w:sz w:val="24"/>
          <w:szCs w:val="24"/>
        </w:rPr>
        <w:t>供应商发生以下条款情况之一者，视为无效响应：</w:t>
      </w:r>
    </w:p>
    <w:p w14:paraId="0002BDA5">
      <w:pPr>
        <w:snapToGrid w:val="0"/>
        <w:spacing w:line="360" w:lineRule="auto"/>
        <w:ind w:firstLine="465"/>
        <w:rPr>
          <w:rFonts w:ascii="宋体" w:hAnsi="宋体"/>
          <w:sz w:val="24"/>
          <w:szCs w:val="24"/>
        </w:rPr>
      </w:pPr>
      <w:r>
        <w:rPr>
          <w:rFonts w:hint="eastAsia" w:ascii="宋体" w:hAnsi="宋体"/>
          <w:sz w:val="24"/>
          <w:szCs w:val="24"/>
        </w:rPr>
        <w:t>（一）供应商不符合规定的基本资格条件或特定资格条件的；</w:t>
      </w:r>
    </w:p>
    <w:p w14:paraId="49D51685">
      <w:pPr>
        <w:snapToGrid w:val="0"/>
        <w:spacing w:line="360" w:lineRule="auto"/>
        <w:ind w:firstLine="465"/>
        <w:rPr>
          <w:rFonts w:ascii="宋体" w:hAnsi="宋体"/>
          <w:sz w:val="24"/>
          <w:szCs w:val="24"/>
        </w:rPr>
      </w:pPr>
      <w:r>
        <w:rPr>
          <w:rFonts w:hint="eastAsia" w:ascii="宋体" w:hAnsi="宋体"/>
          <w:sz w:val="24"/>
          <w:szCs w:val="24"/>
        </w:rPr>
        <w:t>（二）供应商的法定代表人</w:t>
      </w:r>
      <w:r>
        <w:rPr>
          <w:rFonts w:hint="eastAsia" w:ascii="宋体" w:hAnsi="宋体"/>
          <w:sz w:val="24"/>
          <w:szCs w:val="24"/>
          <w:lang w:eastAsia="zh-CN"/>
        </w:rPr>
        <w:t>（负责人）</w:t>
      </w:r>
      <w:r>
        <w:rPr>
          <w:rFonts w:hint="eastAsia" w:ascii="宋体" w:hAnsi="宋体"/>
          <w:sz w:val="24"/>
          <w:szCs w:val="24"/>
        </w:rPr>
        <w:t>或其授权代表未参加比选；</w:t>
      </w:r>
    </w:p>
    <w:p w14:paraId="0C804510">
      <w:pPr>
        <w:snapToGrid w:val="0"/>
        <w:spacing w:line="360" w:lineRule="auto"/>
        <w:ind w:firstLine="465"/>
        <w:rPr>
          <w:rFonts w:ascii="宋体" w:hAnsi="宋体"/>
          <w:sz w:val="24"/>
          <w:szCs w:val="24"/>
        </w:rPr>
      </w:pPr>
      <w:r>
        <w:rPr>
          <w:rFonts w:hint="eastAsia" w:ascii="宋体" w:hAnsi="宋体"/>
          <w:sz w:val="24"/>
          <w:szCs w:val="24"/>
        </w:rPr>
        <w:t>（三）供应商未按照竞争性比选文件的要求缴纳比选保证金；</w:t>
      </w:r>
    </w:p>
    <w:p w14:paraId="13699026">
      <w:pPr>
        <w:snapToGrid w:val="0"/>
        <w:spacing w:line="360" w:lineRule="auto"/>
        <w:ind w:firstLine="465"/>
        <w:rPr>
          <w:rFonts w:ascii="宋体" w:hAnsi="宋体"/>
          <w:sz w:val="24"/>
          <w:szCs w:val="24"/>
        </w:rPr>
      </w:pPr>
      <w:r>
        <w:rPr>
          <w:rFonts w:hint="eastAsia" w:ascii="宋体" w:hAnsi="宋体"/>
          <w:sz w:val="24"/>
          <w:szCs w:val="24"/>
        </w:rPr>
        <w:t>（四）供应商所提交的响应文件不按第七篇“响应文件编制要求”规定签字、盖章；</w:t>
      </w:r>
    </w:p>
    <w:p w14:paraId="7AC7B6BF">
      <w:pPr>
        <w:snapToGrid w:val="0"/>
        <w:spacing w:line="360" w:lineRule="auto"/>
        <w:ind w:firstLine="465"/>
        <w:rPr>
          <w:rFonts w:ascii="宋体" w:hAnsi="宋体"/>
          <w:sz w:val="24"/>
          <w:szCs w:val="24"/>
        </w:rPr>
      </w:pPr>
      <w:r>
        <w:rPr>
          <w:rFonts w:hint="eastAsia" w:ascii="宋体" w:hAnsi="宋体"/>
          <w:sz w:val="24"/>
          <w:szCs w:val="24"/>
        </w:rPr>
        <w:t>（五）供应商的报价超过采购预算金额或最高限价的；</w:t>
      </w:r>
    </w:p>
    <w:p w14:paraId="23EB9FB6">
      <w:pPr>
        <w:snapToGrid w:val="0"/>
        <w:spacing w:line="360" w:lineRule="auto"/>
        <w:ind w:firstLine="465"/>
        <w:rPr>
          <w:rFonts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14:paraId="3B5C0679">
      <w:pPr>
        <w:snapToGrid w:val="0"/>
        <w:spacing w:line="360" w:lineRule="auto"/>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为采购项目提供整体设计、规范编制或者项目管理、监理、检测等服务的供应商，再参加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14:paraId="32B36B46">
      <w:pPr>
        <w:snapToGrid w:val="0"/>
        <w:spacing w:line="360" w:lineRule="auto"/>
        <w:ind w:firstLine="480" w:firstLineChars="200"/>
        <w:rPr>
          <w:rFonts w:ascii="宋体" w:hAnsi="宋体"/>
          <w:sz w:val="24"/>
          <w:szCs w:val="24"/>
        </w:rPr>
      </w:pPr>
      <w:r>
        <w:rPr>
          <w:rFonts w:hint="eastAsia" w:ascii="宋体" w:hAnsi="宋体"/>
          <w:sz w:val="24"/>
          <w:szCs w:val="24"/>
        </w:rPr>
        <w:t>（八）所提供的产品不符合必须强制执行的国家标准的；</w:t>
      </w:r>
    </w:p>
    <w:p w14:paraId="12E3291B">
      <w:pPr>
        <w:snapToGrid w:val="0"/>
        <w:spacing w:line="360" w:lineRule="auto"/>
        <w:ind w:firstLine="480" w:firstLineChars="200"/>
        <w:rPr>
          <w:rFonts w:ascii="宋体" w:hAnsi="宋体"/>
          <w:sz w:val="24"/>
          <w:szCs w:val="24"/>
        </w:rPr>
      </w:pPr>
      <w:r>
        <w:rPr>
          <w:rFonts w:hint="eastAsia" w:ascii="宋体" w:hAnsi="宋体"/>
          <w:sz w:val="24"/>
          <w:szCs w:val="24"/>
        </w:rPr>
        <w:t>（九）供应商的服务时间、服务质保期及比选有效期不满足竞争性比选文件要求的；</w:t>
      </w:r>
    </w:p>
    <w:p w14:paraId="4772099C">
      <w:pPr>
        <w:snapToGrid w:val="0"/>
        <w:spacing w:line="360" w:lineRule="auto"/>
        <w:ind w:firstLine="465"/>
        <w:rPr>
          <w:rFonts w:ascii="宋体" w:hAnsi="宋体"/>
          <w:sz w:val="24"/>
          <w:szCs w:val="24"/>
        </w:rPr>
      </w:pPr>
      <w:r>
        <w:rPr>
          <w:rFonts w:hint="eastAsia" w:ascii="宋体" w:hAnsi="宋体"/>
          <w:sz w:val="24"/>
          <w:szCs w:val="24"/>
        </w:rPr>
        <w:t>（十）供应商响应文件内容有与国家现行法律法规相违背的内容，或附有采购人无法接受的条件。</w:t>
      </w:r>
    </w:p>
    <w:p w14:paraId="067A35AE">
      <w:pPr>
        <w:pStyle w:val="6"/>
        <w:spacing w:before="0" w:after="0" w:line="360" w:lineRule="auto"/>
        <w:ind w:firstLine="482" w:firstLineChars="200"/>
        <w:rPr>
          <w:rFonts w:ascii="宋体" w:hAnsi="宋体"/>
          <w:sz w:val="24"/>
          <w:szCs w:val="24"/>
        </w:rPr>
      </w:pPr>
      <w:bookmarkStart w:id="80" w:name="_Toc30909"/>
      <w:r>
        <w:rPr>
          <w:rFonts w:hint="eastAsia" w:ascii="宋体" w:hAnsi="宋体"/>
          <w:sz w:val="24"/>
          <w:szCs w:val="24"/>
        </w:rPr>
        <w:t>四、</w:t>
      </w:r>
      <w:bookmarkEnd w:id="77"/>
      <w:bookmarkEnd w:id="78"/>
      <w:r>
        <w:rPr>
          <w:rFonts w:hint="eastAsia" w:ascii="宋体" w:hAnsi="宋体"/>
          <w:sz w:val="24"/>
          <w:szCs w:val="24"/>
        </w:rPr>
        <w:t>采购终止</w:t>
      </w:r>
      <w:bookmarkEnd w:id="80"/>
    </w:p>
    <w:p w14:paraId="5A0D5828">
      <w:pPr>
        <w:snapToGrid w:val="0"/>
        <w:spacing w:line="360" w:lineRule="auto"/>
        <w:ind w:firstLine="465"/>
        <w:rPr>
          <w:rFonts w:ascii="宋体" w:hAnsi="宋体"/>
          <w:sz w:val="24"/>
          <w:szCs w:val="24"/>
        </w:rPr>
      </w:pPr>
      <w:r>
        <w:rPr>
          <w:rFonts w:hint="eastAsia" w:ascii="宋体" w:hAnsi="宋体"/>
          <w:sz w:val="24"/>
          <w:szCs w:val="24"/>
        </w:rPr>
        <w:t>出现下列情形之一的，采购人或者采购代理机构应当终止竞争性比选采购活动，发布项目终止公告并说明原因，重新开展采购活动：</w:t>
      </w:r>
    </w:p>
    <w:p w14:paraId="74C74130">
      <w:pPr>
        <w:snapToGrid w:val="0"/>
        <w:spacing w:line="360" w:lineRule="auto"/>
        <w:ind w:firstLine="465"/>
        <w:rPr>
          <w:rFonts w:ascii="宋体" w:hAnsi="宋体"/>
          <w:sz w:val="24"/>
          <w:szCs w:val="24"/>
        </w:rPr>
      </w:pPr>
      <w:r>
        <w:rPr>
          <w:rFonts w:hint="eastAsia" w:ascii="宋体" w:hAnsi="宋体"/>
          <w:sz w:val="24"/>
          <w:szCs w:val="24"/>
        </w:rPr>
        <w:t>（一）因情况变化，不再符合规定的竞争性比选采购方式适用情形的；</w:t>
      </w:r>
    </w:p>
    <w:p w14:paraId="5409BA16">
      <w:pPr>
        <w:snapToGrid w:val="0"/>
        <w:spacing w:line="360" w:lineRule="auto"/>
        <w:ind w:firstLine="465"/>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sz w:val="24"/>
          <w:szCs w:val="24"/>
        </w:rPr>
        <w:t>（二）出现影响采购公正的违法、违规行为的。</w:t>
      </w:r>
    </w:p>
    <w:p w14:paraId="534D0678">
      <w:pPr>
        <w:pStyle w:val="5"/>
        <w:spacing w:line="360" w:lineRule="auto"/>
        <w:jc w:val="center"/>
        <w:rPr>
          <w:rFonts w:ascii="宋体" w:hAnsi="宋体" w:eastAsia="宋体"/>
          <w:sz w:val="36"/>
          <w:szCs w:val="30"/>
        </w:rPr>
      </w:pPr>
      <w:bookmarkStart w:id="81" w:name="_Toc32668"/>
      <w:bookmarkStart w:id="82" w:name="_Toc102227313"/>
      <w:r>
        <w:rPr>
          <w:rFonts w:hint="eastAsia" w:ascii="宋体" w:hAnsi="宋体" w:eastAsia="宋体"/>
          <w:sz w:val="36"/>
          <w:szCs w:val="30"/>
        </w:rPr>
        <w:t>第五篇  供应商须知</w:t>
      </w:r>
      <w:bookmarkEnd w:id="81"/>
      <w:bookmarkEnd w:id="82"/>
    </w:p>
    <w:p w14:paraId="7BC803D8">
      <w:pPr>
        <w:pStyle w:val="6"/>
        <w:spacing w:before="0" w:after="0" w:line="360" w:lineRule="auto"/>
        <w:ind w:firstLine="482" w:firstLineChars="200"/>
        <w:rPr>
          <w:rFonts w:ascii="宋体" w:hAnsi="宋体"/>
          <w:sz w:val="24"/>
          <w:szCs w:val="24"/>
        </w:rPr>
      </w:pPr>
      <w:bookmarkStart w:id="83" w:name="_Toc2197"/>
      <w:bookmarkStart w:id="84" w:name="_Toc342913389"/>
      <w:r>
        <w:rPr>
          <w:rFonts w:hint="eastAsia" w:ascii="宋体" w:hAnsi="宋体"/>
          <w:sz w:val="24"/>
          <w:szCs w:val="24"/>
        </w:rPr>
        <w:t>一、比选费用</w:t>
      </w:r>
      <w:bookmarkEnd w:id="83"/>
      <w:bookmarkEnd w:id="84"/>
    </w:p>
    <w:p w14:paraId="10F749DE">
      <w:pPr>
        <w:pStyle w:val="199"/>
        <w:spacing w:line="360" w:lineRule="auto"/>
        <w:ind w:firstLine="480" w:firstLineChars="200"/>
        <w:rPr>
          <w:rFonts w:hAnsi="宋体"/>
          <w:sz w:val="24"/>
          <w:szCs w:val="24"/>
        </w:rPr>
      </w:pPr>
      <w:r>
        <w:rPr>
          <w:rFonts w:hint="eastAsia" w:hAnsi="宋体"/>
          <w:sz w:val="24"/>
          <w:szCs w:val="24"/>
        </w:rPr>
        <w:t>参与比选的供应商应承担其编制响应文件与递交响应文件所涉及的一切费用，不论比选结果如何，采购人和采购代理机构在任何情况下无义务也无责任承担这些费用。</w:t>
      </w:r>
    </w:p>
    <w:p w14:paraId="33A7A134">
      <w:pPr>
        <w:pStyle w:val="6"/>
        <w:tabs>
          <w:tab w:val="left" w:pos="2640"/>
        </w:tabs>
        <w:spacing w:before="0" w:after="0" w:line="360" w:lineRule="auto"/>
        <w:ind w:firstLine="482" w:firstLineChars="200"/>
        <w:rPr>
          <w:rFonts w:ascii="宋体" w:hAnsi="宋体"/>
          <w:sz w:val="24"/>
          <w:szCs w:val="24"/>
        </w:rPr>
      </w:pPr>
      <w:bookmarkStart w:id="85" w:name="_Toc342913391"/>
      <w:bookmarkStart w:id="86" w:name="_Toc26523"/>
      <w:r>
        <w:rPr>
          <w:rFonts w:hint="eastAsia" w:ascii="宋体" w:hAnsi="宋体"/>
          <w:sz w:val="24"/>
          <w:szCs w:val="24"/>
        </w:rPr>
        <w:t>二、竞争性比选文件</w:t>
      </w:r>
      <w:bookmarkEnd w:id="85"/>
      <w:bookmarkEnd w:id="86"/>
    </w:p>
    <w:p w14:paraId="4C137D80">
      <w:pPr>
        <w:snapToGrid w:val="0"/>
        <w:spacing w:line="360" w:lineRule="auto"/>
        <w:ind w:firstLine="480" w:firstLineChars="200"/>
        <w:rPr>
          <w:rFonts w:ascii="宋体" w:hAnsi="宋体"/>
          <w:sz w:val="24"/>
          <w:szCs w:val="24"/>
        </w:rPr>
      </w:pPr>
      <w:r>
        <w:rPr>
          <w:rFonts w:hint="eastAsia" w:ascii="宋体" w:hAnsi="宋体"/>
          <w:sz w:val="24"/>
          <w:szCs w:val="24"/>
        </w:rPr>
        <w:t>（一）竞争性比选文件由采购邀请书；采购服务需求；采购商务需求；比选程序及方法、评审标准、无效响应和采购终止；供应商须知；合同草案条款；响应文件编制要求共七部分组成。</w:t>
      </w:r>
    </w:p>
    <w:p w14:paraId="50CA53ED">
      <w:pPr>
        <w:snapToGrid w:val="0"/>
        <w:spacing w:line="360" w:lineRule="auto"/>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（二）采购人（或采购代理机构）所作的一切有效的书面通知、修改及补充，都是竞争性比选文件不可分割的部分。</w:t>
      </w:r>
    </w:p>
    <w:p w14:paraId="336AA0CE">
      <w:pPr>
        <w:snapToGrid w:val="0"/>
        <w:spacing w:line="360" w:lineRule="auto"/>
        <w:ind w:firstLine="480" w:firstLineChars="200"/>
        <w:rPr>
          <w:rFonts w:ascii="宋体" w:hAnsi="宋体"/>
          <w:sz w:val="24"/>
          <w:szCs w:val="24"/>
        </w:rPr>
      </w:pPr>
      <w:r>
        <w:rPr>
          <w:rFonts w:hint="eastAsia" w:ascii="宋体" w:hAnsi="宋体"/>
          <w:sz w:val="24"/>
          <w:szCs w:val="24"/>
        </w:rPr>
        <w:t>（三）竞争性比选文件的解释</w:t>
      </w:r>
    </w:p>
    <w:p w14:paraId="0B64CD64">
      <w:pPr>
        <w:spacing w:line="360" w:lineRule="auto"/>
        <w:ind w:firstLine="480" w:firstLineChars="200"/>
        <w:rPr>
          <w:rFonts w:ascii="宋体" w:hAnsi="宋体"/>
          <w:sz w:val="24"/>
          <w:szCs w:val="24"/>
        </w:rPr>
      </w:pPr>
      <w:r>
        <w:rPr>
          <w:rFonts w:hint="eastAsia" w:ascii="宋体" w:hAnsi="宋体"/>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7" w:name="_Toc318159780"/>
      <w:bookmarkStart w:id="88" w:name="_Toc318159160"/>
      <w:bookmarkStart w:id="89" w:name="_Toc318159349"/>
      <w:bookmarkStart w:id="90" w:name="_Toc318166429"/>
    </w:p>
    <w:p w14:paraId="5DC1EB92">
      <w:pPr>
        <w:spacing w:line="360" w:lineRule="auto"/>
        <w:ind w:firstLine="480" w:firstLineChars="200"/>
        <w:rPr>
          <w:rFonts w:ascii="宋体" w:hAnsi="宋体"/>
          <w:sz w:val="24"/>
          <w:szCs w:val="24"/>
        </w:rPr>
      </w:pPr>
      <w:r>
        <w:rPr>
          <w:rFonts w:hint="eastAsia" w:ascii="宋体" w:hAnsi="宋体"/>
          <w:sz w:val="24"/>
          <w:szCs w:val="24"/>
        </w:rPr>
        <w:t>（四）评审的依据为竞争性比选文件和响应文件（含有效的书面承诺）。评审委员会判断响应文件对竞争性比选文件的响应，仅基于响应文件本身而不靠外部证据。</w:t>
      </w:r>
    </w:p>
    <w:bookmarkEnd w:id="87"/>
    <w:bookmarkEnd w:id="88"/>
    <w:bookmarkEnd w:id="89"/>
    <w:bookmarkEnd w:id="90"/>
    <w:p w14:paraId="425C0BC8">
      <w:pPr>
        <w:pStyle w:val="6"/>
        <w:spacing w:before="0" w:after="0" w:line="360" w:lineRule="auto"/>
        <w:ind w:firstLine="482" w:firstLineChars="200"/>
        <w:rPr>
          <w:rFonts w:ascii="宋体" w:hAnsi="宋体"/>
          <w:sz w:val="24"/>
          <w:szCs w:val="24"/>
        </w:rPr>
      </w:pPr>
      <w:bookmarkStart w:id="91" w:name="_Toc102227318"/>
      <w:bookmarkStart w:id="92" w:name="_Toc342913392"/>
      <w:bookmarkStart w:id="93" w:name="_Toc9381"/>
      <w:bookmarkStart w:id="94" w:name="_Toc179714297"/>
      <w:r>
        <w:rPr>
          <w:rFonts w:hint="eastAsia" w:ascii="宋体" w:hAnsi="宋体"/>
          <w:sz w:val="24"/>
          <w:szCs w:val="24"/>
        </w:rPr>
        <w:t>三、比选要求</w:t>
      </w:r>
      <w:bookmarkEnd w:id="91"/>
      <w:bookmarkEnd w:id="92"/>
      <w:bookmarkEnd w:id="93"/>
      <w:bookmarkEnd w:id="94"/>
    </w:p>
    <w:p w14:paraId="52521286">
      <w:pPr>
        <w:spacing w:line="360" w:lineRule="auto"/>
        <w:ind w:firstLine="480" w:firstLineChars="200"/>
        <w:rPr>
          <w:rFonts w:ascii="宋体" w:hAnsi="宋体"/>
          <w:sz w:val="24"/>
          <w:szCs w:val="24"/>
        </w:rPr>
      </w:pPr>
      <w:r>
        <w:rPr>
          <w:rFonts w:hint="eastAsia" w:ascii="宋体" w:hAnsi="宋体"/>
          <w:sz w:val="24"/>
          <w:szCs w:val="24"/>
        </w:rPr>
        <w:t>（一）响应文件</w:t>
      </w:r>
    </w:p>
    <w:p w14:paraId="696DC431">
      <w:pPr>
        <w:spacing w:line="360" w:lineRule="auto"/>
        <w:ind w:firstLine="480" w:firstLineChars="200"/>
        <w:rPr>
          <w:rFonts w:ascii="宋体" w:hAnsi="宋体"/>
          <w:sz w:val="24"/>
          <w:szCs w:val="24"/>
        </w:rPr>
      </w:pPr>
      <w:r>
        <w:rPr>
          <w:rFonts w:hint="eastAsia" w:ascii="宋体" w:hAnsi="宋体"/>
          <w:sz w:val="24"/>
          <w:szCs w:val="24"/>
        </w:rPr>
        <w:t>1.供应商应当按照竞争性比选文件的要求编制响应文件，并对竞争性比选文件提出的要求和条件作出实质性响应，响应文件原则上采用软面订本，同时应编制完整的页码、目录。</w:t>
      </w:r>
    </w:p>
    <w:p w14:paraId="7766641B">
      <w:pPr>
        <w:spacing w:line="360" w:lineRule="auto"/>
        <w:ind w:firstLine="480" w:firstLineChars="200"/>
        <w:rPr>
          <w:rFonts w:ascii="宋体" w:hAnsi="宋体"/>
          <w:sz w:val="24"/>
          <w:szCs w:val="24"/>
        </w:rPr>
      </w:pPr>
      <w:r>
        <w:rPr>
          <w:rFonts w:hint="eastAsia" w:ascii="宋体" w:hAnsi="宋体"/>
          <w:sz w:val="24"/>
          <w:szCs w:val="24"/>
        </w:rPr>
        <w:t>2.响应文件组成</w:t>
      </w:r>
    </w:p>
    <w:p w14:paraId="173F599A">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0CD35B0">
      <w:pPr>
        <w:spacing w:line="360" w:lineRule="auto"/>
        <w:ind w:firstLine="480" w:firstLineChars="200"/>
        <w:rPr>
          <w:rFonts w:ascii="宋体" w:hAnsi="宋体"/>
          <w:sz w:val="24"/>
          <w:szCs w:val="24"/>
        </w:rPr>
      </w:pPr>
      <w:r>
        <w:rPr>
          <w:rFonts w:hint="eastAsia" w:ascii="宋体" w:hAnsi="宋体"/>
          <w:sz w:val="24"/>
          <w:szCs w:val="24"/>
        </w:rPr>
        <w:t>（二）联合体</w:t>
      </w:r>
    </w:p>
    <w:p w14:paraId="6882B406">
      <w:pPr>
        <w:spacing w:line="360" w:lineRule="auto"/>
        <w:ind w:firstLine="480" w:firstLineChars="200"/>
        <w:rPr>
          <w:rFonts w:ascii="宋体" w:hAnsi="宋体"/>
          <w:sz w:val="24"/>
          <w:szCs w:val="24"/>
        </w:rPr>
      </w:pPr>
      <w:r>
        <w:rPr>
          <w:rFonts w:hint="eastAsia" w:ascii="宋体" w:hAnsi="宋体"/>
          <w:sz w:val="24"/>
          <w:szCs w:val="24"/>
        </w:rPr>
        <w:t>本项目不接受联合体比选。</w:t>
      </w:r>
    </w:p>
    <w:p w14:paraId="4AB1B5BD">
      <w:pPr>
        <w:spacing w:line="360" w:lineRule="auto"/>
        <w:ind w:firstLine="480" w:firstLineChars="200"/>
        <w:rPr>
          <w:rFonts w:ascii="宋体" w:hAnsi="宋体"/>
          <w:sz w:val="24"/>
          <w:szCs w:val="24"/>
        </w:rPr>
      </w:pPr>
      <w:r>
        <w:rPr>
          <w:rFonts w:hint="eastAsia" w:ascii="宋体" w:hAnsi="宋体"/>
          <w:sz w:val="24"/>
          <w:szCs w:val="24"/>
        </w:rPr>
        <w:t>（三）比选有效期：响应文件及有关承诺文件有效期为提交响应文件截止时间起90天。</w:t>
      </w:r>
    </w:p>
    <w:p w14:paraId="6189AD89">
      <w:pPr>
        <w:spacing w:line="360" w:lineRule="auto"/>
        <w:ind w:firstLine="480" w:firstLineChars="200"/>
        <w:rPr>
          <w:rFonts w:ascii="宋体" w:hAnsi="宋体"/>
          <w:sz w:val="24"/>
          <w:szCs w:val="24"/>
        </w:rPr>
      </w:pPr>
      <w:r>
        <w:rPr>
          <w:rFonts w:hint="eastAsia" w:ascii="宋体" w:hAnsi="宋体"/>
          <w:sz w:val="24"/>
          <w:szCs w:val="24"/>
        </w:rPr>
        <w:t>（四）比选保证金：</w:t>
      </w:r>
    </w:p>
    <w:p w14:paraId="31C0E9C9">
      <w:pPr>
        <w:spacing w:line="360" w:lineRule="auto"/>
        <w:ind w:firstLine="480" w:firstLineChars="200"/>
        <w:rPr>
          <w:rFonts w:ascii="宋体" w:hAnsi="宋体"/>
          <w:sz w:val="24"/>
          <w:szCs w:val="24"/>
        </w:rPr>
      </w:pPr>
      <w:r>
        <w:rPr>
          <w:rFonts w:hint="eastAsia" w:ascii="宋体" w:hAnsi="宋体"/>
          <w:sz w:val="24"/>
          <w:szCs w:val="24"/>
        </w:rPr>
        <w:t>1.供应商提交保证金金额和方式详见本文件第一篇“五、比选保证金”；</w:t>
      </w:r>
    </w:p>
    <w:p w14:paraId="7116D7EE">
      <w:pPr>
        <w:spacing w:line="360" w:lineRule="auto"/>
        <w:ind w:firstLine="480" w:firstLineChars="200"/>
        <w:rPr>
          <w:rFonts w:ascii="宋体" w:hAnsi="宋体"/>
          <w:sz w:val="24"/>
          <w:szCs w:val="24"/>
        </w:rPr>
      </w:pPr>
      <w:r>
        <w:rPr>
          <w:rFonts w:hint="eastAsia" w:ascii="宋体" w:hAnsi="宋体"/>
          <w:sz w:val="24"/>
          <w:szCs w:val="24"/>
        </w:rPr>
        <w:t>2.发生以下情况之一者，比选保证金不予退还：</w:t>
      </w:r>
    </w:p>
    <w:p w14:paraId="6B3BC0C5">
      <w:pPr>
        <w:spacing w:line="360" w:lineRule="auto"/>
        <w:ind w:firstLine="480" w:firstLineChars="200"/>
        <w:rPr>
          <w:rFonts w:ascii="宋体" w:hAnsi="宋体"/>
          <w:sz w:val="24"/>
          <w:szCs w:val="24"/>
        </w:rPr>
      </w:pPr>
      <w:r>
        <w:rPr>
          <w:rFonts w:hint="eastAsia" w:ascii="宋体" w:hAnsi="宋体"/>
          <w:sz w:val="24"/>
          <w:szCs w:val="24"/>
        </w:rPr>
        <w:t>2.1 供应商在提交响应文件截止时间后撤回响应文件的；</w:t>
      </w:r>
    </w:p>
    <w:p w14:paraId="6C5D6680">
      <w:pPr>
        <w:spacing w:line="360" w:lineRule="auto"/>
        <w:ind w:firstLine="480" w:firstLineChars="200"/>
        <w:rPr>
          <w:rFonts w:ascii="宋体" w:hAnsi="宋体"/>
          <w:sz w:val="24"/>
          <w:szCs w:val="24"/>
        </w:rPr>
      </w:pPr>
      <w:r>
        <w:rPr>
          <w:rFonts w:hint="eastAsia" w:ascii="宋体" w:hAnsi="宋体"/>
          <w:sz w:val="24"/>
          <w:szCs w:val="24"/>
        </w:rPr>
        <w:t>2.2 供应商在响应文件中提供虚假材料的；</w:t>
      </w:r>
    </w:p>
    <w:p w14:paraId="2DDF37E0">
      <w:pPr>
        <w:spacing w:line="360" w:lineRule="auto"/>
        <w:ind w:firstLine="480" w:firstLineChars="200"/>
        <w:rPr>
          <w:rFonts w:ascii="宋体" w:hAnsi="宋体"/>
          <w:sz w:val="24"/>
          <w:szCs w:val="24"/>
        </w:rPr>
      </w:pPr>
      <w:r>
        <w:rPr>
          <w:rFonts w:hint="eastAsia" w:ascii="宋体" w:hAnsi="宋体"/>
          <w:sz w:val="24"/>
          <w:szCs w:val="24"/>
        </w:rPr>
        <w:t>2.3 除因不可抗力或竞争性比选文件认可的情形以外，成交供应商不与采购人签订合同的；</w:t>
      </w:r>
    </w:p>
    <w:p w14:paraId="56781522">
      <w:pPr>
        <w:spacing w:line="360" w:lineRule="auto"/>
        <w:ind w:firstLine="480" w:firstLineChars="200"/>
        <w:rPr>
          <w:rFonts w:ascii="宋体" w:hAnsi="宋体"/>
          <w:sz w:val="24"/>
          <w:szCs w:val="24"/>
        </w:rPr>
      </w:pPr>
      <w:r>
        <w:rPr>
          <w:rFonts w:hint="eastAsia" w:ascii="宋体" w:hAnsi="宋体"/>
          <w:sz w:val="24"/>
          <w:szCs w:val="24"/>
        </w:rPr>
        <w:t>2.4 供应商与采购人、其他供应商或者采购代理机构恶意串通的；</w:t>
      </w:r>
    </w:p>
    <w:p w14:paraId="0C932AF1">
      <w:pPr>
        <w:spacing w:line="360" w:lineRule="auto"/>
        <w:ind w:firstLine="480" w:firstLineChars="200"/>
        <w:rPr>
          <w:rFonts w:ascii="宋体" w:hAnsi="宋体"/>
          <w:sz w:val="24"/>
          <w:szCs w:val="24"/>
        </w:rPr>
      </w:pPr>
      <w:r>
        <w:rPr>
          <w:rFonts w:hint="eastAsia" w:ascii="宋体" w:hAnsi="宋体"/>
          <w:sz w:val="24"/>
          <w:szCs w:val="24"/>
        </w:rPr>
        <w:t>2.5 成交供应商不按规定的时间或拒绝按成交状态签订合同。</w:t>
      </w:r>
    </w:p>
    <w:p w14:paraId="5D9CC117">
      <w:pPr>
        <w:spacing w:line="360" w:lineRule="auto"/>
        <w:ind w:firstLine="480" w:firstLineChars="200"/>
        <w:rPr>
          <w:rFonts w:ascii="宋体" w:hAnsi="宋体"/>
          <w:sz w:val="24"/>
          <w:szCs w:val="24"/>
        </w:rPr>
      </w:pPr>
      <w:r>
        <w:rPr>
          <w:rFonts w:hint="eastAsia" w:ascii="宋体" w:hAnsi="宋体"/>
          <w:sz w:val="24"/>
          <w:szCs w:val="24"/>
        </w:rPr>
        <w:t>（四）修正错误</w:t>
      </w:r>
    </w:p>
    <w:p w14:paraId="62F6EB4B">
      <w:pPr>
        <w:spacing w:line="360" w:lineRule="auto"/>
        <w:ind w:firstLine="480" w:firstLineChars="200"/>
        <w:rPr>
          <w:rFonts w:ascii="宋体" w:hAnsi="宋体"/>
          <w:sz w:val="24"/>
          <w:szCs w:val="24"/>
        </w:rPr>
      </w:pPr>
      <w:r>
        <w:rPr>
          <w:rFonts w:hint="eastAsia" w:ascii="宋体" w:hAnsi="宋体"/>
          <w:sz w:val="24"/>
          <w:szCs w:val="24"/>
        </w:rPr>
        <w:t>1.若供应商所递交的响应文件或报价中的价格出现大写金额和小写金额不一致的错误，以大写金额修正为准。</w:t>
      </w:r>
    </w:p>
    <w:p w14:paraId="0C7D89D5">
      <w:pPr>
        <w:spacing w:line="360" w:lineRule="auto"/>
        <w:ind w:firstLine="480" w:firstLineChars="200"/>
        <w:rPr>
          <w:rFonts w:ascii="宋体" w:hAnsi="宋体"/>
          <w:sz w:val="24"/>
          <w:szCs w:val="24"/>
        </w:rPr>
      </w:pPr>
      <w:r>
        <w:rPr>
          <w:rFonts w:hint="eastAsia" w:ascii="宋体" w:hAnsi="宋体"/>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0E84F773">
      <w:pPr>
        <w:snapToGrid w:val="0"/>
        <w:spacing w:line="360" w:lineRule="auto"/>
        <w:ind w:firstLine="480" w:firstLineChars="200"/>
        <w:rPr>
          <w:rFonts w:ascii="宋体" w:hAnsi="宋体"/>
          <w:sz w:val="24"/>
          <w:szCs w:val="24"/>
        </w:rPr>
      </w:pPr>
      <w:r>
        <w:rPr>
          <w:rFonts w:hint="eastAsia" w:ascii="宋体" w:hAnsi="宋体"/>
          <w:sz w:val="24"/>
          <w:szCs w:val="24"/>
        </w:rPr>
        <w:t>（五）提交响应文件的份数和签署</w:t>
      </w:r>
    </w:p>
    <w:p w14:paraId="39450279">
      <w:pPr>
        <w:snapToGrid w:val="0"/>
        <w:spacing w:line="360" w:lineRule="auto"/>
        <w:ind w:firstLine="480" w:firstLineChars="200"/>
        <w:rPr>
          <w:rFonts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14:paraId="69033A12">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在响应文件正本中，竞争性比选文件第七篇响应文件编制要求中规定签字、盖章的地方必须按其规定签字、盖章。</w:t>
      </w:r>
    </w:p>
    <w:p w14:paraId="0031EB58">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14:paraId="74C43B0A">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14:paraId="7A0A59BC">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5605BAA2">
      <w:pPr>
        <w:snapToGrid w:val="0"/>
        <w:spacing w:line="360" w:lineRule="auto"/>
        <w:ind w:firstLine="480" w:firstLineChars="200"/>
        <w:rPr>
          <w:rFonts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14:paraId="7A9016BD">
      <w:pPr>
        <w:snapToGrid w:val="0"/>
        <w:spacing w:line="360" w:lineRule="auto"/>
        <w:ind w:firstLine="480" w:firstLineChars="200"/>
        <w:rPr>
          <w:rFonts w:ascii="宋体" w:hAnsi="宋体"/>
          <w:sz w:val="24"/>
          <w:szCs w:val="24"/>
        </w:rPr>
      </w:pPr>
      <w:r>
        <w:rPr>
          <w:rFonts w:hint="eastAsia" w:ascii="宋体" w:hAnsi="宋体"/>
          <w:sz w:val="24"/>
          <w:szCs w:val="24"/>
        </w:rPr>
        <w:t>2.响应文件递交截止时间：参阅采购邀请书。</w:t>
      </w:r>
    </w:p>
    <w:p w14:paraId="345E7164">
      <w:pPr>
        <w:snapToGrid w:val="0"/>
        <w:spacing w:line="360" w:lineRule="auto"/>
        <w:ind w:firstLine="480" w:firstLineChars="200"/>
        <w:rPr>
          <w:rFonts w:ascii="宋体" w:hAnsi="宋体"/>
          <w:sz w:val="24"/>
          <w:szCs w:val="24"/>
        </w:rPr>
      </w:pPr>
      <w:r>
        <w:rPr>
          <w:rFonts w:hint="eastAsia" w:ascii="宋体" w:hAnsi="宋体"/>
          <w:sz w:val="24"/>
          <w:szCs w:val="24"/>
        </w:rPr>
        <w:t>3.响应文件语言：简体中文</w:t>
      </w:r>
    </w:p>
    <w:p w14:paraId="65CD190A">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14:paraId="11059986">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各个供应商可派1-2名代表参与比选，至少1人应为法定代表人</w:t>
      </w:r>
      <w:r>
        <w:rPr>
          <w:rFonts w:hint="eastAsia" w:ascii="宋体" w:hAnsi="宋体"/>
          <w:sz w:val="24"/>
          <w:szCs w:val="24"/>
          <w:lang w:eastAsia="zh-CN"/>
        </w:rPr>
        <w:t>（负责人）</w:t>
      </w:r>
      <w:r>
        <w:rPr>
          <w:rFonts w:hint="eastAsia" w:ascii="宋体" w:hAnsi="宋体"/>
          <w:sz w:val="24"/>
          <w:szCs w:val="24"/>
        </w:rPr>
        <w:t>或具有法定代表人</w:t>
      </w:r>
      <w:r>
        <w:rPr>
          <w:rFonts w:hint="eastAsia" w:ascii="宋体" w:hAnsi="宋体"/>
          <w:sz w:val="24"/>
          <w:szCs w:val="24"/>
          <w:lang w:eastAsia="zh-CN"/>
        </w:rPr>
        <w:t>（负责人）</w:t>
      </w:r>
      <w:r>
        <w:rPr>
          <w:rFonts w:hint="eastAsia" w:ascii="宋体" w:hAnsi="宋体"/>
          <w:sz w:val="24"/>
          <w:szCs w:val="24"/>
        </w:rPr>
        <w:t>授权委托书的授权代表。</w:t>
      </w:r>
    </w:p>
    <w:p w14:paraId="7A574DCC">
      <w:pPr>
        <w:pStyle w:val="6"/>
        <w:spacing w:before="0" w:after="0" w:line="360" w:lineRule="auto"/>
        <w:ind w:firstLine="482" w:firstLineChars="200"/>
        <w:rPr>
          <w:rFonts w:ascii="宋体" w:hAnsi="宋体"/>
          <w:sz w:val="24"/>
          <w:szCs w:val="24"/>
        </w:rPr>
      </w:pPr>
      <w:bookmarkStart w:id="95" w:name="_Toc18276"/>
      <w:r>
        <w:rPr>
          <w:rFonts w:hint="eastAsia" w:ascii="宋体" w:hAnsi="宋体"/>
          <w:sz w:val="24"/>
          <w:szCs w:val="24"/>
        </w:rPr>
        <w:t>四、成交供应商的确认和变更</w:t>
      </w:r>
      <w:bookmarkEnd w:id="95"/>
    </w:p>
    <w:p w14:paraId="7651D77D">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14:paraId="7705FEA7">
      <w:pPr>
        <w:snapToGrid w:val="0"/>
        <w:spacing w:line="360" w:lineRule="auto"/>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0BE6DB36">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14:paraId="440B1172">
      <w:pPr>
        <w:snapToGrid w:val="0"/>
        <w:spacing w:line="360" w:lineRule="auto"/>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0D144EBA">
      <w:pPr>
        <w:snapToGrid w:val="0"/>
        <w:spacing w:line="360" w:lineRule="auto"/>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14:paraId="149C5CDA">
      <w:pPr>
        <w:pStyle w:val="6"/>
        <w:spacing w:before="0" w:after="0" w:line="360" w:lineRule="auto"/>
        <w:ind w:firstLine="482" w:firstLineChars="200"/>
        <w:rPr>
          <w:rFonts w:ascii="宋体" w:hAnsi="宋体"/>
          <w:sz w:val="24"/>
          <w:szCs w:val="24"/>
        </w:rPr>
      </w:pPr>
      <w:bookmarkStart w:id="96" w:name="_Toc342913395"/>
      <w:bookmarkStart w:id="97" w:name="_Toc22788"/>
      <w:bookmarkStart w:id="98" w:name="_Toc102227321"/>
      <w:r>
        <w:rPr>
          <w:rFonts w:hint="eastAsia" w:ascii="宋体" w:hAnsi="宋体"/>
          <w:sz w:val="24"/>
          <w:szCs w:val="24"/>
        </w:rPr>
        <w:t>五、成交通知</w:t>
      </w:r>
      <w:bookmarkEnd w:id="96"/>
      <w:bookmarkEnd w:id="97"/>
      <w:bookmarkEnd w:id="98"/>
    </w:p>
    <w:p w14:paraId="66C9F43D">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（一）成交供应商确定后，采购代理机构将在重庆市人民政府口岸和物流办公室官网（http://zfkawlb.cq.gov.cn/）发布成交结果公告。</w:t>
      </w:r>
    </w:p>
    <w:p w14:paraId="380C4DB1">
      <w:pPr>
        <w:spacing w:line="360" w:lineRule="auto"/>
        <w:ind w:firstLine="480" w:firstLineChars="200"/>
        <w:rPr>
          <w:rFonts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14:paraId="5E1AC0F1">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14:paraId="36047ACB">
      <w:pPr>
        <w:spacing w:line="360" w:lineRule="auto"/>
        <w:ind w:firstLine="480" w:firstLineChars="200"/>
        <w:rPr>
          <w:rFonts w:ascii="宋体" w:hAnsi="宋体"/>
        </w:rPr>
      </w:pPr>
      <w:r>
        <w:rPr>
          <w:rFonts w:hint="eastAsia" w:ascii="宋体" w:hAnsi="宋体"/>
          <w:sz w:val="24"/>
          <w:szCs w:val="24"/>
        </w:rPr>
        <w:t>（四）如有供应商对成交结果提出质疑的，在质疑处理完毕后发出成交通知书。</w:t>
      </w:r>
    </w:p>
    <w:p w14:paraId="7D01AD67">
      <w:pPr>
        <w:pStyle w:val="6"/>
        <w:spacing w:before="0" w:after="0" w:line="360" w:lineRule="auto"/>
        <w:ind w:firstLine="482" w:firstLineChars="200"/>
        <w:rPr>
          <w:rFonts w:ascii="宋体" w:hAnsi="宋体"/>
          <w:sz w:val="24"/>
          <w:szCs w:val="24"/>
        </w:rPr>
      </w:pPr>
      <w:bookmarkStart w:id="99" w:name="_Toc24633"/>
      <w:r>
        <w:rPr>
          <w:rFonts w:hint="eastAsia" w:ascii="宋体" w:hAnsi="宋体"/>
          <w:sz w:val="24"/>
          <w:szCs w:val="24"/>
        </w:rPr>
        <w:t>六、关于质疑和投诉</w:t>
      </w:r>
      <w:bookmarkEnd w:id="99"/>
    </w:p>
    <w:p w14:paraId="3853374B">
      <w:pPr>
        <w:spacing w:line="360" w:lineRule="auto"/>
        <w:ind w:firstLine="480" w:firstLineChars="200"/>
        <w:rPr>
          <w:rFonts w:ascii="宋体" w:hAnsi="宋体"/>
          <w:sz w:val="24"/>
          <w:szCs w:val="24"/>
        </w:rPr>
      </w:pPr>
      <w:r>
        <w:rPr>
          <w:rFonts w:hint="eastAsia" w:ascii="宋体" w:hAnsi="宋体"/>
          <w:sz w:val="24"/>
          <w:szCs w:val="24"/>
        </w:rPr>
        <w:t>（一）质疑</w:t>
      </w:r>
    </w:p>
    <w:p w14:paraId="757084AD">
      <w:pPr>
        <w:spacing w:line="360" w:lineRule="auto"/>
        <w:ind w:firstLine="570"/>
        <w:rPr>
          <w:rFonts w:ascii="宋体" w:hAnsi="宋体"/>
          <w:sz w:val="24"/>
          <w:szCs w:val="24"/>
        </w:rPr>
      </w:pPr>
      <w:r>
        <w:rPr>
          <w:rFonts w:hint="eastAsia" w:ascii="宋体" w:hAnsi="宋体"/>
          <w:sz w:val="24"/>
          <w:szCs w:val="24"/>
        </w:rPr>
        <w:t>供应商认为比选文件、采购过程和成交结果使自己的权益收到伤害的，可向采购人或采购代理机构以书面形式提出质疑。</w:t>
      </w:r>
    </w:p>
    <w:p w14:paraId="23B055D2">
      <w:pPr>
        <w:spacing w:line="360" w:lineRule="auto"/>
        <w:ind w:firstLine="570"/>
        <w:rPr>
          <w:rFonts w:ascii="宋体" w:hAnsi="宋体"/>
          <w:sz w:val="24"/>
          <w:szCs w:val="24"/>
        </w:rPr>
      </w:pPr>
      <w:r>
        <w:rPr>
          <w:rFonts w:hint="eastAsia" w:ascii="宋体" w:hAnsi="宋体"/>
          <w:sz w:val="24"/>
          <w:szCs w:val="24"/>
        </w:rPr>
        <w:t>提出质疑的应当是参与所质疑项目采购活动的供应商。</w:t>
      </w:r>
    </w:p>
    <w:p w14:paraId="7D8A5E53">
      <w:pPr>
        <w:spacing w:line="360" w:lineRule="auto"/>
        <w:ind w:firstLine="570"/>
        <w:rPr>
          <w:rFonts w:ascii="宋体" w:hAnsi="宋体"/>
          <w:sz w:val="24"/>
          <w:szCs w:val="24"/>
        </w:rPr>
      </w:pPr>
      <w:r>
        <w:rPr>
          <w:rFonts w:hint="eastAsia" w:ascii="宋体" w:hAnsi="宋体"/>
          <w:sz w:val="24"/>
          <w:szCs w:val="24"/>
        </w:rPr>
        <w:t>1.质疑内容、时限</w:t>
      </w:r>
    </w:p>
    <w:p w14:paraId="32E0FCE6">
      <w:pPr>
        <w:spacing w:line="360" w:lineRule="auto"/>
        <w:ind w:firstLine="570"/>
        <w:rPr>
          <w:rFonts w:ascii="宋体" w:hAnsi="宋体"/>
          <w:sz w:val="24"/>
          <w:szCs w:val="24"/>
        </w:rPr>
      </w:pPr>
      <w:r>
        <w:rPr>
          <w:rFonts w:hint="eastAsia" w:ascii="宋体" w:hAnsi="宋体"/>
          <w:sz w:val="24"/>
          <w:szCs w:val="24"/>
        </w:rPr>
        <w:t>1.1供应商认为比选文件、采购过程、成交结果使自己的权益受到损害的，可以在知道或者应知其权益受到损害之日起7个工作日内，以书面形式向采购人、采购代理机构提出质疑。</w:t>
      </w:r>
    </w:p>
    <w:p w14:paraId="7894ED4C">
      <w:pPr>
        <w:spacing w:line="360" w:lineRule="auto"/>
        <w:ind w:firstLine="570"/>
        <w:rPr>
          <w:rFonts w:ascii="宋体" w:hAnsi="宋体"/>
          <w:sz w:val="24"/>
          <w:szCs w:val="24"/>
        </w:rPr>
      </w:pPr>
      <w:r>
        <w:rPr>
          <w:rFonts w:hint="eastAsia" w:ascii="宋体" w:hAnsi="宋体"/>
          <w:sz w:val="24"/>
          <w:szCs w:val="24"/>
        </w:rPr>
        <w:t>1.2 供应商提出质疑应当提交质疑函和必要的证明材料，质疑函应当包括下列内容：</w:t>
      </w:r>
    </w:p>
    <w:p w14:paraId="2A38F5D9">
      <w:pPr>
        <w:spacing w:line="360" w:lineRule="auto"/>
        <w:ind w:firstLine="570"/>
        <w:rPr>
          <w:rFonts w:ascii="宋体" w:hAnsi="宋体"/>
          <w:sz w:val="24"/>
          <w:szCs w:val="24"/>
        </w:rPr>
      </w:pPr>
      <w:r>
        <w:rPr>
          <w:rFonts w:hint="eastAsia" w:ascii="宋体" w:hAnsi="宋体"/>
          <w:sz w:val="24"/>
          <w:szCs w:val="24"/>
        </w:rPr>
        <w:t>（1）供应商的姓名或者名称、地址、邮编、联系人及联系电话；</w:t>
      </w:r>
    </w:p>
    <w:p w14:paraId="25BDCE18">
      <w:pPr>
        <w:spacing w:line="360" w:lineRule="auto"/>
        <w:ind w:firstLine="570"/>
        <w:rPr>
          <w:rFonts w:ascii="宋体" w:hAnsi="宋体"/>
          <w:sz w:val="24"/>
          <w:szCs w:val="24"/>
        </w:rPr>
      </w:pPr>
      <w:r>
        <w:rPr>
          <w:rFonts w:hint="eastAsia" w:ascii="宋体" w:hAnsi="宋体"/>
          <w:sz w:val="24"/>
          <w:szCs w:val="24"/>
        </w:rPr>
        <w:t>（2）质疑项目的名称、项目号以及招标项目编号；</w:t>
      </w:r>
    </w:p>
    <w:p w14:paraId="07D5E234">
      <w:pPr>
        <w:spacing w:line="360" w:lineRule="auto"/>
        <w:ind w:firstLine="570"/>
        <w:rPr>
          <w:rFonts w:ascii="宋体" w:hAnsi="宋体"/>
          <w:sz w:val="24"/>
          <w:szCs w:val="24"/>
        </w:rPr>
      </w:pPr>
      <w:r>
        <w:rPr>
          <w:rFonts w:hint="eastAsia" w:ascii="宋体" w:hAnsi="宋体"/>
          <w:sz w:val="24"/>
          <w:szCs w:val="24"/>
        </w:rPr>
        <w:t>（3）具体、明确的质疑事项和与质疑事项相关的请求；</w:t>
      </w:r>
    </w:p>
    <w:p w14:paraId="688CCF81">
      <w:pPr>
        <w:spacing w:line="360" w:lineRule="auto"/>
        <w:ind w:firstLine="570"/>
        <w:rPr>
          <w:rFonts w:ascii="宋体" w:hAnsi="宋体"/>
          <w:sz w:val="24"/>
          <w:szCs w:val="24"/>
        </w:rPr>
      </w:pPr>
      <w:r>
        <w:rPr>
          <w:rFonts w:hint="eastAsia" w:ascii="宋体" w:hAnsi="宋体"/>
          <w:sz w:val="24"/>
          <w:szCs w:val="24"/>
        </w:rPr>
        <w:t>（4）事实依据；</w:t>
      </w:r>
    </w:p>
    <w:p w14:paraId="789E251C">
      <w:pPr>
        <w:spacing w:line="360" w:lineRule="auto"/>
        <w:ind w:firstLine="570"/>
        <w:rPr>
          <w:rFonts w:ascii="宋体" w:hAnsi="宋体"/>
          <w:sz w:val="24"/>
          <w:szCs w:val="24"/>
        </w:rPr>
      </w:pPr>
      <w:r>
        <w:rPr>
          <w:rFonts w:hint="eastAsia" w:ascii="宋体" w:hAnsi="宋体"/>
          <w:sz w:val="24"/>
          <w:szCs w:val="24"/>
        </w:rPr>
        <w:t>（5）必要的法律依据；</w:t>
      </w:r>
    </w:p>
    <w:p w14:paraId="62C269ED">
      <w:pPr>
        <w:spacing w:line="360" w:lineRule="auto"/>
        <w:ind w:firstLine="570"/>
        <w:rPr>
          <w:rFonts w:ascii="宋体" w:hAnsi="宋体"/>
          <w:sz w:val="24"/>
          <w:szCs w:val="24"/>
        </w:rPr>
      </w:pPr>
      <w:r>
        <w:rPr>
          <w:rFonts w:hint="eastAsia" w:ascii="宋体" w:hAnsi="宋体"/>
          <w:sz w:val="24"/>
          <w:szCs w:val="24"/>
        </w:rPr>
        <w:t>（6）提出质疑的日期；</w:t>
      </w:r>
    </w:p>
    <w:p w14:paraId="15F5C36D">
      <w:pPr>
        <w:spacing w:line="360" w:lineRule="auto"/>
        <w:ind w:firstLine="570"/>
        <w:rPr>
          <w:rFonts w:ascii="宋体" w:hAnsi="宋体"/>
          <w:sz w:val="24"/>
          <w:szCs w:val="24"/>
        </w:rPr>
      </w:pPr>
      <w:r>
        <w:rPr>
          <w:rFonts w:hint="eastAsia" w:ascii="宋体" w:hAnsi="宋体"/>
          <w:sz w:val="24"/>
          <w:szCs w:val="24"/>
        </w:rPr>
        <w:t>（7）营业执照（或《律师事务所执业许可证》或《律师事务所分所执业许可证》（副本）或事业单位法人证书，或个体工商户营业执照或有效的自然人身份证明、组织机构代码证）复印件；</w:t>
      </w:r>
    </w:p>
    <w:p w14:paraId="4A8B36DC">
      <w:pPr>
        <w:spacing w:line="360" w:lineRule="auto"/>
        <w:ind w:firstLine="570"/>
        <w:rPr>
          <w:rFonts w:ascii="宋体" w:hAnsi="宋体"/>
          <w:sz w:val="24"/>
          <w:szCs w:val="24"/>
        </w:rPr>
      </w:pPr>
      <w:r>
        <w:rPr>
          <w:rFonts w:hint="eastAsia" w:ascii="宋体" w:hAnsi="宋体"/>
          <w:sz w:val="24"/>
          <w:szCs w:val="24"/>
        </w:rPr>
        <w:t>（8）法定代表人</w:t>
      </w:r>
      <w:r>
        <w:rPr>
          <w:rFonts w:hint="eastAsia" w:ascii="宋体" w:hAnsi="宋体"/>
          <w:sz w:val="24"/>
          <w:szCs w:val="24"/>
          <w:lang w:eastAsia="zh-CN"/>
        </w:rPr>
        <w:t>（负责人）</w:t>
      </w:r>
      <w:r>
        <w:rPr>
          <w:rFonts w:hint="eastAsia" w:ascii="宋体" w:hAnsi="宋体"/>
          <w:sz w:val="24"/>
          <w:szCs w:val="24"/>
        </w:rPr>
        <w:t>授权委托书原件、法定代表人</w:t>
      </w:r>
      <w:r>
        <w:rPr>
          <w:rFonts w:hint="eastAsia" w:ascii="宋体" w:hAnsi="宋体"/>
          <w:sz w:val="24"/>
          <w:szCs w:val="24"/>
          <w:lang w:eastAsia="zh-CN"/>
        </w:rPr>
        <w:t>（负责人）</w:t>
      </w:r>
      <w:r>
        <w:rPr>
          <w:rFonts w:hint="eastAsia" w:ascii="宋体" w:hAnsi="宋体"/>
          <w:sz w:val="24"/>
          <w:szCs w:val="24"/>
        </w:rPr>
        <w:t>身份证复印件和其授权代表的身份证复印件（供应商为自然人的提供自然人身份证复印件）；</w:t>
      </w:r>
    </w:p>
    <w:p w14:paraId="5D1BBA4F">
      <w:pPr>
        <w:spacing w:line="360" w:lineRule="auto"/>
        <w:ind w:firstLine="570"/>
        <w:rPr>
          <w:rFonts w:ascii="宋体" w:hAnsi="宋体"/>
          <w:sz w:val="24"/>
          <w:szCs w:val="24"/>
        </w:rPr>
      </w:pPr>
      <w:r>
        <w:rPr>
          <w:rFonts w:hint="eastAsia" w:ascii="宋体" w:hAnsi="宋体"/>
          <w:sz w:val="24"/>
          <w:szCs w:val="24"/>
        </w:rPr>
        <w:t>1.3 供应商为自然人的，质疑函应当由本人签字；供应商为法人或者其他组织的，质疑函应当由法定代表人</w:t>
      </w:r>
      <w:r>
        <w:rPr>
          <w:rFonts w:hint="eastAsia" w:ascii="宋体" w:hAnsi="宋体"/>
          <w:sz w:val="24"/>
          <w:szCs w:val="24"/>
          <w:lang w:eastAsia="zh-CN"/>
        </w:rPr>
        <w:t>（负责人）</w:t>
      </w:r>
      <w:r>
        <w:rPr>
          <w:rFonts w:hint="eastAsia" w:ascii="宋体" w:hAnsi="宋体"/>
          <w:sz w:val="24"/>
          <w:szCs w:val="24"/>
        </w:rPr>
        <w:t>、主要负责人，或者其授权代表签字或者盖章，并加盖公章。</w:t>
      </w:r>
    </w:p>
    <w:p w14:paraId="4188E4AD">
      <w:pPr>
        <w:spacing w:line="360" w:lineRule="auto"/>
        <w:ind w:firstLine="570"/>
        <w:rPr>
          <w:rFonts w:ascii="宋体" w:hAnsi="宋体"/>
          <w:sz w:val="24"/>
          <w:szCs w:val="24"/>
        </w:rPr>
      </w:pPr>
      <w:r>
        <w:rPr>
          <w:rFonts w:hint="eastAsia" w:ascii="宋体" w:hAnsi="宋体"/>
          <w:sz w:val="24"/>
          <w:szCs w:val="24"/>
        </w:rPr>
        <w:t>2.质疑答复</w:t>
      </w:r>
    </w:p>
    <w:p w14:paraId="4E6337C8">
      <w:pPr>
        <w:spacing w:line="360" w:lineRule="auto"/>
        <w:ind w:firstLine="570"/>
        <w:rPr>
          <w:rFonts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14:paraId="35F22BCC">
      <w:pPr>
        <w:spacing w:line="360" w:lineRule="auto"/>
        <w:ind w:firstLine="570"/>
        <w:rPr>
          <w:rFonts w:ascii="宋体" w:hAnsi="宋体"/>
          <w:sz w:val="24"/>
          <w:szCs w:val="24"/>
        </w:rPr>
      </w:pPr>
      <w:r>
        <w:rPr>
          <w:rFonts w:hint="eastAsia" w:ascii="宋体" w:hAnsi="宋体"/>
          <w:sz w:val="24"/>
          <w:szCs w:val="24"/>
        </w:rPr>
        <w:t>3.其他</w:t>
      </w:r>
    </w:p>
    <w:p w14:paraId="62D9F256">
      <w:pPr>
        <w:spacing w:line="360" w:lineRule="auto"/>
        <w:ind w:firstLine="570"/>
        <w:rPr>
          <w:rFonts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14:paraId="6FEB7280">
      <w:pPr>
        <w:spacing w:line="360" w:lineRule="auto"/>
        <w:ind w:firstLine="570"/>
        <w:rPr>
          <w:rFonts w:ascii="宋体" w:hAnsi="宋体"/>
          <w:sz w:val="24"/>
          <w:szCs w:val="24"/>
        </w:rPr>
      </w:pPr>
      <w:r>
        <w:rPr>
          <w:rFonts w:hint="eastAsia" w:ascii="宋体" w:hAnsi="宋体"/>
          <w:sz w:val="24"/>
          <w:szCs w:val="24"/>
        </w:rPr>
        <w:t>3.2 质疑函范本可在财政部门户网站和中国政府采购网下载。</w:t>
      </w:r>
    </w:p>
    <w:p w14:paraId="0A0E7EBE">
      <w:pPr>
        <w:spacing w:line="360" w:lineRule="auto"/>
        <w:ind w:firstLine="570"/>
        <w:rPr>
          <w:rFonts w:ascii="宋体" w:hAnsi="宋体"/>
          <w:sz w:val="24"/>
          <w:szCs w:val="24"/>
        </w:rPr>
      </w:pPr>
      <w:r>
        <w:rPr>
          <w:rFonts w:hint="eastAsia" w:ascii="宋体" w:hAnsi="宋体"/>
          <w:sz w:val="24"/>
          <w:szCs w:val="24"/>
        </w:rPr>
        <w:t>（二）投诉</w:t>
      </w:r>
    </w:p>
    <w:p w14:paraId="46BADBBD">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个工作日内按照相关法律法规向财政部门提起投诉。</w:t>
      </w:r>
    </w:p>
    <w:p w14:paraId="5B536094">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14:paraId="62E78A12">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E0159E6">
      <w:pPr>
        <w:spacing w:line="360" w:lineRule="auto"/>
        <w:ind w:firstLine="570"/>
        <w:rPr>
          <w:rFonts w:ascii="宋体" w:hAnsi="宋体"/>
          <w:sz w:val="24"/>
          <w:szCs w:val="24"/>
        </w:rPr>
      </w:pPr>
      <w:r>
        <w:rPr>
          <w:rFonts w:ascii="宋体" w:hAnsi="宋体"/>
          <w:sz w:val="24"/>
          <w:szCs w:val="24"/>
        </w:rPr>
        <w:t>4.</w:t>
      </w:r>
      <w:r>
        <w:rPr>
          <w:rFonts w:hint="eastAsia" w:ascii="宋体" w:hAnsi="宋体"/>
          <w:sz w:val="24"/>
          <w:szCs w:val="24"/>
        </w:rPr>
        <w:t>在确定受理投诉后，财政部门自受理投诉之日起</w:t>
      </w:r>
      <w:r>
        <w:rPr>
          <w:rFonts w:ascii="宋体" w:hAnsi="宋体"/>
          <w:sz w:val="24"/>
          <w:szCs w:val="24"/>
        </w:rPr>
        <w:t>30</w:t>
      </w:r>
      <w:r>
        <w:rPr>
          <w:rFonts w:hint="eastAsia" w:ascii="宋体" w:hAnsi="宋体"/>
          <w:sz w:val="24"/>
          <w:szCs w:val="24"/>
        </w:rPr>
        <w:t>个工作日内（需要检验、检测、鉴定、专家评审以及需要投诉人补正材料的，所需时间不计算在投诉处理期限内）对投诉事项做出处理决定。</w:t>
      </w:r>
    </w:p>
    <w:p w14:paraId="1B6E4393">
      <w:pPr>
        <w:pStyle w:val="6"/>
        <w:spacing w:before="0" w:after="0" w:line="360" w:lineRule="auto"/>
        <w:ind w:firstLine="482" w:firstLineChars="200"/>
        <w:rPr>
          <w:rFonts w:ascii="宋体" w:hAnsi="宋体"/>
          <w:sz w:val="24"/>
          <w:szCs w:val="24"/>
        </w:rPr>
      </w:pPr>
      <w:bookmarkStart w:id="100" w:name="_Toc22862"/>
      <w:r>
        <w:rPr>
          <w:rFonts w:hint="eastAsia" w:ascii="宋体" w:hAnsi="宋体"/>
          <w:sz w:val="24"/>
          <w:szCs w:val="24"/>
        </w:rPr>
        <w:t>七、采购代理服务费</w:t>
      </w:r>
      <w:bookmarkEnd w:id="100"/>
    </w:p>
    <w:p w14:paraId="56D4B499">
      <w:pPr>
        <w:spacing w:line="360" w:lineRule="auto"/>
        <w:ind w:firstLine="480" w:firstLineChars="200"/>
        <w:rPr>
          <w:rFonts w:ascii="宋体" w:hAnsi="宋体"/>
          <w:sz w:val="24"/>
        </w:rPr>
      </w:pPr>
      <w:r>
        <w:rPr>
          <w:rFonts w:hint="eastAsia" w:ascii="宋体" w:hAnsi="宋体"/>
          <w:sz w:val="24"/>
        </w:rPr>
        <w:t>（一）采购代理服务费标准</w:t>
      </w:r>
    </w:p>
    <w:p w14:paraId="5F3B9791">
      <w:pPr>
        <w:spacing w:line="360" w:lineRule="auto"/>
        <w:ind w:firstLine="480" w:firstLineChars="200"/>
        <w:rPr>
          <w:rFonts w:ascii="宋体" w:hAnsi="宋体"/>
          <w:sz w:val="24"/>
        </w:rPr>
      </w:pPr>
      <w:r>
        <w:rPr>
          <w:rFonts w:hint="eastAsia" w:ascii="宋体" w:hAnsi="宋体"/>
          <w:sz w:val="24"/>
        </w:rPr>
        <w:t>供应商中标后向采购代理机构缴纳采购代理服务费，采购代理服务费的收取标准按照以下标准执行: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016D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2B5509D7">
            <w:pPr>
              <w:spacing w:line="240" w:lineRule="atLeast"/>
              <w:jc w:val="right"/>
              <w:rPr>
                <w:rFonts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sz w:val="21"/>
                <w:szCs w:val="21"/>
              </w:rPr>
              <w:t>招标类型</w:t>
            </w:r>
          </w:p>
          <w:p w14:paraId="2AE4F890">
            <w:pPr>
              <w:spacing w:line="240" w:lineRule="atLeast"/>
              <w:rPr>
                <w:rFonts w:ascii="宋体" w:hAnsi="宋体"/>
                <w:sz w:val="21"/>
                <w:szCs w:val="21"/>
              </w:rPr>
            </w:pPr>
            <w:r>
              <w:rPr>
                <w:rFonts w:hint="eastAsia" w:ascii="宋体" w:hAnsi="宋体"/>
                <w:sz w:val="21"/>
                <w:szCs w:val="21"/>
              </w:rPr>
              <w:t>中标金额（万元）</w:t>
            </w:r>
          </w:p>
        </w:tc>
        <w:tc>
          <w:tcPr>
            <w:tcW w:w="2273" w:type="dxa"/>
            <w:vAlign w:val="center"/>
          </w:tcPr>
          <w:p w14:paraId="5051FE76">
            <w:pPr>
              <w:spacing w:line="240" w:lineRule="atLeast"/>
              <w:jc w:val="center"/>
              <w:rPr>
                <w:rFonts w:ascii="宋体" w:hAnsi="宋体"/>
                <w:sz w:val="21"/>
                <w:szCs w:val="21"/>
              </w:rPr>
            </w:pPr>
            <w:r>
              <w:rPr>
                <w:rFonts w:hint="eastAsia" w:ascii="宋体" w:hAnsi="宋体"/>
                <w:sz w:val="21"/>
                <w:szCs w:val="21"/>
              </w:rPr>
              <w:t>货物招标</w:t>
            </w:r>
          </w:p>
        </w:tc>
        <w:tc>
          <w:tcPr>
            <w:tcW w:w="2273" w:type="dxa"/>
            <w:vAlign w:val="center"/>
          </w:tcPr>
          <w:p w14:paraId="2AA4F773">
            <w:pPr>
              <w:spacing w:line="240" w:lineRule="atLeast"/>
              <w:jc w:val="center"/>
              <w:rPr>
                <w:rFonts w:ascii="宋体" w:hAnsi="宋体"/>
                <w:sz w:val="21"/>
                <w:szCs w:val="21"/>
              </w:rPr>
            </w:pPr>
            <w:r>
              <w:rPr>
                <w:rFonts w:hint="eastAsia" w:ascii="宋体" w:hAnsi="宋体"/>
                <w:sz w:val="21"/>
                <w:szCs w:val="21"/>
              </w:rPr>
              <w:t>服务招标</w:t>
            </w:r>
          </w:p>
        </w:tc>
        <w:tc>
          <w:tcPr>
            <w:tcW w:w="2272" w:type="dxa"/>
            <w:vAlign w:val="center"/>
          </w:tcPr>
          <w:p w14:paraId="10251861">
            <w:pPr>
              <w:pStyle w:val="211"/>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14:paraId="445C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DE69A4B">
            <w:pPr>
              <w:spacing w:line="240" w:lineRule="atLeast"/>
              <w:jc w:val="center"/>
              <w:rPr>
                <w:rFonts w:ascii="宋体" w:hAnsi="宋体"/>
                <w:sz w:val="21"/>
                <w:szCs w:val="21"/>
              </w:rPr>
            </w:pPr>
            <w:r>
              <w:rPr>
                <w:rFonts w:hint="eastAsia" w:ascii="宋体" w:hAnsi="宋体"/>
                <w:sz w:val="21"/>
                <w:szCs w:val="21"/>
              </w:rPr>
              <w:t>100（含）以下</w:t>
            </w:r>
          </w:p>
        </w:tc>
        <w:tc>
          <w:tcPr>
            <w:tcW w:w="2273" w:type="dxa"/>
            <w:vAlign w:val="center"/>
          </w:tcPr>
          <w:p w14:paraId="37A39C2E">
            <w:pPr>
              <w:spacing w:line="240" w:lineRule="atLeast"/>
              <w:jc w:val="center"/>
              <w:rPr>
                <w:rFonts w:ascii="宋体" w:hAnsi="宋体"/>
                <w:sz w:val="21"/>
                <w:szCs w:val="21"/>
              </w:rPr>
            </w:pPr>
            <w:r>
              <w:rPr>
                <w:rFonts w:hint="eastAsia" w:ascii="宋体" w:hAnsi="宋体"/>
                <w:sz w:val="21"/>
                <w:szCs w:val="21"/>
              </w:rPr>
              <w:t>1.5%</w:t>
            </w:r>
          </w:p>
        </w:tc>
        <w:tc>
          <w:tcPr>
            <w:tcW w:w="2273" w:type="dxa"/>
            <w:vAlign w:val="center"/>
          </w:tcPr>
          <w:p w14:paraId="5F6CE647">
            <w:pPr>
              <w:spacing w:line="240" w:lineRule="atLeast"/>
              <w:jc w:val="center"/>
              <w:rPr>
                <w:rFonts w:ascii="宋体" w:hAnsi="宋体"/>
                <w:sz w:val="21"/>
                <w:szCs w:val="21"/>
              </w:rPr>
            </w:pPr>
            <w:r>
              <w:rPr>
                <w:rFonts w:hint="eastAsia" w:ascii="宋体" w:hAnsi="宋体"/>
                <w:sz w:val="21"/>
                <w:szCs w:val="21"/>
              </w:rPr>
              <w:t>1.5%</w:t>
            </w:r>
          </w:p>
        </w:tc>
        <w:tc>
          <w:tcPr>
            <w:tcW w:w="2272" w:type="dxa"/>
            <w:vAlign w:val="center"/>
          </w:tcPr>
          <w:p w14:paraId="61F0CDD3">
            <w:pPr>
              <w:spacing w:line="240" w:lineRule="atLeast"/>
              <w:jc w:val="center"/>
              <w:rPr>
                <w:rFonts w:ascii="宋体" w:hAnsi="宋体"/>
                <w:sz w:val="21"/>
                <w:szCs w:val="21"/>
              </w:rPr>
            </w:pPr>
            <w:r>
              <w:rPr>
                <w:rFonts w:hint="eastAsia" w:ascii="宋体" w:hAnsi="宋体"/>
                <w:sz w:val="21"/>
                <w:szCs w:val="21"/>
              </w:rPr>
              <w:t>1.0%</w:t>
            </w:r>
          </w:p>
        </w:tc>
      </w:tr>
      <w:tr w14:paraId="56C8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09E1B903">
            <w:pPr>
              <w:spacing w:line="240" w:lineRule="atLeast"/>
              <w:jc w:val="center"/>
              <w:rPr>
                <w:rFonts w:ascii="宋体" w:hAnsi="宋体"/>
                <w:sz w:val="21"/>
                <w:szCs w:val="21"/>
              </w:rPr>
            </w:pPr>
            <w:r>
              <w:rPr>
                <w:rFonts w:hint="eastAsia" w:ascii="宋体" w:hAnsi="宋体"/>
                <w:sz w:val="21"/>
                <w:szCs w:val="21"/>
              </w:rPr>
              <w:t>100以上-500</w:t>
            </w:r>
          </w:p>
        </w:tc>
        <w:tc>
          <w:tcPr>
            <w:tcW w:w="2273" w:type="dxa"/>
            <w:vAlign w:val="center"/>
          </w:tcPr>
          <w:p w14:paraId="156FE7DB">
            <w:pPr>
              <w:spacing w:line="240" w:lineRule="atLeast"/>
              <w:jc w:val="center"/>
              <w:rPr>
                <w:rFonts w:ascii="宋体" w:hAnsi="宋体"/>
                <w:sz w:val="21"/>
                <w:szCs w:val="21"/>
              </w:rPr>
            </w:pPr>
            <w:r>
              <w:rPr>
                <w:rFonts w:hint="eastAsia" w:ascii="宋体" w:hAnsi="宋体"/>
                <w:sz w:val="21"/>
                <w:szCs w:val="21"/>
              </w:rPr>
              <w:t>1.1%</w:t>
            </w:r>
          </w:p>
        </w:tc>
        <w:tc>
          <w:tcPr>
            <w:tcW w:w="2273" w:type="dxa"/>
            <w:vAlign w:val="center"/>
          </w:tcPr>
          <w:p w14:paraId="025D4391">
            <w:pPr>
              <w:spacing w:line="240" w:lineRule="atLeast"/>
              <w:jc w:val="center"/>
              <w:rPr>
                <w:rFonts w:ascii="宋体" w:hAnsi="宋体"/>
                <w:sz w:val="21"/>
                <w:szCs w:val="21"/>
              </w:rPr>
            </w:pPr>
            <w:r>
              <w:rPr>
                <w:rFonts w:hint="eastAsia" w:ascii="宋体" w:hAnsi="宋体"/>
                <w:sz w:val="21"/>
                <w:szCs w:val="21"/>
              </w:rPr>
              <w:t>0.8%</w:t>
            </w:r>
          </w:p>
        </w:tc>
        <w:tc>
          <w:tcPr>
            <w:tcW w:w="2272" w:type="dxa"/>
            <w:vAlign w:val="center"/>
          </w:tcPr>
          <w:p w14:paraId="7244175C">
            <w:pPr>
              <w:spacing w:line="240" w:lineRule="atLeast"/>
              <w:jc w:val="center"/>
              <w:rPr>
                <w:rFonts w:ascii="宋体" w:hAnsi="宋体"/>
                <w:sz w:val="21"/>
                <w:szCs w:val="21"/>
              </w:rPr>
            </w:pPr>
            <w:r>
              <w:rPr>
                <w:rFonts w:hint="eastAsia" w:ascii="宋体" w:hAnsi="宋体"/>
                <w:sz w:val="21"/>
                <w:szCs w:val="21"/>
              </w:rPr>
              <w:t>0.7%</w:t>
            </w:r>
          </w:p>
        </w:tc>
      </w:tr>
      <w:tr w14:paraId="25DF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4468D9A">
            <w:pPr>
              <w:spacing w:line="240" w:lineRule="atLeast"/>
              <w:jc w:val="center"/>
              <w:rPr>
                <w:rFonts w:ascii="宋体" w:hAnsi="宋体"/>
                <w:sz w:val="21"/>
                <w:szCs w:val="21"/>
              </w:rPr>
            </w:pPr>
            <w:r>
              <w:rPr>
                <w:rFonts w:hint="eastAsia" w:ascii="宋体" w:hAnsi="宋体"/>
                <w:sz w:val="21"/>
                <w:szCs w:val="21"/>
              </w:rPr>
              <w:t>500以上-1000</w:t>
            </w:r>
          </w:p>
        </w:tc>
        <w:tc>
          <w:tcPr>
            <w:tcW w:w="2273" w:type="dxa"/>
            <w:vAlign w:val="center"/>
          </w:tcPr>
          <w:p w14:paraId="7F78AE60">
            <w:pPr>
              <w:spacing w:line="240" w:lineRule="atLeast"/>
              <w:jc w:val="center"/>
              <w:rPr>
                <w:rFonts w:ascii="宋体" w:hAnsi="宋体"/>
                <w:sz w:val="21"/>
                <w:szCs w:val="21"/>
              </w:rPr>
            </w:pPr>
            <w:r>
              <w:rPr>
                <w:rFonts w:hint="eastAsia" w:ascii="宋体" w:hAnsi="宋体"/>
                <w:sz w:val="21"/>
                <w:szCs w:val="21"/>
              </w:rPr>
              <w:t>0.8%</w:t>
            </w:r>
          </w:p>
        </w:tc>
        <w:tc>
          <w:tcPr>
            <w:tcW w:w="2273" w:type="dxa"/>
            <w:vAlign w:val="center"/>
          </w:tcPr>
          <w:p w14:paraId="51A06C88">
            <w:pPr>
              <w:spacing w:line="240" w:lineRule="atLeast"/>
              <w:jc w:val="center"/>
              <w:rPr>
                <w:rFonts w:ascii="宋体" w:hAnsi="宋体"/>
                <w:sz w:val="21"/>
                <w:szCs w:val="21"/>
              </w:rPr>
            </w:pPr>
            <w:r>
              <w:rPr>
                <w:rFonts w:hint="eastAsia" w:ascii="宋体" w:hAnsi="宋体"/>
                <w:sz w:val="21"/>
                <w:szCs w:val="21"/>
              </w:rPr>
              <w:t>0.45%</w:t>
            </w:r>
          </w:p>
        </w:tc>
        <w:tc>
          <w:tcPr>
            <w:tcW w:w="2272" w:type="dxa"/>
            <w:vAlign w:val="center"/>
          </w:tcPr>
          <w:p w14:paraId="4E635A65">
            <w:pPr>
              <w:spacing w:line="240" w:lineRule="atLeast"/>
              <w:jc w:val="center"/>
              <w:rPr>
                <w:rFonts w:ascii="宋体" w:hAnsi="宋体"/>
                <w:sz w:val="21"/>
                <w:szCs w:val="21"/>
              </w:rPr>
            </w:pPr>
            <w:r>
              <w:rPr>
                <w:rFonts w:hint="eastAsia" w:ascii="宋体" w:hAnsi="宋体"/>
                <w:sz w:val="21"/>
                <w:szCs w:val="21"/>
              </w:rPr>
              <w:t>0.55%</w:t>
            </w:r>
          </w:p>
        </w:tc>
      </w:tr>
    </w:tbl>
    <w:p w14:paraId="7E362DA3">
      <w:pPr>
        <w:snapToGrid w:val="0"/>
        <w:spacing w:line="360" w:lineRule="auto"/>
        <w:ind w:firstLine="480" w:firstLineChars="200"/>
        <w:rPr>
          <w:rFonts w:ascii="宋体" w:hAnsi="宋体"/>
          <w:sz w:val="24"/>
        </w:rPr>
      </w:pPr>
      <w:r>
        <w:rPr>
          <w:rFonts w:hint="eastAsia" w:ascii="宋体" w:hAnsi="宋体"/>
          <w:sz w:val="24"/>
        </w:rPr>
        <w:t>注：采购代理服务收费按差额定率累进法计算。采购代理服务费按上表计算出不足3</w:t>
      </w:r>
      <w:r>
        <w:rPr>
          <w:rFonts w:ascii="宋体" w:hAnsi="宋体"/>
          <w:sz w:val="24"/>
        </w:rPr>
        <w:t>5</w:t>
      </w:r>
      <w:r>
        <w:rPr>
          <w:rFonts w:hint="eastAsia" w:ascii="宋体" w:hAnsi="宋体"/>
          <w:sz w:val="24"/>
        </w:rPr>
        <w:t>00元的，按3</w:t>
      </w:r>
      <w:r>
        <w:rPr>
          <w:rFonts w:ascii="宋体" w:hAnsi="宋体"/>
          <w:sz w:val="24"/>
        </w:rPr>
        <w:t>5</w:t>
      </w:r>
      <w:r>
        <w:rPr>
          <w:rFonts w:hint="eastAsia" w:ascii="宋体" w:hAnsi="宋体"/>
          <w:sz w:val="24"/>
        </w:rPr>
        <w:t>00元记取。</w:t>
      </w:r>
    </w:p>
    <w:p w14:paraId="3D8A67A0">
      <w:pPr>
        <w:snapToGrid w:val="0"/>
        <w:spacing w:line="360" w:lineRule="auto"/>
        <w:ind w:firstLine="480" w:firstLineChars="200"/>
        <w:rPr>
          <w:rFonts w:ascii="宋体" w:hAnsi="宋体"/>
          <w:sz w:val="24"/>
          <w:szCs w:val="24"/>
        </w:rPr>
      </w:pPr>
      <w:r>
        <w:rPr>
          <w:rFonts w:hint="eastAsia" w:ascii="宋体" w:hAnsi="宋体"/>
          <w:sz w:val="24"/>
          <w:szCs w:val="24"/>
        </w:rPr>
        <w:t>（二）采购代理服务费缴纳账户信息：</w:t>
      </w:r>
    </w:p>
    <w:p w14:paraId="4B183DEF">
      <w:pPr>
        <w:snapToGrid w:val="0"/>
        <w:spacing w:line="360" w:lineRule="auto"/>
        <w:ind w:firstLine="482" w:firstLineChars="200"/>
        <w:rPr>
          <w:rFonts w:ascii="宋体" w:hAnsi="宋体"/>
          <w:b/>
          <w:sz w:val="24"/>
          <w:szCs w:val="24"/>
        </w:rPr>
      </w:pPr>
      <w:r>
        <w:rPr>
          <w:rFonts w:hint="eastAsia" w:ascii="宋体" w:hAnsi="宋体"/>
          <w:b/>
          <w:sz w:val="24"/>
          <w:szCs w:val="24"/>
        </w:rPr>
        <w:t>户  名：重庆市中基致信招标代理有限公司</w:t>
      </w:r>
    </w:p>
    <w:p w14:paraId="745A1075">
      <w:pPr>
        <w:snapToGrid w:val="0"/>
        <w:spacing w:line="360" w:lineRule="auto"/>
        <w:ind w:firstLine="482" w:firstLineChars="200"/>
        <w:rPr>
          <w:rFonts w:ascii="宋体" w:hAnsi="宋体"/>
          <w:b/>
          <w:sz w:val="24"/>
          <w:szCs w:val="24"/>
        </w:rPr>
      </w:pPr>
      <w:r>
        <w:rPr>
          <w:rFonts w:hint="eastAsia" w:ascii="宋体" w:hAnsi="宋体"/>
          <w:b/>
          <w:sz w:val="24"/>
          <w:szCs w:val="24"/>
        </w:rPr>
        <w:t>开户行：中国银行重庆江北支行</w:t>
      </w:r>
    </w:p>
    <w:p w14:paraId="4FB88AFC">
      <w:pPr>
        <w:snapToGrid w:val="0"/>
        <w:spacing w:line="360" w:lineRule="auto"/>
        <w:ind w:firstLine="482" w:firstLineChars="200"/>
        <w:rPr>
          <w:rFonts w:ascii="宋体" w:hAnsi="宋体"/>
          <w:b/>
          <w:sz w:val="24"/>
          <w:szCs w:val="24"/>
        </w:rPr>
      </w:pPr>
      <w:r>
        <w:rPr>
          <w:rFonts w:hint="eastAsia" w:ascii="宋体" w:hAnsi="宋体"/>
          <w:b/>
          <w:sz w:val="24"/>
          <w:szCs w:val="24"/>
        </w:rPr>
        <w:t>账  号：1144 6718 4234</w:t>
      </w:r>
    </w:p>
    <w:p w14:paraId="7EF22CBF">
      <w:pPr>
        <w:pStyle w:val="6"/>
        <w:spacing w:before="0" w:after="0" w:line="360" w:lineRule="auto"/>
        <w:ind w:firstLine="482" w:firstLineChars="200"/>
        <w:rPr>
          <w:rFonts w:ascii="宋体" w:hAnsi="宋体"/>
          <w:sz w:val="24"/>
          <w:szCs w:val="24"/>
        </w:rPr>
      </w:pPr>
      <w:bookmarkStart w:id="101" w:name="_Toc102227322"/>
      <w:bookmarkStart w:id="102" w:name="_Toc342913396"/>
      <w:bookmarkStart w:id="103" w:name="_Toc14628"/>
      <w:bookmarkStart w:id="104" w:name="_Toc12789059"/>
      <w:bookmarkStart w:id="105" w:name="_Toc11641055"/>
      <w:r>
        <w:rPr>
          <w:rFonts w:hint="eastAsia" w:ascii="宋体" w:hAnsi="宋体"/>
          <w:sz w:val="24"/>
          <w:szCs w:val="24"/>
        </w:rPr>
        <w:t>八、签订</w:t>
      </w:r>
      <w:bookmarkEnd w:id="101"/>
      <w:r>
        <w:rPr>
          <w:rFonts w:hint="eastAsia" w:ascii="宋体" w:hAnsi="宋体"/>
          <w:sz w:val="24"/>
          <w:szCs w:val="24"/>
        </w:rPr>
        <w:t>合同</w:t>
      </w:r>
      <w:bookmarkEnd w:id="102"/>
      <w:bookmarkEnd w:id="103"/>
    </w:p>
    <w:p w14:paraId="7561F532">
      <w:pPr>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（一）采购人与成交供应商应当在成交通知书发出之日起20日内，按照比选文件确定的合同文本以及技术和服务要求等事项签订政府采购合同。</w:t>
      </w:r>
    </w:p>
    <w:p w14:paraId="3B6BD1CC">
      <w:pPr>
        <w:spacing w:line="360" w:lineRule="auto"/>
        <w:ind w:firstLine="480" w:firstLineChars="200"/>
        <w:rPr>
          <w:rFonts w:ascii="宋体" w:hAnsi="宋体"/>
          <w:sz w:val="24"/>
          <w:szCs w:val="24"/>
        </w:rPr>
      </w:pPr>
      <w:r>
        <w:rPr>
          <w:rFonts w:hint="eastAsia" w:ascii="宋体" w:hAnsi="宋体"/>
          <w:sz w:val="24"/>
          <w:szCs w:val="24"/>
        </w:rPr>
        <w:t>（二）竞争性比选文件、成交供应商的响应文件及有效承诺文件等，均为签订合同的依据。</w:t>
      </w:r>
    </w:p>
    <w:p w14:paraId="4B323A20">
      <w:pPr>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14:paraId="5C0E199E">
      <w:pPr>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2382DD93">
      <w:pPr>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14:paraId="2E29CEAD">
      <w:pPr>
        <w:pStyle w:val="5"/>
        <w:pageBreakBefore/>
        <w:spacing w:line="360" w:lineRule="auto"/>
        <w:jc w:val="center"/>
        <w:rPr>
          <w:rFonts w:ascii="宋体" w:hAnsi="宋体" w:eastAsia="宋体"/>
          <w:sz w:val="36"/>
          <w:szCs w:val="30"/>
        </w:rPr>
      </w:pPr>
      <w:bookmarkStart w:id="106" w:name="_Toc4822"/>
      <w:r>
        <w:rPr>
          <w:rFonts w:hint="eastAsia" w:ascii="宋体" w:hAnsi="宋体" w:eastAsia="宋体"/>
          <w:sz w:val="36"/>
          <w:szCs w:val="30"/>
        </w:rPr>
        <w:t xml:space="preserve">第六篇  </w:t>
      </w:r>
      <w:bookmarkEnd w:id="104"/>
      <w:bookmarkEnd w:id="105"/>
      <w:r>
        <w:rPr>
          <w:rFonts w:hint="eastAsia" w:ascii="宋体" w:hAnsi="宋体" w:eastAsia="宋体"/>
          <w:sz w:val="36"/>
          <w:szCs w:val="30"/>
        </w:rPr>
        <w:t>合同草案条款</w:t>
      </w:r>
      <w:bookmarkEnd w:id="106"/>
    </w:p>
    <w:p w14:paraId="2B87A047">
      <w:pPr>
        <w:pStyle w:val="6"/>
        <w:spacing w:before="0" w:after="0" w:line="360" w:lineRule="auto"/>
        <w:ind w:firstLine="482" w:firstLineChars="200"/>
        <w:rPr>
          <w:rFonts w:ascii="宋体" w:hAnsi="宋体"/>
          <w:sz w:val="24"/>
          <w:szCs w:val="24"/>
        </w:rPr>
      </w:pPr>
      <w:bookmarkStart w:id="107" w:name="_Hlt41879464"/>
      <w:bookmarkEnd w:id="107"/>
      <w:bookmarkStart w:id="108" w:name="_Toc78194465"/>
      <w:bookmarkStart w:id="109" w:name="_Toc508007737"/>
      <w:bookmarkStart w:id="110" w:name="_Toc277084870"/>
      <w:bookmarkStart w:id="111" w:name="_Toc19154"/>
      <w:bookmarkStart w:id="112" w:name="_Toc285722712"/>
      <w:bookmarkStart w:id="113" w:name="_Toc12789072"/>
      <w:r>
        <w:rPr>
          <w:rFonts w:hint="eastAsia" w:ascii="宋体" w:hAnsi="宋体"/>
          <w:sz w:val="24"/>
          <w:szCs w:val="24"/>
        </w:rPr>
        <w:t>一、合同主要条款</w:t>
      </w:r>
      <w:bookmarkEnd w:id="108"/>
      <w:bookmarkEnd w:id="109"/>
      <w:bookmarkEnd w:id="110"/>
      <w:bookmarkEnd w:id="111"/>
      <w:bookmarkEnd w:id="112"/>
    </w:p>
    <w:p w14:paraId="3F0B8489">
      <w:pPr>
        <w:snapToGrid w:val="0"/>
        <w:spacing w:line="360" w:lineRule="auto"/>
        <w:ind w:firstLine="480" w:firstLineChars="200"/>
        <w:outlineLvl w:val="0"/>
        <w:rPr>
          <w:rFonts w:ascii="宋体" w:hAnsi="宋体"/>
          <w:bCs/>
          <w:sz w:val="24"/>
        </w:rPr>
      </w:pPr>
      <w:r>
        <w:rPr>
          <w:rFonts w:hint="eastAsia" w:ascii="宋体" w:hAnsi="宋体"/>
          <w:bCs/>
          <w:sz w:val="24"/>
        </w:rPr>
        <w:t>（一）定义</w:t>
      </w:r>
    </w:p>
    <w:p w14:paraId="1DB73529">
      <w:pPr>
        <w:snapToGrid w:val="0"/>
        <w:spacing w:line="360" w:lineRule="auto"/>
        <w:ind w:firstLine="480" w:firstLineChars="200"/>
        <w:outlineLvl w:val="0"/>
        <w:rPr>
          <w:rFonts w:ascii="宋体" w:hAnsi="宋体"/>
          <w:bCs/>
          <w:sz w:val="24"/>
        </w:rPr>
      </w:pPr>
      <w:r>
        <w:rPr>
          <w:rFonts w:hint="eastAsia" w:ascii="宋体" w:hAnsi="宋体"/>
          <w:bCs/>
          <w:sz w:val="24"/>
        </w:rPr>
        <w:t>1.甲方（需方）即采购人，是指通过招标采购，接受服务的各级国家机关、事业单位和团体组织。</w:t>
      </w:r>
    </w:p>
    <w:p w14:paraId="29B9AFB0">
      <w:pPr>
        <w:snapToGrid w:val="0"/>
        <w:spacing w:line="360" w:lineRule="auto"/>
        <w:ind w:firstLine="480" w:firstLineChars="200"/>
        <w:outlineLvl w:val="0"/>
        <w:rPr>
          <w:rFonts w:ascii="宋体" w:hAnsi="宋体"/>
          <w:bCs/>
          <w:sz w:val="24"/>
        </w:rPr>
      </w:pPr>
      <w:r>
        <w:rPr>
          <w:rFonts w:hint="eastAsia" w:ascii="宋体" w:hAnsi="宋体"/>
          <w:bCs/>
          <w:sz w:val="24"/>
        </w:rPr>
        <w:t>2.乙方（供方）即成交供应商，是指中标后提供服务的自然人、法人及其他组织。</w:t>
      </w:r>
    </w:p>
    <w:p w14:paraId="0AD44ADE">
      <w:pPr>
        <w:snapToGrid w:val="0"/>
        <w:spacing w:line="360" w:lineRule="auto"/>
        <w:ind w:firstLine="480" w:firstLineChars="200"/>
        <w:outlineLvl w:val="0"/>
        <w:rPr>
          <w:rFonts w:ascii="宋体" w:hAnsi="宋体"/>
          <w:bCs/>
          <w:sz w:val="24"/>
        </w:rPr>
      </w:pPr>
      <w:r>
        <w:rPr>
          <w:rFonts w:hint="eastAsia" w:ascii="宋体" w:hAnsi="宋体"/>
          <w:bCs/>
          <w:sz w:val="24"/>
        </w:rPr>
        <w:t>3.合同是指由甲乙双方按照采购文件和投标文件的实质性内容，通过协商一致达成的书面协议。</w:t>
      </w:r>
    </w:p>
    <w:p w14:paraId="654B8C78">
      <w:pPr>
        <w:snapToGrid w:val="0"/>
        <w:spacing w:line="360" w:lineRule="auto"/>
        <w:ind w:firstLine="480" w:firstLineChars="200"/>
        <w:outlineLvl w:val="0"/>
        <w:rPr>
          <w:rFonts w:ascii="宋体" w:hAnsi="宋体"/>
          <w:bCs/>
          <w:sz w:val="24"/>
        </w:rPr>
      </w:pPr>
      <w:r>
        <w:rPr>
          <w:rFonts w:hint="eastAsia" w:ascii="宋体" w:hAnsi="宋体"/>
          <w:bCs/>
          <w:sz w:val="24"/>
        </w:rPr>
        <w:t>4.合同价格指以中标价格为依据，在供方全面履行合同义务后，需方（或财政部门）应支付给供方的金额。</w:t>
      </w:r>
    </w:p>
    <w:p w14:paraId="71B33146">
      <w:pPr>
        <w:snapToGrid w:val="0"/>
        <w:spacing w:line="360" w:lineRule="auto"/>
        <w:ind w:firstLine="480" w:firstLineChars="200"/>
        <w:outlineLvl w:val="0"/>
        <w:rPr>
          <w:rFonts w:ascii="宋体" w:hAnsi="宋体"/>
          <w:bCs/>
          <w:sz w:val="24"/>
        </w:rPr>
      </w:pPr>
      <w:r>
        <w:rPr>
          <w:rFonts w:hint="eastAsia" w:ascii="宋体" w:hAnsi="宋体"/>
          <w:bCs/>
          <w:sz w:val="24"/>
        </w:rPr>
        <w:t>（二）服务内容</w:t>
      </w:r>
    </w:p>
    <w:p w14:paraId="6A8F3246">
      <w:pPr>
        <w:snapToGrid w:val="0"/>
        <w:spacing w:line="360" w:lineRule="auto"/>
        <w:ind w:firstLine="480" w:firstLineChars="200"/>
        <w:outlineLvl w:val="0"/>
        <w:rPr>
          <w:rFonts w:ascii="宋体" w:hAnsi="宋体"/>
          <w:bCs/>
          <w:sz w:val="24"/>
        </w:rPr>
      </w:pPr>
      <w:r>
        <w:rPr>
          <w:rFonts w:hint="eastAsia" w:ascii="宋体" w:hAnsi="宋体"/>
          <w:bCs/>
          <w:sz w:val="24"/>
        </w:rPr>
        <w:t xml:space="preserve">合同包括以下服务内容： </w:t>
      </w:r>
    </w:p>
    <w:p w14:paraId="55C6918D">
      <w:pPr>
        <w:snapToGrid w:val="0"/>
        <w:spacing w:line="360" w:lineRule="auto"/>
        <w:ind w:firstLine="480" w:firstLineChars="200"/>
        <w:outlineLvl w:val="0"/>
        <w:rPr>
          <w:rFonts w:ascii="宋体" w:hAnsi="宋体"/>
          <w:bCs/>
          <w:sz w:val="24"/>
        </w:rPr>
      </w:pPr>
      <w:r>
        <w:rPr>
          <w:rFonts w:hint="eastAsia" w:ascii="宋体" w:hAnsi="宋体"/>
          <w:bCs/>
          <w:sz w:val="24"/>
        </w:rPr>
        <w:t>（三）合同价格</w:t>
      </w:r>
    </w:p>
    <w:p w14:paraId="6FD5E26E">
      <w:pPr>
        <w:snapToGrid w:val="0"/>
        <w:spacing w:line="360" w:lineRule="auto"/>
        <w:ind w:firstLine="480" w:firstLineChars="200"/>
        <w:outlineLvl w:val="0"/>
        <w:rPr>
          <w:rFonts w:ascii="宋体" w:hAnsi="宋体"/>
          <w:bCs/>
          <w:sz w:val="24"/>
        </w:rPr>
      </w:pPr>
      <w:r>
        <w:rPr>
          <w:rFonts w:hint="eastAsia" w:ascii="宋体" w:hAnsi="宋体"/>
          <w:bCs/>
          <w:sz w:val="24"/>
        </w:rPr>
        <w:t>1.合同价格即合同总价。</w:t>
      </w:r>
    </w:p>
    <w:p w14:paraId="2005B7F0">
      <w:pPr>
        <w:snapToGrid w:val="0"/>
        <w:spacing w:line="360" w:lineRule="auto"/>
        <w:ind w:firstLine="480" w:firstLineChars="200"/>
        <w:outlineLvl w:val="0"/>
        <w:rPr>
          <w:rFonts w:ascii="宋体" w:hAnsi="宋体"/>
          <w:bCs/>
          <w:sz w:val="24"/>
        </w:rPr>
      </w:pPr>
      <w:r>
        <w:rPr>
          <w:rFonts w:hint="eastAsia" w:ascii="宋体" w:hAnsi="宋体"/>
          <w:bCs/>
          <w:sz w:val="24"/>
        </w:rPr>
        <w:t>2.合同价格</w:t>
      </w:r>
      <w:r>
        <w:rPr>
          <w:rFonts w:hint="eastAsia" w:ascii="宋体" w:hAnsi="宋体"/>
          <w:sz w:val="24"/>
          <w:szCs w:val="24"/>
        </w:rPr>
        <w:t>包括（但不限于）服务费、咨询费、文件编制费、利润、税金等所有费用。因乙方供应商自身原因造成漏报、少报皆由其自行承担责任，甲方不再补偿。</w:t>
      </w:r>
    </w:p>
    <w:p w14:paraId="3A171BCB">
      <w:pPr>
        <w:snapToGrid w:val="0"/>
        <w:spacing w:line="360" w:lineRule="auto"/>
        <w:ind w:firstLine="480" w:firstLineChars="200"/>
        <w:outlineLvl w:val="0"/>
        <w:rPr>
          <w:rFonts w:ascii="宋体" w:hAnsi="宋体"/>
          <w:bCs/>
          <w:sz w:val="24"/>
        </w:rPr>
      </w:pPr>
      <w:r>
        <w:rPr>
          <w:rFonts w:hint="eastAsia" w:ascii="宋体" w:hAnsi="宋体"/>
          <w:bCs/>
          <w:sz w:val="24"/>
        </w:rPr>
        <w:t>3.合同价为不变价。</w:t>
      </w:r>
    </w:p>
    <w:p w14:paraId="505EDCAC">
      <w:pPr>
        <w:snapToGrid w:val="0"/>
        <w:spacing w:line="360" w:lineRule="auto"/>
        <w:ind w:firstLine="480" w:firstLineChars="200"/>
        <w:outlineLvl w:val="0"/>
        <w:rPr>
          <w:rFonts w:ascii="宋体" w:hAnsi="宋体"/>
          <w:bCs/>
          <w:sz w:val="24"/>
        </w:rPr>
      </w:pPr>
      <w:r>
        <w:rPr>
          <w:rFonts w:hint="eastAsia" w:ascii="宋体" w:hAnsi="宋体"/>
          <w:bCs/>
          <w:sz w:val="24"/>
        </w:rPr>
        <w:t>（四）转包和分包</w:t>
      </w:r>
    </w:p>
    <w:p w14:paraId="34F072A7">
      <w:pPr>
        <w:snapToGrid w:val="0"/>
        <w:spacing w:line="360" w:lineRule="auto"/>
        <w:ind w:firstLine="480" w:firstLineChars="200"/>
        <w:outlineLvl w:val="0"/>
        <w:rPr>
          <w:rFonts w:ascii="宋体" w:hAnsi="宋体"/>
          <w:bCs/>
          <w:sz w:val="24"/>
        </w:rPr>
      </w:pPr>
      <w:r>
        <w:rPr>
          <w:rFonts w:hint="eastAsia" w:ascii="宋体" w:hAnsi="宋体"/>
          <w:bCs/>
          <w:sz w:val="24"/>
        </w:rPr>
        <w:t>1.本合同范围的所有服务工作，应由乙方直接提供，不得转让他人提供。</w:t>
      </w:r>
    </w:p>
    <w:p w14:paraId="2843B2DD">
      <w:pPr>
        <w:snapToGrid w:val="0"/>
        <w:spacing w:line="360" w:lineRule="auto"/>
        <w:ind w:firstLine="480" w:firstLineChars="200"/>
        <w:outlineLvl w:val="0"/>
        <w:rPr>
          <w:rFonts w:ascii="宋体" w:hAnsi="宋体"/>
          <w:bCs/>
          <w:sz w:val="24"/>
        </w:rPr>
      </w:pPr>
      <w:r>
        <w:rPr>
          <w:rFonts w:hint="eastAsia" w:ascii="宋体" w:hAnsi="宋体"/>
          <w:bCs/>
          <w:sz w:val="24"/>
        </w:rPr>
        <w:t>2.非经甲方书面同意，乙方不得将本合同范围的服务工作全部或部分转包给他人提供。</w:t>
      </w:r>
    </w:p>
    <w:p w14:paraId="534BEBC6">
      <w:pPr>
        <w:snapToGrid w:val="0"/>
        <w:spacing w:line="360" w:lineRule="auto"/>
        <w:ind w:firstLine="480" w:firstLineChars="200"/>
        <w:outlineLvl w:val="0"/>
        <w:rPr>
          <w:rFonts w:ascii="宋体" w:hAnsi="宋体"/>
          <w:bCs/>
          <w:sz w:val="24"/>
        </w:rPr>
      </w:pPr>
      <w:r>
        <w:rPr>
          <w:rFonts w:hint="eastAsia" w:ascii="宋体" w:hAnsi="宋体"/>
          <w:bCs/>
          <w:sz w:val="24"/>
        </w:rPr>
        <w:t>3.如有转包和未经甲方同意的分包行为，甲方有权解除合同，没收履约保证金并追究乙方的违约责任。</w:t>
      </w:r>
    </w:p>
    <w:p w14:paraId="7F6CCE5F">
      <w:pPr>
        <w:adjustRightInd w:val="0"/>
        <w:snapToGrid w:val="0"/>
        <w:spacing w:line="360" w:lineRule="auto"/>
        <w:ind w:firstLine="480" w:firstLineChars="200"/>
        <w:rPr>
          <w:rFonts w:ascii="宋体" w:hAnsi="宋体"/>
          <w:sz w:val="24"/>
        </w:rPr>
      </w:pPr>
      <w:r>
        <w:rPr>
          <w:rFonts w:hint="eastAsia" w:ascii="宋体" w:hAnsi="宋体"/>
          <w:bCs/>
          <w:sz w:val="24"/>
        </w:rPr>
        <w:t>（五）质量保证及售后服务</w:t>
      </w:r>
    </w:p>
    <w:p w14:paraId="54F4751D">
      <w:pPr>
        <w:adjustRightInd w:val="0"/>
        <w:snapToGrid w:val="0"/>
        <w:spacing w:line="360" w:lineRule="auto"/>
        <w:ind w:firstLine="480" w:firstLineChars="200"/>
        <w:rPr>
          <w:rFonts w:ascii="宋体" w:hAnsi="宋体"/>
          <w:sz w:val="24"/>
        </w:rPr>
      </w:pPr>
      <w:r>
        <w:rPr>
          <w:rFonts w:hint="eastAsia" w:ascii="宋体" w:hAnsi="宋体"/>
          <w:sz w:val="24"/>
        </w:rPr>
        <w:t>1.乙方应按采购文件规定要求向甲方提供服务。</w:t>
      </w:r>
    </w:p>
    <w:p w14:paraId="32BCB10D">
      <w:pPr>
        <w:adjustRightInd w:val="0"/>
        <w:snapToGrid w:val="0"/>
        <w:spacing w:line="360" w:lineRule="auto"/>
        <w:ind w:firstLine="480" w:firstLineChars="200"/>
        <w:rPr>
          <w:rFonts w:ascii="宋体" w:hAnsi="宋体"/>
          <w:sz w:val="24"/>
        </w:rPr>
      </w:pPr>
      <w:r>
        <w:rPr>
          <w:rFonts w:hint="eastAsia" w:ascii="宋体" w:hAnsi="宋体"/>
          <w:sz w:val="24"/>
        </w:rPr>
        <w:t>2.在服务期内，乙方应对服务质量负责。</w:t>
      </w:r>
    </w:p>
    <w:p w14:paraId="616F9983">
      <w:pPr>
        <w:adjustRightInd w:val="0"/>
        <w:snapToGrid w:val="0"/>
        <w:spacing w:line="360" w:lineRule="auto"/>
        <w:ind w:firstLine="480" w:firstLineChars="200"/>
        <w:rPr>
          <w:rFonts w:ascii="宋体" w:hAnsi="宋体"/>
          <w:sz w:val="24"/>
        </w:rPr>
      </w:pPr>
      <w:r>
        <w:rPr>
          <w:rFonts w:hint="eastAsia" w:ascii="宋体" w:hAnsi="宋体"/>
          <w:sz w:val="24"/>
        </w:rPr>
        <w:t>3.如甲方要求乙方提供履约保证金的，履约保证金的收取和退还应按本项目采购文件第三篇“项目商务要求”的要求处理。</w:t>
      </w:r>
    </w:p>
    <w:p w14:paraId="0DE402C6">
      <w:pPr>
        <w:adjustRightInd w:val="0"/>
        <w:snapToGrid w:val="0"/>
        <w:spacing w:line="360" w:lineRule="auto"/>
        <w:ind w:firstLine="480" w:firstLineChars="200"/>
        <w:rPr>
          <w:rFonts w:ascii="宋体" w:hAnsi="宋体"/>
          <w:sz w:val="24"/>
        </w:rPr>
      </w:pPr>
      <w:r>
        <w:rPr>
          <w:rFonts w:hint="eastAsia" w:ascii="宋体" w:hAnsi="宋体"/>
          <w:sz w:val="24"/>
        </w:rPr>
        <w:t>（六）付款</w:t>
      </w:r>
    </w:p>
    <w:p w14:paraId="4D3C727F">
      <w:pPr>
        <w:adjustRightInd w:val="0"/>
        <w:snapToGrid w:val="0"/>
        <w:spacing w:line="360" w:lineRule="auto"/>
        <w:ind w:firstLine="480" w:firstLineChars="200"/>
        <w:rPr>
          <w:rFonts w:ascii="宋体" w:hAnsi="宋体"/>
          <w:sz w:val="24"/>
        </w:rPr>
      </w:pPr>
      <w:r>
        <w:rPr>
          <w:rFonts w:hint="eastAsia" w:ascii="宋体" w:hAnsi="宋体"/>
          <w:sz w:val="24"/>
        </w:rPr>
        <w:t>1.本合同使用货币币制如未作特别说明均为人民币。</w:t>
      </w:r>
    </w:p>
    <w:p w14:paraId="4D512756">
      <w:pPr>
        <w:adjustRightInd w:val="0"/>
        <w:snapToGrid w:val="0"/>
        <w:spacing w:line="360" w:lineRule="auto"/>
        <w:ind w:firstLine="480" w:firstLineChars="200"/>
        <w:rPr>
          <w:rFonts w:ascii="宋体" w:hAnsi="宋体"/>
          <w:sz w:val="24"/>
        </w:rPr>
      </w:pPr>
      <w:r>
        <w:rPr>
          <w:rFonts w:hint="eastAsia" w:ascii="宋体" w:hAnsi="宋体"/>
          <w:sz w:val="24"/>
        </w:rPr>
        <w:t>2.付款方式：银行转账、现金支票。</w:t>
      </w:r>
    </w:p>
    <w:p w14:paraId="6A14475A">
      <w:pPr>
        <w:adjustRightInd w:val="0"/>
        <w:snapToGrid w:val="0"/>
        <w:spacing w:line="360" w:lineRule="auto"/>
        <w:ind w:firstLine="480" w:firstLineChars="200"/>
        <w:rPr>
          <w:rFonts w:ascii="宋体" w:hAnsi="宋体"/>
          <w:sz w:val="24"/>
        </w:rPr>
      </w:pPr>
      <w:r>
        <w:rPr>
          <w:rFonts w:hint="eastAsia" w:ascii="宋体" w:hAnsi="宋体"/>
          <w:sz w:val="24"/>
        </w:rPr>
        <w:t>3.付款方法：参照本项目采购文件第三篇“项目商务要求”中关于付款方式的约定。</w:t>
      </w:r>
    </w:p>
    <w:p w14:paraId="343A3E4A">
      <w:pPr>
        <w:adjustRightInd w:val="0"/>
        <w:snapToGrid w:val="0"/>
        <w:spacing w:line="360" w:lineRule="auto"/>
        <w:ind w:firstLine="480" w:firstLineChars="200"/>
        <w:rPr>
          <w:rFonts w:ascii="宋体" w:hAnsi="宋体"/>
          <w:sz w:val="24"/>
        </w:rPr>
      </w:pPr>
      <w:r>
        <w:rPr>
          <w:rFonts w:hint="eastAsia" w:ascii="宋体" w:hAnsi="宋体"/>
          <w:sz w:val="24"/>
        </w:rPr>
        <w:t>（七）检查验收</w:t>
      </w:r>
    </w:p>
    <w:p w14:paraId="3C268F70">
      <w:pPr>
        <w:adjustRightInd w:val="0"/>
        <w:snapToGrid w:val="0"/>
        <w:spacing w:line="360" w:lineRule="auto"/>
        <w:ind w:firstLine="480" w:firstLineChars="200"/>
        <w:rPr>
          <w:rFonts w:ascii="宋体" w:hAnsi="宋体"/>
          <w:sz w:val="24"/>
        </w:rPr>
      </w:pPr>
      <w:r>
        <w:rPr>
          <w:rFonts w:hint="eastAsia" w:ascii="宋体" w:hAnsi="宋体"/>
          <w:sz w:val="24"/>
        </w:rPr>
        <w:t>（八）索赔</w:t>
      </w:r>
    </w:p>
    <w:p w14:paraId="1EE1FF5C">
      <w:pPr>
        <w:adjustRightInd w:val="0"/>
        <w:snapToGrid w:val="0"/>
        <w:spacing w:line="360" w:lineRule="auto"/>
        <w:ind w:firstLine="480" w:firstLineChars="200"/>
        <w:rPr>
          <w:rFonts w:ascii="宋体" w:hAnsi="宋体"/>
          <w:sz w:val="24"/>
        </w:rPr>
      </w:pPr>
      <w:r>
        <w:rPr>
          <w:rFonts w:hint="eastAsia" w:ascii="宋体" w:hAnsi="宋体"/>
          <w:sz w:val="24"/>
        </w:rPr>
        <w:t>供方对服务与合同要求不符负有责任，并且需方已于规定服务内和质量保证期内提出索赔，供方应按需方同意的下述一种或多种方法解决索赔事宜。</w:t>
      </w:r>
    </w:p>
    <w:p w14:paraId="0D1F4F92">
      <w:pPr>
        <w:adjustRightInd w:val="0"/>
        <w:snapToGrid w:val="0"/>
        <w:spacing w:line="360" w:lineRule="auto"/>
        <w:ind w:firstLine="480" w:firstLineChars="200"/>
        <w:rPr>
          <w:rFonts w:ascii="宋体" w:hAnsi="宋体"/>
          <w:sz w:val="24"/>
        </w:rPr>
      </w:pPr>
      <w:r>
        <w:rPr>
          <w:rFonts w:hint="eastAsia" w:ascii="宋体" w:hAnsi="宋体"/>
          <w:sz w:val="24"/>
        </w:rPr>
        <w:t>（九）知识产权</w:t>
      </w:r>
    </w:p>
    <w:p w14:paraId="6A402D0C">
      <w:pPr>
        <w:adjustRightInd w:val="0"/>
        <w:snapToGrid w:val="0"/>
        <w:spacing w:line="360" w:lineRule="auto"/>
        <w:ind w:firstLine="480" w:firstLineChars="200"/>
        <w:rPr>
          <w:rFonts w:ascii="宋体" w:hAnsi="宋体"/>
          <w:sz w:val="24"/>
        </w:rPr>
      </w:pPr>
      <w:r>
        <w:rPr>
          <w:rFonts w:hint="eastAsia" w:ascii="宋体" w:hAns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6BA7D6EF">
      <w:pPr>
        <w:snapToGrid w:val="0"/>
        <w:spacing w:line="360" w:lineRule="auto"/>
        <w:ind w:firstLine="480" w:firstLineChars="200"/>
        <w:outlineLvl w:val="0"/>
        <w:rPr>
          <w:rFonts w:ascii="宋体" w:hAnsi="宋体"/>
          <w:bCs/>
          <w:sz w:val="24"/>
        </w:rPr>
      </w:pPr>
      <w:r>
        <w:rPr>
          <w:rFonts w:hint="eastAsia" w:ascii="宋体" w:hAnsi="宋体"/>
          <w:bCs/>
          <w:sz w:val="24"/>
        </w:rPr>
        <w:t>（十）合同争议的解决</w:t>
      </w:r>
    </w:p>
    <w:p w14:paraId="5D38DD08">
      <w:pPr>
        <w:snapToGrid w:val="0"/>
        <w:spacing w:line="360" w:lineRule="auto"/>
        <w:ind w:firstLine="480" w:firstLineChars="200"/>
        <w:outlineLvl w:val="0"/>
        <w:rPr>
          <w:rFonts w:ascii="宋体" w:hAnsi="宋体"/>
          <w:bCs/>
          <w:sz w:val="24"/>
        </w:rPr>
      </w:pPr>
      <w:r>
        <w:rPr>
          <w:rFonts w:hint="eastAsia" w:ascii="宋体" w:hAnsi="宋体"/>
          <w:bCs/>
          <w:sz w:val="24"/>
        </w:rPr>
        <w:t>1.当事人友好协商达成一致；</w:t>
      </w:r>
    </w:p>
    <w:p w14:paraId="2FF23643">
      <w:pPr>
        <w:snapToGrid w:val="0"/>
        <w:spacing w:line="360" w:lineRule="auto"/>
        <w:ind w:firstLine="480" w:firstLineChars="200"/>
        <w:outlineLvl w:val="0"/>
        <w:rPr>
          <w:rFonts w:ascii="宋体" w:hAnsi="宋体"/>
          <w:bCs/>
          <w:sz w:val="24"/>
        </w:rPr>
      </w:pPr>
      <w:r>
        <w:rPr>
          <w:rFonts w:hint="eastAsia" w:ascii="宋体" w:hAnsi="宋体"/>
          <w:bCs/>
          <w:sz w:val="24"/>
        </w:rPr>
        <w:t>2.在60天内当事人协商不能达成协议的，可向需方所在人民法院提请诉讼。</w:t>
      </w:r>
    </w:p>
    <w:p w14:paraId="70EDE1CC">
      <w:pPr>
        <w:snapToGrid w:val="0"/>
        <w:spacing w:line="360" w:lineRule="auto"/>
        <w:ind w:firstLine="480" w:firstLineChars="200"/>
        <w:outlineLvl w:val="0"/>
        <w:rPr>
          <w:rFonts w:ascii="宋体" w:hAnsi="宋体"/>
          <w:bCs/>
          <w:sz w:val="24"/>
        </w:rPr>
      </w:pPr>
      <w:r>
        <w:rPr>
          <w:rFonts w:hint="eastAsia" w:ascii="宋体" w:hAnsi="宋体"/>
          <w:bCs/>
          <w:sz w:val="24"/>
        </w:rPr>
        <w:t>（十一）违约责任</w:t>
      </w:r>
    </w:p>
    <w:p w14:paraId="02E827E4">
      <w:pPr>
        <w:snapToGrid w:val="0"/>
        <w:spacing w:line="360" w:lineRule="auto"/>
        <w:ind w:firstLine="480" w:firstLineChars="200"/>
        <w:outlineLvl w:val="0"/>
        <w:rPr>
          <w:rFonts w:ascii="宋体" w:hAnsi="宋体"/>
          <w:bCs/>
          <w:sz w:val="24"/>
        </w:rPr>
      </w:pPr>
      <w:r>
        <w:rPr>
          <w:rFonts w:hint="eastAsia" w:ascii="宋体" w:hAnsi="宋体"/>
          <w:bCs/>
          <w:sz w:val="24"/>
        </w:rPr>
        <w:t>按《中华人民共和国民法典》、《中华人民共和国政府采购法》有关条款，或由供需双方约定。</w:t>
      </w:r>
    </w:p>
    <w:p w14:paraId="726CC5B9">
      <w:pPr>
        <w:snapToGrid w:val="0"/>
        <w:spacing w:line="360" w:lineRule="auto"/>
        <w:ind w:firstLine="480" w:firstLineChars="200"/>
        <w:outlineLvl w:val="0"/>
        <w:rPr>
          <w:rFonts w:ascii="宋体" w:hAnsi="宋体"/>
          <w:bCs/>
          <w:sz w:val="24"/>
        </w:rPr>
      </w:pPr>
      <w:r>
        <w:rPr>
          <w:rFonts w:hint="eastAsia" w:ascii="宋体" w:hAnsi="宋体"/>
          <w:bCs/>
          <w:sz w:val="24"/>
        </w:rPr>
        <w:t>（十二）合同生效及其它</w:t>
      </w:r>
    </w:p>
    <w:p w14:paraId="458769A7">
      <w:pPr>
        <w:snapToGrid w:val="0"/>
        <w:spacing w:line="360" w:lineRule="auto"/>
        <w:ind w:firstLine="480" w:firstLineChars="200"/>
        <w:outlineLvl w:val="0"/>
        <w:rPr>
          <w:rFonts w:ascii="宋体" w:hAnsi="宋体"/>
          <w:bCs/>
          <w:sz w:val="24"/>
        </w:rPr>
      </w:pPr>
      <w:r>
        <w:rPr>
          <w:rFonts w:hint="eastAsia" w:ascii="宋体" w:hAnsi="宋体"/>
          <w:bCs/>
          <w:sz w:val="24"/>
        </w:rPr>
        <w:t>1.合同生效及其效力应符合《中华人民共和国民法典》有关规定。</w:t>
      </w:r>
    </w:p>
    <w:p w14:paraId="2BAB53CF">
      <w:pPr>
        <w:snapToGrid w:val="0"/>
        <w:spacing w:line="360" w:lineRule="auto"/>
        <w:ind w:firstLine="480" w:firstLineChars="200"/>
        <w:outlineLvl w:val="0"/>
        <w:rPr>
          <w:rFonts w:ascii="宋体" w:hAnsi="宋体"/>
          <w:bCs/>
          <w:sz w:val="24"/>
        </w:rPr>
      </w:pPr>
      <w:r>
        <w:rPr>
          <w:rFonts w:hint="eastAsia" w:ascii="宋体" w:hAnsi="宋体"/>
          <w:bCs/>
          <w:sz w:val="24"/>
        </w:rPr>
        <w:t>2.合同应经当事人法定代表人</w:t>
      </w:r>
      <w:r>
        <w:rPr>
          <w:rFonts w:hint="eastAsia" w:ascii="宋体" w:hAnsi="宋体"/>
          <w:sz w:val="24"/>
          <w:szCs w:val="24"/>
          <w:lang w:eastAsia="zh-CN"/>
        </w:rPr>
        <w:t>（负责人）</w:t>
      </w:r>
      <w:r>
        <w:rPr>
          <w:rFonts w:hint="eastAsia" w:ascii="宋体" w:hAnsi="宋体"/>
          <w:bCs/>
          <w:sz w:val="24"/>
        </w:rPr>
        <w:t>或委托代理人签字，加盖双方合同专用章或公章。</w:t>
      </w:r>
    </w:p>
    <w:p w14:paraId="7262AA48">
      <w:pPr>
        <w:snapToGrid w:val="0"/>
        <w:spacing w:line="360" w:lineRule="auto"/>
        <w:ind w:firstLine="480" w:firstLineChars="200"/>
        <w:outlineLvl w:val="0"/>
        <w:rPr>
          <w:rFonts w:ascii="宋体" w:hAnsi="宋体"/>
          <w:bCs/>
          <w:sz w:val="24"/>
        </w:rPr>
      </w:pPr>
      <w:r>
        <w:rPr>
          <w:rFonts w:hint="eastAsia" w:ascii="宋体" w:hAnsi="宋体"/>
          <w:bCs/>
          <w:sz w:val="24"/>
        </w:rPr>
        <w:t>3.合同所包括附件，是合同不可分割的一部分，具有同等法法律效力。</w:t>
      </w:r>
    </w:p>
    <w:p w14:paraId="231F6AFB">
      <w:pPr>
        <w:snapToGrid w:val="0"/>
        <w:spacing w:line="360" w:lineRule="auto"/>
        <w:ind w:firstLine="480" w:firstLineChars="200"/>
        <w:outlineLvl w:val="0"/>
        <w:rPr>
          <w:rFonts w:ascii="宋体" w:hAnsi="宋体"/>
          <w:bCs/>
          <w:sz w:val="24"/>
        </w:rPr>
      </w:pPr>
      <w:r>
        <w:rPr>
          <w:rFonts w:hint="eastAsia" w:ascii="宋体" w:hAnsi="宋体"/>
          <w:bCs/>
          <w:sz w:val="24"/>
        </w:rPr>
        <w:t>4.本合同条件未尽事宜依照《中华人民共和国民法典》，由供需双方共同协商确定。</w:t>
      </w:r>
    </w:p>
    <w:p w14:paraId="42C88709">
      <w:pPr>
        <w:snapToGrid w:val="0"/>
        <w:spacing w:line="360" w:lineRule="auto"/>
        <w:jc w:val="center"/>
        <w:outlineLvl w:val="0"/>
        <w:rPr>
          <w:rFonts w:ascii="宋体" w:hAnsi="宋体"/>
          <w:sz w:val="44"/>
        </w:rPr>
        <w:sectPr>
          <w:pgSz w:w="11907" w:h="16840"/>
          <w:pgMar w:top="1134" w:right="1191" w:bottom="1134" w:left="1191" w:header="964" w:footer="992" w:gutter="0"/>
          <w:pgNumType w:fmt="numberInDash"/>
          <w:cols w:space="720" w:num="1"/>
          <w:docGrid w:linePitch="312" w:charSpace="0"/>
        </w:sectPr>
      </w:pPr>
    </w:p>
    <w:p w14:paraId="42568968">
      <w:pPr>
        <w:pStyle w:val="6"/>
        <w:spacing w:before="0" w:after="0" w:line="360" w:lineRule="auto"/>
        <w:ind w:firstLine="482" w:firstLineChars="200"/>
        <w:rPr>
          <w:rFonts w:ascii="宋体" w:hAnsi="宋体"/>
          <w:sz w:val="24"/>
          <w:szCs w:val="24"/>
        </w:rPr>
      </w:pPr>
      <w:bookmarkStart w:id="114" w:name="_Toc508178250"/>
      <w:bookmarkStart w:id="115" w:name="_Toc285722713"/>
      <w:bookmarkStart w:id="116" w:name="_Toc277084871"/>
      <w:bookmarkStart w:id="117" w:name="_Toc406"/>
      <w:r>
        <w:rPr>
          <w:rFonts w:hint="eastAsia" w:ascii="宋体" w:hAnsi="宋体"/>
          <w:sz w:val="24"/>
          <w:szCs w:val="24"/>
        </w:rPr>
        <w:t>二、政府采购合同（格式）</w:t>
      </w:r>
      <w:bookmarkEnd w:id="114"/>
      <w:bookmarkEnd w:id="115"/>
      <w:bookmarkEnd w:id="116"/>
      <w:bookmarkEnd w:id="117"/>
    </w:p>
    <w:p w14:paraId="07C7C42F">
      <w:pPr>
        <w:spacing w:line="500" w:lineRule="exact"/>
        <w:jc w:val="center"/>
        <w:rPr>
          <w:rFonts w:ascii="宋体" w:hAnsi="宋体"/>
          <w:b/>
          <w:sz w:val="44"/>
        </w:rPr>
      </w:pPr>
    </w:p>
    <w:bookmarkEnd w:id="113"/>
    <w:p w14:paraId="5ECC34B4">
      <w:pPr>
        <w:spacing w:line="360" w:lineRule="auto"/>
        <w:jc w:val="center"/>
        <w:rPr>
          <w:rFonts w:ascii="宋体" w:hAnsi="宋体"/>
          <w:b/>
          <w:sz w:val="44"/>
        </w:rPr>
      </w:pPr>
      <w:bookmarkStart w:id="118" w:name="_Toc23764521"/>
      <w:r>
        <w:rPr>
          <w:rFonts w:ascii="宋体" w:hAnsi="宋体"/>
          <w:b/>
          <w:sz w:val="44"/>
        </w:rPr>
        <w:t>重庆市政府采购合同</w:t>
      </w:r>
    </w:p>
    <w:p w14:paraId="0E3803FF">
      <w:pPr>
        <w:spacing w:line="360" w:lineRule="auto"/>
        <w:jc w:val="center"/>
        <w:rPr>
          <w:rFonts w:ascii="宋体" w:hAnsi="宋体"/>
        </w:rPr>
      </w:pPr>
      <w:r>
        <w:rPr>
          <w:rFonts w:ascii="宋体" w:hAnsi="宋体"/>
        </w:rPr>
        <w:t>（项目编号：     ）</w:t>
      </w:r>
    </w:p>
    <w:p w14:paraId="20090ED1">
      <w:pPr>
        <w:spacing w:line="360" w:lineRule="auto"/>
        <w:rPr>
          <w:rFonts w:ascii="宋体" w:hAnsi="宋体"/>
          <w:sz w:val="24"/>
        </w:rPr>
      </w:pPr>
      <w:r>
        <w:rPr>
          <w:rFonts w:ascii="宋体" w:hAnsi="宋体"/>
          <w:sz w:val="24"/>
        </w:rPr>
        <w:t>甲方（需方）：___________________________      计价单位：____________</w:t>
      </w:r>
    </w:p>
    <w:p w14:paraId="58AC336A">
      <w:pPr>
        <w:spacing w:line="360" w:lineRule="auto"/>
        <w:rPr>
          <w:rFonts w:ascii="宋体" w:hAnsi="宋体"/>
          <w:sz w:val="24"/>
        </w:rPr>
      </w:pPr>
      <w:r>
        <w:rPr>
          <w:rFonts w:ascii="宋体" w:hAnsi="宋体"/>
          <w:sz w:val="24"/>
        </w:rPr>
        <w:t>乙方（供方）：___________________________      计量单位：_____________</w:t>
      </w:r>
    </w:p>
    <w:p w14:paraId="4F9EE442">
      <w:pPr>
        <w:spacing w:line="360" w:lineRule="auto"/>
        <w:rPr>
          <w:rFonts w:ascii="宋体" w:hAnsi="宋体"/>
          <w:sz w:val="24"/>
        </w:rPr>
      </w:pPr>
    </w:p>
    <w:p w14:paraId="790C0865">
      <w:pPr>
        <w:spacing w:line="360" w:lineRule="auto"/>
        <w:rPr>
          <w:rFonts w:ascii="宋体" w:hAnsi="宋体"/>
          <w:sz w:val="24"/>
        </w:rPr>
      </w:pPr>
      <w:r>
        <w:rPr>
          <w:rFonts w:ascii="宋体" w:hAnsi="宋体"/>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16B8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799AC341">
            <w:pPr>
              <w:spacing w:line="360" w:lineRule="auto"/>
              <w:jc w:val="center"/>
              <w:rPr>
                <w:rFonts w:ascii="宋体" w:hAnsi="宋体"/>
                <w:sz w:val="21"/>
                <w:szCs w:val="21"/>
              </w:rPr>
            </w:pPr>
            <w:r>
              <w:rPr>
                <w:rFonts w:hint="eastAsia" w:ascii="宋体" w:hAnsi="宋体"/>
                <w:sz w:val="21"/>
                <w:szCs w:val="21"/>
              </w:rPr>
              <w:t>项目类别</w:t>
            </w:r>
          </w:p>
        </w:tc>
        <w:tc>
          <w:tcPr>
            <w:tcW w:w="984" w:type="dxa"/>
            <w:vAlign w:val="center"/>
          </w:tcPr>
          <w:p w14:paraId="3E5F2E15">
            <w:pPr>
              <w:spacing w:line="360" w:lineRule="auto"/>
              <w:jc w:val="center"/>
              <w:rPr>
                <w:rFonts w:ascii="宋体" w:hAnsi="宋体"/>
                <w:sz w:val="21"/>
                <w:szCs w:val="21"/>
              </w:rPr>
            </w:pPr>
            <w:r>
              <w:rPr>
                <w:rFonts w:ascii="宋体" w:hAnsi="宋体"/>
                <w:sz w:val="21"/>
                <w:szCs w:val="21"/>
              </w:rPr>
              <w:t>数量</w:t>
            </w:r>
          </w:p>
        </w:tc>
        <w:tc>
          <w:tcPr>
            <w:tcW w:w="1298" w:type="dxa"/>
            <w:gridSpan w:val="2"/>
            <w:vAlign w:val="center"/>
          </w:tcPr>
          <w:p w14:paraId="212BEF77">
            <w:pPr>
              <w:spacing w:line="360" w:lineRule="auto"/>
              <w:jc w:val="center"/>
              <w:rPr>
                <w:rFonts w:ascii="宋体" w:hAnsi="宋体"/>
                <w:sz w:val="21"/>
                <w:szCs w:val="21"/>
              </w:rPr>
            </w:pPr>
            <w:r>
              <w:rPr>
                <w:rFonts w:ascii="宋体" w:hAnsi="宋体"/>
                <w:sz w:val="21"/>
                <w:szCs w:val="21"/>
              </w:rPr>
              <w:t>综合单价</w:t>
            </w:r>
          </w:p>
        </w:tc>
        <w:tc>
          <w:tcPr>
            <w:tcW w:w="1134" w:type="dxa"/>
            <w:vAlign w:val="center"/>
          </w:tcPr>
          <w:p w14:paraId="7C5DD4AF">
            <w:pPr>
              <w:spacing w:line="360" w:lineRule="auto"/>
              <w:jc w:val="center"/>
              <w:rPr>
                <w:rFonts w:ascii="宋体" w:hAnsi="宋体"/>
                <w:sz w:val="21"/>
                <w:szCs w:val="21"/>
              </w:rPr>
            </w:pPr>
            <w:r>
              <w:rPr>
                <w:rFonts w:ascii="宋体" w:hAnsi="宋体"/>
                <w:sz w:val="21"/>
                <w:szCs w:val="21"/>
              </w:rPr>
              <w:t>总价</w:t>
            </w:r>
          </w:p>
        </w:tc>
        <w:tc>
          <w:tcPr>
            <w:tcW w:w="1559" w:type="dxa"/>
            <w:vAlign w:val="center"/>
          </w:tcPr>
          <w:p w14:paraId="416844F2">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1567" w:type="dxa"/>
            <w:vAlign w:val="center"/>
          </w:tcPr>
          <w:p w14:paraId="3BAA79FC">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14:paraId="780A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7AF0071">
            <w:pPr>
              <w:spacing w:line="360" w:lineRule="auto"/>
              <w:jc w:val="center"/>
              <w:rPr>
                <w:rFonts w:ascii="宋体" w:hAnsi="宋体"/>
                <w:sz w:val="21"/>
                <w:szCs w:val="21"/>
              </w:rPr>
            </w:pPr>
          </w:p>
        </w:tc>
        <w:tc>
          <w:tcPr>
            <w:tcW w:w="984" w:type="dxa"/>
            <w:vAlign w:val="center"/>
          </w:tcPr>
          <w:p w14:paraId="35E1867D">
            <w:pPr>
              <w:spacing w:line="360" w:lineRule="auto"/>
              <w:jc w:val="center"/>
              <w:rPr>
                <w:rFonts w:ascii="宋体" w:hAnsi="宋体"/>
                <w:sz w:val="21"/>
                <w:szCs w:val="21"/>
              </w:rPr>
            </w:pPr>
          </w:p>
        </w:tc>
        <w:tc>
          <w:tcPr>
            <w:tcW w:w="1298" w:type="dxa"/>
            <w:gridSpan w:val="2"/>
            <w:vAlign w:val="center"/>
          </w:tcPr>
          <w:p w14:paraId="0943DCE3">
            <w:pPr>
              <w:spacing w:line="360" w:lineRule="auto"/>
              <w:jc w:val="center"/>
              <w:rPr>
                <w:rFonts w:ascii="宋体" w:hAnsi="宋体"/>
                <w:sz w:val="21"/>
                <w:szCs w:val="21"/>
              </w:rPr>
            </w:pPr>
          </w:p>
        </w:tc>
        <w:tc>
          <w:tcPr>
            <w:tcW w:w="1134" w:type="dxa"/>
            <w:vAlign w:val="center"/>
          </w:tcPr>
          <w:p w14:paraId="79A9756F">
            <w:pPr>
              <w:spacing w:line="360" w:lineRule="auto"/>
              <w:jc w:val="center"/>
              <w:rPr>
                <w:rFonts w:ascii="宋体" w:hAnsi="宋体"/>
                <w:sz w:val="21"/>
                <w:szCs w:val="21"/>
              </w:rPr>
            </w:pPr>
          </w:p>
        </w:tc>
        <w:tc>
          <w:tcPr>
            <w:tcW w:w="1559" w:type="dxa"/>
            <w:vAlign w:val="center"/>
          </w:tcPr>
          <w:p w14:paraId="10251510">
            <w:pPr>
              <w:spacing w:line="360" w:lineRule="auto"/>
              <w:jc w:val="center"/>
              <w:rPr>
                <w:rFonts w:ascii="宋体" w:hAnsi="宋体"/>
                <w:sz w:val="21"/>
                <w:szCs w:val="21"/>
              </w:rPr>
            </w:pPr>
          </w:p>
        </w:tc>
        <w:tc>
          <w:tcPr>
            <w:tcW w:w="1567" w:type="dxa"/>
            <w:vAlign w:val="center"/>
          </w:tcPr>
          <w:p w14:paraId="282E6294">
            <w:pPr>
              <w:spacing w:line="360" w:lineRule="auto"/>
              <w:jc w:val="center"/>
              <w:rPr>
                <w:rFonts w:ascii="宋体" w:hAnsi="宋体"/>
                <w:sz w:val="21"/>
                <w:szCs w:val="21"/>
              </w:rPr>
            </w:pPr>
          </w:p>
        </w:tc>
      </w:tr>
      <w:tr w14:paraId="27CC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D8CA89C">
            <w:pPr>
              <w:spacing w:line="360" w:lineRule="auto"/>
              <w:jc w:val="center"/>
              <w:rPr>
                <w:rFonts w:ascii="宋体" w:hAnsi="宋体"/>
                <w:sz w:val="21"/>
                <w:szCs w:val="21"/>
              </w:rPr>
            </w:pPr>
          </w:p>
        </w:tc>
        <w:tc>
          <w:tcPr>
            <w:tcW w:w="984" w:type="dxa"/>
            <w:vAlign w:val="center"/>
          </w:tcPr>
          <w:p w14:paraId="3D94F7D8">
            <w:pPr>
              <w:spacing w:line="360" w:lineRule="auto"/>
              <w:jc w:val="center"/>
              <w:rPr>
                <w:rFonts w:ascii="宋体" w:hAnsi="宋体"/>
                <w:sz w:val="21"/>
                <w:szCs w:val="21"/>
              </w:rPr>
            </w:pPr>
          </w:p>
        </w:tc>
        <w:tc>
          <w:tcPr>
            <w:tcW w:w="1298" w:type="dxa"/>
            <w:gridSpan w:val="2"/>
            <w:vAlign w:val="center"/>
          </w:tcPr>
          <w:p w14:paraId="012A5CCB">
            <w:pPr>
              <w:spacing w:line="360" w:lineRule="auto"/>
              <w:jc w:val="center"/>
              <w:rPr>
                <w:rFonts w:ascii="宋体" w:hAnsi="宋体"/>
                <w:sz w:val="21"/>
                <w:szCs w:val="21"/>
              </w:rPr>
            </w:pPr>
          </w:p>
        </w:tc>
        <w:tc>
          <w:tcPr>
            <w:tcW w:w="1134" w:type="dxa"/>
            <w:vAlign w:val="center"/>
          </w:tcPr>
          <w:p w14:paraId="3297D763">
            <w:pPr>
              <w:spacing w:line="360" w:lineRule="auto"/>
              <w:jc w:val="center"/>
              <w:rPr>
                <w:rFonts w:ascii="宋体" w:hAnsi="宋体"/>
                <w:sz w:val="21"/>
                <w:szCs w:val="21"/>
              </w:rPr>
            </w:pPr>
          </w:p>
        </w:tc>
        <w:tc>
          <w:tcPr>
            <w:tcW w:w="1559" w:type="dxa"/>
            <w:vAlign w:val="center"/>
          </w:tcPr>
          <w:p w14:paraId="183EBB61">
            <w:pPr>
              <w:spacing w:line="360" w:lineRule="auto"/>
              <w:jc w:val="center"/>
              <w:rPr>
                <w:rFonts w:ascii="宋体" w:hAnsi="宋体"/>
                <w:sz w:val="21"/>
                <w:szCs w:val="21"/>
              </w:rPr>
            </w:pPr>
          </w:p>
        </w:tc>
        <w:tc>
          <w:tcPr>
            <w:tcW w:w="1567" w:type="dxa"/>
            <w:vAlign w:val="center"/>
          </w:tcPr>
          <w:p w14:paraId="383783E1">
            <w:pPr>
              <w:spacing w:line="360" w:lineRule="auto"/>
              <w:jc w:val="center"/>
              <w:rPr>
                <w:rFonts w:ascii="宋体" w:hAnsi="宋体"/>
                <w:sz w:val="21"/>
                <w:szCs w:val="21"/>
              </w:rPr>
            </w:pPr>
          </w:p>
        </w:tc>
      </w:tr>
      <w:tr w14:paraId="4125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700417E">
            <w:pPr>
              <w:spacing w:line="360" w:lineRule="auto"/>
              <w:jc w:val="center"/>
              <w:rPr>
                <w:rFonts w:ascii="宋体" w:hAnsi="宋体"/>
                <w:sz w:val="21"/>
                <w:szCs w:val="21"/>
              </w:rPr>
            </w:pPr>
          </w:p>
        </w:tc>
        <w:tc>
          <w:tcPr>
            <w:tcW w:w="984" w:type="dxa"/>
            <w:vAlign w:val="center"/>
          </w:tcPr>
          <w:p w14:paraId="37BCB53C">
            <w:pPr>
              <w:spacing w:line="360" w:lineRule="auto"/>
              <w:jc w:val="center"/>
              <w:rPr>
                <w:rFonts w:ascii="宋体" w:hAnsi="宋体"/>
                <w:sz w:val="21"/>
                <w:szCs w:val="21"/>
              </w:rPr>
            </w:pPr>
          </w:p>
        </w:tc>
        <w:tc>
          <w:tcPr>
            <w:tcW w:w="1298" w:type="dxa"/>
            <w:gridSpan w:val="2"/>
            <w:vAlign w:val="center"/>
          </w:tcPr>
          <w:p w14:paraId="362E529D">
            <w:pPr>
              <w:spacing w:line="360" w:lineRule="auto"/>
              <w:jc w:val="center"/>
              <w:rPr>
                <w:rFonts w:ascii="宋体" w:hAnsi="宋体"/>
                <w:sz w:val="21"/>
                <w:szCs w:val="21"/>
              </w:rPr>
            </w:pPr>
          </w:p>
        </w:tc>
        <w:tc>
          <w:tcPr>
            <w:tcW w:w="1134" w:type="dxa"/>
            <w:vAlign w:val="center"/>
          </w:tcPr>
          <w:p w14:paraId="406FB768">
            <w:pPr>
              <w:spacing w:line="360" w:lineRule="auto"/>
              <w:jc w:val="center"/>
              <w:rPr>
                <w:rFonts w:ascii="宋体" w:hAnsi="宋体"/>
                <w:sz w:val="21"/>
                <w:szCs w:val="21"/>
              </w:rPr>
            </w:pPr>
          </w:p>
        </w:tc>
        <w:tc>
          <w:tcPr>
            <w:tcW w:w="1559" w:type="dxa"/>
            <w:vAlign w:val="center"/>
          </w:tcPr>
          <w:p w14:paraId="28EAC99D">
            <w:pPr>
              <w:spacing w:line="360" w:lineRule="auto"/>
              <w:jc w:val="center"/>
              <w:rPr>
                <w:rFonts w:ascii="宋体" w:hAnsi="宋体"/>
                <w:sz w:val="21"/>
                <w:szCs w:val="21"/>
              </w:rPr>
            </w:pPr>
          </w:p>
        </w:tc>
        <w:tc>
          <w:tcPr>
            <w:tcW w:w="1567" w:type="dxa"/>
            <w:vAlign w:val="center"/>
          </w:tcPr>
          <w:p w14:paraId="6C1F221A">
            <w:pPr>
              <w:spacing w:line="360" w:lineRule="auto"/>
              <w:jc w:val="center"/>
              <w:rPr>
                <w:rFonts w:ascii="宋体" w:hAnsi="宋体"/>
                <w:sz w:val="21"/>
                <w:szCs w:val="21"/>
              </w:rPr>
            </w:pPr>
          </w:p>
        </w:tc>
      </w:tr>
      <w:tr w14:paraId="6BFD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0BBC297">
            <w:pPr>
              <w:spacing w:line="360" w:lineRule="auto"/>
              <w:jc w:val="center"/>
              <w:rPr>
                <w:rFonts w:ascii="宋体" w:hAnsi="宋体"/>
                <w:sz w:val="21"/>
                <w:szCs w:val="21"/>
              </w:rPr>
            </w:pPr>
          </w:p>
        </w:tc>
        <w:tc>
          <w:tcPr>
            <w:tcW w:w="984" w:type="dxa"/>
            <w:vAlign w:val="center"/>
          </w:tcPr>
          <w:p w14:paraId="2F1C4E3F">
            <w:pPr>
              <w:spacing w:line="360" w:lineRule="auto"/>
              <w:jc w:val="center"/>
              <w:rPr>
                <w:rFonts w:ascii="宋体" w:hAnsi="宋体"/>
                <w:sz w:val="21"/>
                <w:szCs w:val="21"/>
              </w:rPr>
            </w:pPr>
          </w:p>
        </w:tc>
        <w:tc>
          <w:tcPr>
            <w:tcW w:w="1298" w:type="dxa"/>
            <w:gridSpan w:val="2"/>
            <w:vAlign w:val="center"/>
          </w:tcPr>
          <w:p w14:paraId="15A74BFE">
            <w:pPr>
              <w:spacing w:line="360" w:lineRule="auto"/>
              <w:jc w:val="center"/>
              <w:rPr>
                <w:rFonts w:ascii="宋体" w:hAnsi="宋体"/>
                <w:sz w:val="21"/>
                <w:szCs w:val="21"/>
              </w:rPr>
            </w:pPr>
          </w:p>
        </w:tc>
        <w:tc>
          <w:tcPr>
            <w:tcW w:w="1134" w:type="dxa"/>
            <w:vAlign w:val="center"/>
          </w:tcPr>
          <w:p w14:paraId="040B87A6">
            <w:pPr>
              <w:spacing w:line="360" w:lineRule="auto"/>
              <w:jc w:val="center"/>
              <w:rPr>
                <w:rFonts w:ascii="宋体" w:hAnsi="宋体"/>
                <w:sz w:val="21"/>
                <w:szCs w:val="21"/>
              </w:rPr>
            </w:pPr>
          </w:p>
        </w:tc>
        <w:tc>
          <w:tcPr>
            <w:tcW w:w="1559" w:type="dxa"/>
            <w:vAlign w:val="center"/>
          </w:tcPr>
          <w:p w14:paraId="1BC5E32C">
            <w:pPr>
              <w:spacing w:line="360" w:lineRule="auto"/>
              <w:jc w:val="center"/>
              <w:rPr>
                <w:rFonts w:ascii="宋体" w:hAnsi="宋体"/>
                <w:sz w:val="21"/>
                <w:szCs w:val="21"/>
              </w:rPr>
            </w:pPr>
          </w:p>
        </w:tc>
        <w:tc>
          <w:tcPr>
            <w:tcW w:w="1567" w:type="dxa"/>
            <w:vAlign w:val="center"/>
          </w:tcPr>
          <w:p w14:paraId="6C3F05C6">
            <w:pPr>
              <w:spacing w:line="360" w:lineRule="auto"/>
              <w:jc w:val="center"/>
              <w:rPr>
                <w:rFonts w:ascii="宋体" w:hAnsi="宋体"/>
                <w:sz w:val="21"/>
                <w:szCs w:val="21"/>
              </w:rPr>
            </w:pPr>
          </w:p>
        </w:tc>
      </w:tr>
      <w:tr w14:paraId="586E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1DC4861">
            <w:pPr>
              <w:spacing w:line="360" w:lineRule="auto"/>
              <w:jc w:val="center"/>
              <w:rPr>
                <w:rFonts w:ascii="宋体" w:hAnsi="宋体"/>
                <w:sz w:val="21"/>
                <w:szCs w:val="21"/>
              </w:rPr>
            </w:pPr>
          </w:p>
        </w:tc>
        <w:tc>
          <w:tcPr>
            <w:tcW w:w="984" w:type="dxa"/>
            <w:vAlign w:val="center"/>
          </w:tcPr>
          <w:p w14:paraId="5E635571">
            <w:pPr>
              <w:spacing w:line="360" w:lineRule="auto"/>
              <w:jc w:val="center"/>
              <w:rPr>
                <w:rFonts w:ascii="宋体" w:hAnsi="宋体"/>
                <w:sz w:val="21"/>
                <w:szCs w:val="21"/>
              </w:rPr>
            </w:pPr>
          </w:p>
        </w:tc>
        <w:tc>
          <w:tcPr>
            <w:tcW w:w="1298" w:type="dxa"/>
            <w:gridSpan w:val="2"/>
            <w:vAlign w:val="center"/>
          </w:tcPr>
          <w:p w14:paraId="750FCAA1">
            <w:pPr>
              <w:spacing w:line="360" w:lineRule="auto"/>
              <w:jc w:val="center"/>
              <w:rPr>
                <w:rFonts w:ascii="宋体" w:hAnsi="宋体"/>
                <w:sz w:val="21"/>
                <w:szCs w:val="21"/>
              </w:rPr>
            </w:pPr>
          </w:p>
        </w:tc>
        <w:tc>
          <w:tcPr>
            <w:tcW w:w="1134" w:type="dxa"/>
            <w:vAlign w:val="center"/>
          </w:tcPr>
          <w:p w14:paraId="14A542C9">
            <w:pPr>
              <w:spacing w:line="360" w:lineRule="auto"/>
              <w:jc w:val="center"/>
              <w:rPr>
                <w:rFonts w:ascii="宋体" w:hAnsi="宋体"/>
                <w:sz w:val="21"/>
                <w:szCs w:val="21"/>
              </w:rPr>
            </w:pPr>
          </w:p>
        </w:tc>
        <w:tc>
          <w:tcPr>
            <w:tcW w:w="1559" w:type="dxa"/>
            <w:vAlign w:val="center"/>
          </w:tcPr>
          <w:p w14:paraId="49C003FB">
            <w:pPr>
              <w:spacing w:line="360" w:lineRule="auto"/>
              <w:jc w:val="center"/>
              <w:rPr>
                <w:rFonts w:ascii="宋体" w:hAnsi="宋体"/>
                <w:sz w:val="21"/>
                <w:szCs w:val="21"/>
              </w:rPr>
            </w:pPr>
          </w:p>
        </w:tc>
        <w:tc>
          <w:tcPr>
            <w:tcW w:w="1567" w:type="dxa"/>
            <w:vAlign w:val="center"/>
          </w:tcPr>
          <w:p w14:paraId="3A2E4957">
            <w:pPr>
              <w:spacing w:line="360" w:lineRule="auto"/>
              <w:jc w:val="center"/>
              <w:rPr>
                <w:rFonts w:ascii="宋体" w:hAnsi="宋体"/>
                <w:sz w:val="21"/>
                <w:szCs w:val="21"/>
              </w:rPr>
            </w:pPr>
          </w:p>
        </w:tc>
      </w:tr>
      <w:tr w14:paraId="271C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6104805">
            <w:pPr>
              <w:spacing w:line="360" w:lineRule="auto"/>
              <w:jc w:val="center"/>
              <w:rPr>
                <w:rFonts w:ascii="宋体" w:hAnsi="宋体"/>
                <w:sz w:val="21"/>
                <w:szCs w:val="21"/>
              </w:rPr>
            </w:pPr>
          </w:p>
        </w:tc>
        <w:tc>
          <w:tcPr>
            <w:tcW w:w="984" w:type="dxa"/>
            <w:vAlign w:val="center"/>
          </w:tcPr>
          <w:p w14:paraId="6629F9CC">
            <w:pPr>
              <w:spacing w:line="360" w:lineRule="auto"/>
              <w:jc w:val="center"/>
              <w:rPr>
                <w:rFonts w:ascii="宋体" w:hAnsi="宋体"/>
                <w:sz w:val="21"/>
                <w:szCs w:val="21"/>
              </w:rPr>
            </w:pPr>
          </w:p>
        </w:tc>
        <w:tc>
          <w:tcPr>
            <w:tcW w:w="1298" w:type="dxa"/>
            <w:gridSpan w:val="2"/>
            <w:vAlign w:val="center"/>
          </w:tcPr>
          <w:p w14:paraId="73997575">
            <w:pPr>
              <w:spacing w:line="360" w:lineRule="auto"/>
              <w:jc w:val="center"/>
              <w:rPr>
                <w:rFonts w:ascii="宋体" w:hAnsi="宋体"/>
                <w:sz w:val="21"/>
                <w:szCs w:val="21"/>
              </w:rPr>
            </w:pPr>
          </w:p>
        </w:tc>
        <w:tc>
          <w:tcPr>
            <w:tcW w:w="1134" w:type="dxa"/>
            <w:vAlign w:val="center"/>
          </w:tcPr>
          <w:p w14:paraId="6CC55940">
            <w:pPr>
              <w:spacing w:line="360" w:lineRule="auto"/>
              <w:jc w:val="center"/>
              <w:rPr>
                <w:rFonts w:ascii="宋体" w:hAnsi="宋体"/>
                <w:sz w:val="21"/>
                <w:szCs w:val="21"/>
              </w:rPr>
            </w:pPr>
          </w:p>
        </w:tc>
        <w:tc>
          <w:tcPr>
            <w:tcW w:w="1559" w:type="dxa"/>
            <w:vAlign w:val="center"/>
          </w:tcPr>
          <w:p w14:paraId="70828D82">
            <w:pPr>
              <w:spacing w:line="360" w:lineRule="auto"/>
              <w:jc w:val="center"/>
              <w:rPr>
                <w:rFonts w:ascii="宋体" w:hAnsi="宋体"/>
                <w:sz w:val="21"/>
                <w:szCs w:val="21"/>
              </w:rPr>
            </w:pPr>
          </w:p>
        </w:tc>
        <w:tc>
          <w:tcPr>
            <w:tcW w:w="1567" w:type="dxa"/>
            <w:vAlign w:val="center"/>
          </w:tcPr>
          <w:p w14:paraId="73159B45">
            <w:pPr>
              <w:spacing w:line="360" w:lineRule="auto"/>
              <w:jc w:val="center"/>
              <w:rPr>
                <w:rFonts w:ascii="宋体" w:hAnsi="宋体"/>
                <w:sz w:val="21"/>
                <w:szCs w:val="21"/>
              </w:rPr>
            </w:pPr>
          </w:p>
        </w:tc>
      </w:tr>
      <w:tr w14:paraId="0FC3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584EE87">
            <w:pPr>
              <w:spacing w:line="360" w:lineRule="auto"/>
              <w:jc w:val="center"/>
              <w:rPr>
                <w:rFonts w:ascii="宋体" w:hAnsi="宋体"/>
                <w:sz w:val="21"/>
                <w:szCs w:val="21"/>
              </w:rPr>
            </w:pPr>
          </w:p>
        </w:tc>
        <w:tc>
          <w:tcPr>
            <w:tcW w:w="984" w:type="dxa"/>
            <w:vAlign w:val="center"/>
          </w:tcPr>
          <w:p w14:paraId="1CE24145">
            <w:pPr>
              <w:spacing w:line="360" w:lineRule="auto"/>
              <w:jc w:val="center"/>
              <w:rPr>
                <w:rFonts w:ascii="宋体" w:hAnsi="宋体"/>
                <w:sz w:val="21"/>
                <w:szCs w:val="21"/>
              </w:rPr>
            </w:pPr>
          </w:p>
        </w:tc>
        <w:tc>
          <w:tcPr>
            <w:tcW w:w="1298" w:type="dxa"/>
            <w:gridSpan w:val="2"/>
            <w:vAlign w:val="center"/>
          </w:tcPr>
          <w:p w14:paraId="4A02A0B2">
            <w:pPr>
              <w:spacing w:line="360" w:lineRule="auto"/>
              <w:jc w:val="center"/>
              <w:rPr>
                <w:rFonts w:ascii="宋体" w:hAnsi="宋体"/>
                <w:sz w:val="21"/>
                <w:szCs w:val="21"/>
              </w:rPr>
            </w:pPr>
          </w:p>
        </w:tc>
        <w:tc>
          <w:tcPr>
            <w:tcW w:w="1134" w:type="dxa"/>
            <w:vAlign w:val="center"/>
          </w:tcPr>
          <w:p w14:paraId="447E83E4">
            <w:pPr>
              <w:spacing w:line="360" w:lineRule="auto"/>
              <w:jc w:val="center"/>
              <w:rPr>
                <w:rFonts w:ascii="宋体" w:hAnsi="宋体"/>
                <w:sz w:val="21"/>
                <w:szCs w:val="21"/>
              </w:rPr>
            </w:pPr>
          </w:p>
        </w:tc>
        <w:tc>
          <w:tcPr>
            <w:tcW w:w="1559" w:type="dxa"/>
            <w:vAlign w:val="center"/>
          </w:tcPr>
          <w:p w14:paraId="76387AC6">
            <w:pPr>
              <w:spacing w:line="360" w:lineRule="auto"/>
              <w:jc w:val="center"/>
              <w:rPr>
                <w:rFonts w:ascii="宋体" w:hAnsi="宋体"/>
                <w:sz w:val="21"/>
                <w:szCs w:val="21"/>
              </w:rPr>
            </w:pPr>
          </w:p>
        </w:tc>
        <w:tc>
          <w:tcPr>
            <w:tcW w:w="1567" w:type="dxa"/>
            <w:vAlign w:val="center"/>
          </w:tcPr>
          <w:p w14:paraId="22B6DAF3">
            <w:pPr>
              <w:spacing w:line="360" w:lineRule="auto"/>
              <w:jc w:val="center"/>
              <w:rPr>
                <w:rFonts w:ascii="宋体" w:hAnsi="宋体"/>
                <w:sz w:val="21"/>
                <w:szCs w:val="21"/>
              </w:rPr>
            </w:pPr>
          </w:p>
        </w:tc>
      </w:tr>
      <w:tr w14:paraId="26E1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3828564">
            <w:pPr>
              <w:spacing w:line="360" w:lineRule="auto"/>
              <w:jc w:val="center"/>
              <w:rPr>
                <w:rFonts w:ascii="宋体" w:hAnsi="宋体"/>
                <w:sz w:val="21"/>
                <w:szCs w:val="21"/>
              </w:rPr>
            </w:pPr>
          </w:p>
        </w:tc>
        <w:tc>
          <w:tcPr>
            <w:tcW w:w="984" w:type="dxa"/>
            <w:vAlign w:val="center"/>
          </w:tcPr>
          <w:p w14:paraId="4D47524F">
            <w:pPr>
              <w:spacing w:line="360" w:lineRule="auto"/>
              <w:jc w:val="center"/>
              <w:rPr>
                <w:rFonts w:ascii="宋体" w:hAnsi="宋体"/>
                <w:sz w:val="21"/>
                <w:szCs w:val="21"/>
              </w:rPr>
            </w:pPr>
          </w:p>
        </w:tc>
        <w:tc>
          <w:tcPr>
            <w:tcW w:w="1298" w:type="dxa"/>
            <w:gridSpan w:val="2"/>
            <w:vAlign w:val="center"/>
          </w:tcPr>
          <w:p w14:paraId="1B1C6AA1">
            <w:pPr>
              <w:spacing w:line="360" w:lineRule="auto"/>
              <w:jc w:val="center"/>
              <w:rPr>
                <w:rFonts w:ascii="宋体" w:hAnsi="宋体"/>
                <w:sz w:val="21"/>
                <w:szCs w:val="21"/>
              </w:rPr>
            </w:pPr>
          </w:p>
        </w:tc>
        <w:tc>
          <w:tcPr>
            <w:tcW w:w="1134" w:type="dxa"/>
            <w:vAlign w:val="center"/>
          </w:tcPr>
          <w:p w14:paraId="3C4169AF">
            <w:pPr>
              <w:spacing w:line="360" w:lineRule="auto"/>
              <w:jc w:val="center"/>
              <w:rPr>
                <w:rFonts w:ascii="宋体" w:hAnsi="宋体"/>
                <w:sz w:val="21"/>
                <w:szCs w:val="21"/>
              </w:rPr>
            </w:pPr>
          </w:p>
        </w:tc>
        <w:tc>
          <w:tcPr>
            <w:tcW w:w="1559" w:type="dxa"/>
            <w:vAlign w:val="center"/>
          </w:tcPr>
          <w:p w14:paraId="498C3F6E">
            <w:pPr>
              <w:spacing w:line="360" w:lineRule="auto"/>
              <w:jc w:val="center"/>
              <w:rPr>
                <w:rFonts w:ascii="宋体" w:hAnsi="宋体"/>
                <w:sz w:val="21"/>
                <w:szCs w:val="21"/>
              </w:rPr>
            </w:pPr>
          </w:p>
        </w:tc>
        <w:tc>
          <w:tcPr>
            <w:tcW w:w="1567" w:type="dxa"/>
            <w:vAlign w:val="center"/>
          </w:tcPr>
          <w:p w14:paraId="4F7FB3A1">
            <w:pPr>
              <w:spacing w:line="360" w:lineRule="auto"/>
              <w:jc w:val="center"/>
              <w:rPr>
                <w:rFonts w:ascii="宋体" w:hAnsi="宋体"/>
                <w:sz w:val="21"/>
                <w:szCs w:val="21"/>
              </w:rPr>
            </w:pPr>
          </w:p>
        </w:tc>
      </w:tr>
      <w:tr w14:paraId="4EA6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2B92E341">
            <w:pPr>
              <w:spacing w:line="360" w:lineRule="auto"/>
              <w:rPr>
                <w:rFonts w:ascii="宋体" w:hAnsi="宋体"/>
                <w:sz w:val="21"/>
                <w:szCs w:val="21"/>
              </w:rPr>
            </w:pPr>
            <w:r>
              <w:rPr>
                <w:rFonts w:ascii="宋体" w:hAnsi="宋体"/>
                <w:sz w:val="21"/>
                <w:szCs w:val="21"/>
              </w:rPr>
              <w:t>合计人民币（小写）：</w:t>
            </w:r>
          </w:p>
        </w:tc>
      </w:tr>
      <w:tr w14:paraId="18CB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7179DD83">
            <w:pPr>
              <w:spacing w:line="360" w:lineRule="auto"/>
              <w:rPr>
                <w:rFonts w:ascii="宋体" w:hAnsi="宋体"/>
                <w:sz w:val="21"/>
                <w:szCs w:val="21"/>
              </w:rPr>
            </w:pPr>
            <w:r>
              <w:rPr>
                <w:rFonts w:ascii="宋体" w:hAnsi="宋体"/>
                <w:sz w:val="21"/>
                <w:szCs w:val="21"/>
              </w:rPr>
              <w:t>合计人民币（大写）：</w:t>
            </w:r>
          </w:p>
        </w:tc>
      </w:tr>
      <w:tr w14:paraId="71BD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408960B4">
            <w:pPr>
              <w:spacing w:line="360" w:lineRule="auto"/>
              <w:rPr>
                <w:rFonts w:ascii="宋体" w:hAnsi="宋体"/>
                <w:sz w:val="21"/>
                <w:szCs w:val="21"/>
              </w:rPr>
            </w:pPr>
            <w:r>
              <w:rPr>
                <w:rFonts w:ascii="宋体" w:hAnsi="宋体"/>
                <w:sz w:val="21"/>
                <w:szCs w:val="21"/>
              </w:rPr>
              <w:t>一、质量要求和技术标准：</w:t>
            </w:r>
          </w:p>
          <w:p w14:paraId="58A56A41">
            <w:pPr>
              <w:spacing w:line="360" w:lineRule="auto"/>
              <w:rPr>
                <w:rFonts w:ascii="宋体" w:hAnsi="宋体"/>
                <w:sz w:val="21"/>
                <w:szCs w:val="21"/>
              </w:rPr>
            </w:pPr>
            <w:r>
              <w:rPr>
                <w:rFonts w:ascii="宋体" w:hAnsi="宋体"/>
                <w:sz w:val="21"/>
                <w:szCs w:val="21"/>
              </w:rPr>
              <w:t>1、服务措施：</w:t>
            </w:r>
          </w:p>
          <w:p w14:paraId="68A50ACD">
            <w:pPr>
              <w:spacing w:line="360" w:lineRule="auto"/>
              <w:rPr>
                <w:rFonts w:ascii="宋体" w:hAnsi="宋体"/>
                <w:sz w:val="21"/>
                <w:szCs w:val="21"/>
              </w:rPr>
            </w:pPr>
          </w:p>
        </w:tc>
      </w:tr>
      <w:tr w14:paraId="461F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739FA966">
            <w:pPr>
              <w:spacing w:line="360" w:lineRule="auto"/>
              <w:rPr>
                <w:rFonts w:ascii="宋体" w:hAnsi="宋体"/>
                <w:sz w:val="21"/>
                <w:szCs w:val="21"/>
              </w:rPr>
            </w:pPr>
            <w:r>
              <w:rPr>
                <w:rFonts w:hint="eastAsia" w:ascii="宋体" w:hAnsi="宋体"/>
                <w:sz w:val="21"/>
                <w:szCs w:val="21"/>
              </w:rPr>
              <w:t>二</w:t>
            </w:r>
            <w:r>
              <w:rPr>
                <w:rFonts w:ascii="宋体" w:hAnsi="宋体"/>
                <w:sz w:val="21"/>
                <w:szCs w:val="21"/>
              </w:rPr>
              <w:t>、验收标准、方法：</w:t>
            </w:r>
          </w:p>
          <w:p w14:paraId="44F4F8AB">
            <w:pPr>
              <w:spacing w:line="360" w:lineRule="auto"/>
              <w:rPr>
                <w:rFonts w:ascii="宋体" w:hAnsi="宋体"/>
                <w:sz w:val="21"/>
                <w:szCs w:val="21"/>
              </w:rPr>
            </w:pPr>
          </w:p>
        </w:tc>
      </w:tr>
      <w:tr w14:paraId="5E5F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67D58642">
            <w:pPr>
              <w:spacing w:line="360" w:lineRule="auto"/>
              <w:rPr>
                <w:rFonts w:ascii="宋体" w:hAnsi="宋体"/>
                <w:sz w:val="21"/>
                <w:szCs w:val="21"/>
              </w:rPr>
            </w:pPr>
            <w:r>
              <w:rPr>
                <w:rFonts w:hint="eastAsia" w:ascii="宋体" w:hAnsi="宋体"/>
                <w:sz w:val="21"/>
                <w:szCs w:val="21"/>
              </w:rPr>
              <w:t>三</w:t>
            </w:r>
            <w:r>
              <w:rPr>
                <w:rFonts w:ascii="宋体" w:hAnsi="宋体"/>
                <w:sz w:val="21"/>
                <w:szCs w:val="21"/>
              </w:rPr>
              <w:t>、付款方式：</w:t>
            </w:r>
          </w:p>
          <w:p w14:paraId="2C244FDE">
            <w:pPr>
              <w:pStyle w:val="33"/>
              <w:spacing w:line="360" w:lineRule="auto"/>
              <w:ind w:left="980"/>
              <w:rPr>
                <w:rFonts w:ascii="宋体" w:hAnsi="宋体"/>
                <w:sz w:val="21"/>
                <w:szCs w:val="21"/>
              </w:rPr>
            </w:pPr>
          </w:p>
        </w:tc>
      </w:tr>
      <w:tr w14:paraId="6812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570C7540">
            <w:pPr>
              <w:spacing w:line="360" w:lineRule="auto"/>
              <w:rPr>
                <w:rFonts w:ascii="宋体" w:hAnsi="宋体"/>
                <w:sz w:val="21"/>
                <w:szCs w:val="21"/>
              </w:rPr>
            </w:pPr>
            <w:r>
              <w:rPr>
                <w:rFonts w:hint="eastAsia" w:ascii="宋体" w:hAnsi="宋体"/>
                <w:sz w:val="21"/>
                <w:szCs w:val="21"/>
              </w:rPr>
              <w:t>四</w:t>
            </w:r>
            <w:r>
              <w:rPr>
                <w:rFonts w:ascii="宋体" w:hAnsi="宋体"/>
                <w:sz w:val="21"/>
                <w:szCs w:val="21"/>
              </w:rPr>
              <w:t>、违约责任：</w:t>
            </w:r>
          </w:p>
          <w:p w14:paraId="00F9CA17">
            <w:pPr>
              <w:spacing w:line="360" w:lineRule="auto"/>
              <w:rPr>
                <w:rFonts w:ascii="宋体" w:hAnsi="宋体"/>
                <w:sz w:val="21"/>
                <w:szCs w:val="21"/>
              </w:rPr>
            </w:pPr>
            <w:r>
              <w:rPr>
                <w:rFonts w:ascii="宋体" w:hAnsi="宋体"/>
                <w:sz w:val="21"/>
                <w:szCs w:val="21"/>
              </w:rPr>
              <w:t>按《</w:t>
            </w:r>
            <w:r>
              <w:rPr>
                <w:rFonts w:hint="eastAsia" w:ascii="宋体" w:hAnsi="宋体"/>
                <w:sz w:val="21"/>
                <w:szCs w:val="21"/>
              </w:rPr>
              <w:t>民法典</w:t>
            </w:r>
            <w:r>
              <w:rPr>
                <w:rFonts w:ascii="宋体" w:hAnsi="宋体"/>
                <w:sz w:val="21"/>
                <w:szCs w:val="21"/>
              </w:rPr>
              <w:t>》、《政府采购法》执行，或按双方约定。</w:t>
            </w:r>
          </w:p>
        </w:tc>
      </w:tr>
      <w:tr w14:paraId="17DE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28E0844A">
            <w:pPr>
              <w:spacing w:line="360" w:lineRule="auto"/>
              <w:rPr>
                <w:rFonts w:ascii="宋体" w:hAnsi="宋体"/>
                <w:sz w:val="21"/>
                <w:szCs w:val="21"/>
              </w:rPr>
            </w:pPr>
            <w:r>
              <w:rPr>
                <w:rFonts w:hint="eastAsia" w:ascii="宋体" w:hAnsi="宋体"/>
                <w:sz w:val="21"/>
                <w:szCs w:val="21"/>
              </w:rPr>
              <w:t>五</w:t>
            </w:r>
            <w:r>
              <w:rPr>
                <w:rFonts w:ascii="宋体" w:hAnsi="宋体"/>
                <w:sz w:val="21"/>
                <w:szCs w:val="21"/>
              </w:rPr>
              <w:t>、其他约定事项：</w:t>
            </w:r>
          </w:p>
          <w:p w14:paraId="0B617104">
            <w:pPr>
              <w:spacing w:line="360" w:lineRule="auto"/>
              <w:rPr>
                <w:rFonts w:ascii="宋体" w:hAnsi="宋体"/>
                <w:sz w:val="21"/>
                <w:szCs w:val="21"/>
              </w:rPr>
            </w:pPr>
            <w:r>
              <w:rPr>
                <w:rFonts w:ascii="宋体" w:hAnsi="宋体"/>
                <w:sz w:val="21"/>
                <w:szCs w:val="21"/>
              </w:rPr>
              <w:t>1、</w:t>
            </w:r>
            <w:r>
              <w:rPr>
                <w:rFonts w:hint="eastAsia" w:ascii="宋体" w:hAnsi="宋体"/>
                <w:sz w:val="21"/>
                <w:szCs w:val="21"/>
              </w:rPr>
              <w:t>招标</w:t>
            </w:r>
            <w:r>
              <w:rPr>
                <w:rFonts w:ascii="宋体" w:hAnsi="宋体"/>
                <w:sz w:val="21"/>
                <w:szCs w:val="21"/>
              </w:rPr>
              <w:t>文件及其补遗文件、</w:t>
            </w:r>
            <w:r>
              <w:rPr>
                <w:rFonts w:hint="eastAsia" w:ascii="宋体" w:hAnsi="宋体"/>
                <w:sz w:val="21"/>
                <w:szCs w:val="21"/>
              </w:rPr>
              <w:t>投标</w:t>
            </w:r>
            <w:r>
              <w:rPr>
                <w:rFonts w:ascii="宋体" w:hAnsi="宋体"/>
                <w:sz w:val="21"/>
                <w:szCs w:val="21"/>
              </w:rPr>
              <w:t>文件和承诺是本合同不可分割的部分。</w:t>
            </w:r>
          </w:p>
          <w:p w14:paraId="7ECB1DF6">
            <w:pPr>
              <w:spacing w:line="360" w:lineRule="auto"/>
              <w:ind w:left="360"/>
              <w:rPr>
                <w:rFonts w:ascii="宋体" w:hAnsi="宋体"/>
                <w:sz w:val="21"/>
                <w:szCs w:val="21"/>
              </w:rPr>
            </w:pPr>
            <w:r>
              <w:rPr>
                <w:rFonts w:ascii="宋体" w:hAnsi="宋体"/>
                <w:sz w:val="21"/>
                <w:szCs w:val="21"/>
              </w:rPr>
              <w:t>本合同如发生争议由双方协商解决，协商不成向需方所在人民法院提请诉讼。</w:t>
            </w:r>
          </w:p>
          <w:p w14:paraId="4A371687">
            <w:pPr>
              <w:spacing w:line="360" w:lineRule="auto"/>
              <w:ind w:left="360"/>
              <w:rPr>
                <w:rFonts w:ascii="宋体" w:hAnsi="宋体"/>
                <w:sz w:val="21"/>
                <w:szCs w:val="21"/>
              </w:rPr>
            </w:pPr>
            <w:r>
              <w:rPr>
                <w:rFonts w:ascii="宋体" w:hAnsi="宋体"/>
                <w:sz w:val="21"/>
                <w:szCs w:val="21"/>
              </w:rPr>
              <w:t>本合同一式__份， 需方__份，供方__份，具同等法律效力。</w:t>
            </w:r>
          </w:p>
          <w:p w14:paraId="399A06A9">
            <w:pPr>
              <w:spacing w:line="360" w:lineRule="auto"/>
              <w:rPr>
                <w:rFonts w:ascii="宋体" w:hAnsi="宋体"/>
                <w:sz w:val="21"/>
                <w:szCs w:val="21"/>
              </w:rPr>
            </w:pPr>
            <w:r>
              <w:rPr>
                <w:rFonts w:hint="eastAsia" w:ascii="宋体" w:hAnsi="宋体"/>
                <w:sz w:val="21"/>
                <w:szCs w:val="21"/>
              </w:rPr>
              <w:t>2</w:t>
            </w:r>
            <w:r>
              <w:rPr>
                <w:rFonts w:ascii="宋体" w:hAnsi="宋体"/>
                <w:sz w:val="21"/>
                <w:szCs w:val="21"/>
              </w:rPr>
              <w:t>、其他：</w:t>
            </w:r>
          </w:p>
        </w:tc>
      </w:tr>
      <w:tr w14:paraId="5A7E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2C591C8C">
            <w:pPr>
              <w:spacing w:line="360" w:lineRule="auto"/>
              <w:rPr>
                <w:rFonts w:ascii="宋体" w:hAnsi="宋体"/>
                <w:sz w:val="21"/>
                <w:szCs w:val="21"/>
              </w:rPr>
            </w:pPr>
            <w:r>
              <w:rPr>
                <w:rFonts w:ascii="宋体" w:hAnsi="宋体"/>
                <w:sz w:val="21"/>
                <w:szCs w:val="21"/>
              </w:rPr>
              <w:t>需方：</w:t>
            </w:r>
          </w:p>
          <w:p w14:paraId="4FCED5F7">
            <w:pPr>
              <w:spacing w:line="360" w:lineRule="auto"/>
              <w:rPr>
                <w:rFonts w:ascii="宋体" w:hAnsi="宋体"/>
                <w:sz w:val="21"/>
                <w:szCs w:val="21"/>
              </w:rPr>
            </w:pPr>
            <w:r>
              <w:rPr>
                <w:rFonts w:ascii="宋体" w:hAnsi="宋体"/>
                <w:sz w:val="21"/>
                <w:szCs w:val="21"/>
              </w:rPr>
              <w:t>地址：</w:t>
            </w:r>
          </w:p>
          <w:p w14:paraId="02898374">
            <w:pPr>
              <w:spacing w:line="360" w:lineRule="auto"/>
              <w:rPr>
                <w:rFonts w:ascii="宋体" w:hAnsi="宋体"/>
                <w:sz w:val="21"/>
                <w:szCs w:val="21"/>
              </w:rPr>
            </w:pPr>
            <w:r>
              <w:rPr>
                <w:rFonts w:ascii="宋体" w:hAnsi="宋体"/>
                <w:sz w:val="21"/>
                <w:szCs w:val="21"/>
              </w:rPr>
              <w:t>联系电话：</w:t>
            </w:r>
          </w:p>
          <w:p w14:paraId="1E1C1B70">
            <w:pPr>
              <w:spacing w:line="360" w:lineRule="auto"/>
              <w:rPr>
                <w:rFonts w:ascii="宋体" w:hAnsi="宋体"/>
                <w:sz w:val="21"/>
                <w:szCs w:val="21"/>
              </w:rPr>
            </w:pPr>
            <w:r>
              <w:rPr>
                <w:rFonts w:ascii="宋体" w:hAnsi="宋体"/>
                <w:sz w:val="21"/>
                <w:szCs w:val="21"/>
              </w:rPr>
              <w:t>授权代表：</w:t>
            </w:r>
          </w:p>
        </w:tc>
        <w:tc>
          <w:tcPr>
            <w:tcW w:w="5125" w:type="dxa"/>
            <w:gridSpan w:val="5"/>
          </w:tcPr>
          <w:p w14:paraId="4B5F6FA6">
            <w:pPr>
              <w:spacing w:line="360" w:lineRule="auto"/>
              <w:rPr>
                <w:rFonts w:ascii="宋体" w:hAnsi="宋体"/>
                <w:sz w:val="21"/>
                <w:szCs w:val="21"/>
              </w:rPr>
            </w:pPr>
            <w:r>
              <w:rPr>
                <w:rFonts w:ascii="宋体" w:hAnsi="宋体"/>
                <w:sz w:val="21"/>
                <w:szCs w:val="21"/>
              </w:rPr>
              <w:t>供方：</w:t>
            </w:r>
          </w:p>
          <w:p w14:paraId="0A6AAEBB">
            <w:pPr>
              <w:spacing w:line="360" w:lineRule="auto"/>
              <w:rPr>
                <w:rFonts w:ascii="宋体" w:hAnsi="宋体"/>
                <w:sz w:val="21"/>
                <w:szCs w:val="21"/>
              </w:rPr>
            </w:pPr>
            <w:r>
              <w:rPr>
                <w:rFonts w:ascii="宋体" w:hAnsi="宋体"/>
                <w:sz w:val="21"/>
                <w:szCs w:val="21"/>
              </w:rPr>
              <w:t>地址：</w:t>
            </w:r>
          </w:p>
          <w:p w14:paraId="0BCEA112">
            <w:pPr>
              <w:spacing w:line="360" w:lineRule="auto"/>
              <w:rPr>
                <w:rFonts w:ascii="宋体" w:hAnsi="宋体"/>
                <w:sz w:val="21"/>
                <w:szCs w:val="21"/>
              </w:rPr>
            </w:pPr>
            <w:r>
              <w:rPr>
                <w:rFonts w:ascii="宋体" w:hAnsi="宋体"/>
                <w:sz w:val="21"/>
                <w:szCs w:val="21"/>
              </w:rPr>
              <w:t>电话：</w:t>
            </w:r>
          </w:p>
          <w:p w14:paraId="0723ABAF">
            <w:pPr>
              <w:spacing w:line="360" w:lineRule="auto"/>
              <w:rPr>
                <w:rFonts w:ascii="宋体" w:hAnsi="宋体"/>
                <w:sz w:val="21"/>
                <w:szCs w:val="21"/>
              </w:rPr>
            </w:pPr>
            <w:r>
              <w:rPr>
                <w:rFonts w:ascii="宋体" w:hAnsi="宋体"/>
                <w:sz w:val="21"/>
                <w:szCs w:val="21"/>
              </w:rPr>
              <w:t>传真：</w:t>
            </w:r>
          </w:p>
          <w:p w14:paraId="0675F70C">
            <w:pPr>
              <w:spacing w:line="360" w:lineRule="auto"/>
              <w:rPr>
                <w:rFonts w:ascii="宋体" w:hAnsi="宋体"/>
                <w:sz w:val="21"/>
                <w:szCs w:val="21"/>
              </w:rPr>
            </w:pPr>
            <w:r>
              <w:rPr>
                <w:rFonts w:ascii="宋体" w:hAnsi="宋体"/>
                <w:sz w:val="21"/>
                <w:szCs w:val="21"/>
              </w:rPr>
              <w:t>开户银行：</w:t>
            </w:r>
          </w:p>
          <w:p w14:paraId="508A7D91">
            <w:pPr>
              <w:spacing w:line="360" w:lineRule="auto"/>
              <w:rPr>
                <w:rFonts w:ascii="宋体" w:hAnsi="宋体"/>
                <w:sz w:val="21"/>
                <w:szCs w:val="21"/>
              </w:rPr>
            </w:pPr>
            <w:r>
              <w:rPr>
                <w:rFonts w:ascii="宋体" w:hAnsi="宋体"/>
                <w:sz w:val="21"/>
                <w:szCs w:val="21"/>
              </w:rPr>
              <w:t>账号：</w:t>
            </w:r>
          </w:p>
          <w:p w14:paraId="79310394">
            <w:pPr>
              <w:spacing w:line="360" w:lineRule="auto"/>
              <w:rPr>
                <w:rFonts w:ascii="宋体" w:hAnsi="宋体"/>
                <w:sz w:val="21"/>
                <w:szCs w:val="21"/>
              </w:rPr>
            </w:pPr>
            <w:r>
              <w:rPr>
                <w:rFonts w:ascii="宋体" w:hAnsi="宋体"/>
                <w:sz w:val="21"/>
                <w:szCs w:val="21"/>
              </w:rPr>
              <w:t>授权代表：</w:t>
            </w:r>
          </w:p>
          <w:p w14:paraId="2BD76E80">
            <w:pPr>
              <w:widowControl/>
              <w:spacing w:line="360" w:lineRule="auto"/>
              <w:jc w:val="left"/>
              <w:rPr>
                <w:rFonts w:ascii="宋体" w:hAnsi="宋体"/>
                <w:sz w:val="21"/>
                <w:szCs w:val="21"/>
              </w:rPr>
            </w:pPr>
            <w:r>
              <w:rPr>
                <w:rFonts w:ascii="宋体" w:hAnsi="宋体"/>
                <w:sz w:val="21"/>
                <w:szCs w:val="21"/>
              </w:rPr>
              <w:t>（本栏请用计算机打印以便于准确付款）</w:t>
            </w:r>
          </w:p>
        </w:tc>
      </w:tr>
      <w:tr w14:paraId="086D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6A8A5002">
            <w:pPr>
              <w:spacing w:line="360" w:lineRule="auto"/>
              <w:rPr>
                <w:rFonts w:ascii="宋体" w:hAnsi="宋体"/>
                <w:sz w:val="21"/>
                <w:szCs w:val="21"/>
              </w:rPr>
            </w:pPr>
            <w:r>
              <w:rPr>
                <w:rFonts w:ascii="宋体" w:hAnsi="宋体"/>
                <w:sz w:val="21"/>
                <w:szCs w:val="21"/>
              </w:rPr>
              <w:t>备注：</w:t>
            </w:r>
          </w:p>
          <w:p w14:paraId="3EC8A002">
            <w:pPr>
              <w:spacing w:line="360" w:lineRule="auto"/>
              <w:rPr>
                <w:rFonts w:ascii="宋体" w:hAnsi="宋体"/>
                <w:sz w:val="21"/>
                <w:szCs w:val="21"/>
              </w:rPr>
            </w:pPr>
          </w:p>
          <w:p w14:paraId="7EA371AC">
            <w:pPr>
              <w:spacing w:line="360" w:lineRule="auto"/>
              <w:rPr>
                <w:rFonts w:ascii="宋体" w:hAnsi="宋体"/>
                <w:sz w:val="21"/>
                <w:szCs w:val="21"/>
              </w:rPr>
            </w:pPr>
          </w:p>
        </w:tc>
      </w:tr>
    </w:tbl>
    <w:p w14:paraId="6F014BC0">
      <w:pPr>
        <w:spacing w:line="360" w:lineRule="auto"/>
        <w:ind w:firstLine="480" w:firstLineChars="200"/>
        <w:rPr>
          <w:rFonts w:ascii="宋体" w:hAnsi="宋体"/>
          <w:sz w:val="24"/>
        </w:rPr>
      </w:pPr>
      <w:r>
        <w:rPr>
          <w:rFonts w:ascii="宋体" w:hAnsi="宋体"/>
          <w:sz w:val="24"/>
        </w:rPr>
        <w:t>签约时间：           年   月   日      签约地点：</w:t>
      </w:r>
    </w:p>
    <w:p w14:paraId="43153CFC">
      <w:pPr>
        <w:spacing w:line="500" w:lineRule="exact"/>
        <w:ind w:firstLine="480" w:firstLineChars="200"/>
        <w:rPr>
          <w:rFonts w:ascii="宋体" w:hAnsi="宋体"/>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8"/>
    <w:p w14:paraId="783CFD7A">
      <w:pPr>
        <w:pStyle w:val="5"/>
        <w:spacing w:line="360" w:lineRule="auto"/>
        <w:jc w:val="center"/>
        <w:rPr>
          <w:rFonts w:ascii="宋体" w:hAnsi="宋体" w:eastAsia="宋体"/>
          <w:sz w:val="36"/>
          <w:szCs w:val="30"/>
        </w:rPr>
      </w:pPr>
      <w:bookmarkStart w:id="119" w:name="_Toc30546"/>
      <w:bookmarkStart w:id="120" w:name="_Toc89693272"/>
      <w:r>
        <w:rPr>
          <w:rFonts w:ascii="宋体" w:hAnsi="宋体" w:eastAsia="宋体"/>
          <w:sz w:val="36"/>
          <w:szCs w:val="30"/>
        </w:rPr>
        <w:t>第七篇  响应文件编制要求</w:t>
      </w:r>
      <w:bookmarkEnd w:id="119"/>
      <w:bookmarkEnd w:id="120"/>
    </w:p>
    <w:p w14:paraId="2A849AEF">
      <w:pPr>
        <w:pStyle w:val="6"/>
        <w:spacing w:before="0" w:after="0" w:line="360" w:lineRule="auto"/>
        <w:ind w:firstLine="482" w:firstLineChars="200"/>
        <w:rPr>
          <w:rFonts w:ascii="宋体" w:hAnsi="宋体"/>
          <w:sz w:val="24"/>
          <w:szCs w:val="24"/>
        </w:rPr>
      </w:pPr>
      <w:bookmarkStart w:id="121" w:name="_Toc162599102"/>
      <w:bookmarkStart w:id="122" w:name="_Toc89693273"/>
      <w:bookmarkStart w:id="123" w:name="_Toc25973"/>
      <w:r>
        <w:rPr>
          <w:rFonts w:ascii="宋体" w:hAnsi="宋体"/>
          <w:sz w:val="24"/>
          <w:szCs w:val="24"/>
        </w:rPr>
        <w:t>一、经济部分</w:t>
      </w:r>
      <w:bookmarkEnd w:id="121"/>
      <w:bookmarkEnd w:id="122"/>
      <w:bookmarkEnd w:id="123"/>
    </w:p>
    <w:p w14:paraId="776DCA6A">
      <w:pPr>
        <w:snapToGrid w:val="0"/>
        <w:spacing w:line="360" w:lineRule="auto"/>
        <w:ind w:firstLine="480" w:firstLineChars="200"/>
        <w:rPr>
          <w:sz w:val="24"/>
          <w:szCs w:val="24"/>
        </w:rPr>
      </w:pPr>
      <w:r>
        <w:rPr>
          <w:sz w:val="24"/>
          <w:szCs w:val="24"/>
        </w:rPr>
        <w:t>（一）竞争性比选报价函</w:t>
      </w:r>
    </w:p>
    <w:p w14:paraId="3EEB5485">
      <w:pPr>
        <w:snapToGrid w:val="0"/>
        <w:spacing w:line="360" w:lineRule="auto"/>
        <w:ind w:firstLine="480" w:firstLineChars="200"/>
        <w:rPr>
          <w:sz w:val="24"/>
          <w:szCs w:val="24"/>
        </w:rPr>
      </w:pPr>
      <w:r>
        <w:rPr>
          <w:rFonts w:hint="eastAsia"/>
          <w:sz w:val="24"/>
          <w:szCs w:val="24"/>
        </w:rPr>
        <w:t>（二）分项报价明细表</w:t>
      </w:r>
    </w:p>
    <w:p w14:paraId="234CEC7B">
      <w:pPr>
        <w:pStyle w:val="6"/>
        <w:spacing w:before="0" w:after="0" w:line="360" w:lineRule="auto"/>
        <w:ind w:firstLine="482" w:firstLineChars="200"/>
        <w:rPr>
          <w:rFonts w:ascii="宋体" w:hAnsi="宋体"/>
          <w:sz w:val="24"/>
          <w:szCs w:val="24"/>
        </w:rPr>
      </w:pPr>
      <w:bookmarkStart w:id="124" w:name="_Toc162599103"/>
      <w:bookmarkStart w:id="125" w:name="_Toc78194469"/>
      <w:bookmarkStart w:id="126" w:name="_Toc89693274"/>
      <w:bookmarkStart w:id="127" w:name="_Toc5305"/>
      <w:r>
        <w:rPr>
          <w:rFonts w:hint="eastAsia" w:ascii="宋体" w:hAnsi="宋体"/>
          <w:sz w:val="24"/>
          <w:szCs w:val="24"/>
        </w:rPr>
        <w:t>二、技术部分</w:t>
      </w:r>
      <w:bookmarkEnd w:id="124"/>
      <w:bookmarkEnd w:id="125"/>
      <w:bookmarkEnd w:id="126"/>
      <w:bookmarkEnd w:id="127"/>
    </w:p>
    <w:p w14:paraId="05B41F50">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33F439FA">
      <w:pPr>
        <w:snapToGrid w:val="0"/>
        <w:spacing w:line="360" w:lineRule="auto"/>
        <w:ind w:firstLine="480" w:firstLineChars="200"/>
        <w:rPr>
          <w:sz w:val="24"/>
          <w:szCs w:val="24"/>
        </w:rPr>
      </w:pPr>
      <w:r>
        <w:rPr>
          <w:rFonts w:hint="eastAsia" w:ascii="宋体" w:hAnsi="宋体"/>
          <w:sz w:val="24"/>
          <w:szCs w:val="24"/>
        </w:rPr>
        <w:t>（二）技术响应偏离表</w:t>
      </w:r>
    </w:p>
    <w:p w14:paraId="0FC92954">
      <w:pPr>
        <w:pStyle w:val="6"/>
        <w:spacing w:before="0" w:after="0" w:line="360" w:lineRule="auto"/>
        <w:ind w:firstLine="482" w:firstLineChars="200"/>
        <w:rPr>
          <w:rFonts w:ascii="宋体" w:hAnsi="宋体"/>
          <w:sz w:val="24"/>
          <w:szCs w:val="24"/>
        </w:rPr>
      </w:pPr>
      <w:bookmarkStart w:id="128" w:name="_Toc89693275"/>
      <w:bookmarkStart w:id="129" w:name="_Toc8917"/>
      <w:bookmarkStart w:id="130" w:name="_Toc162599104"/>
      <w:r>
        <w:rPr>
          <w:rFonts w:ascii="宋体" w:hAnsi="宋体"/>
          <w:sz w:val="24"/>
          <w:szCs w:val="24"/>
        </w:rPr>
        <w:t>三、商务部分</w:t>
      </w:r>
      <w:bookmarkEnd w:id="128"/>
      <w:bookmarkEnd w:id="129"/>
      <w:bookmarkEnd w:id="130"/>
    </w:p>
    <w:p w14:paraId="09BF95AC">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37189863">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02E48851">
      <w:pPr>
        <w:pStyle w:val="6"/>
        <w:spacing w:before="0" w:after="0" w:line="360" w:lineRule="auto"/>
        <w:ind w:firstLine="482" w:firstLineChars="200"/>
        <w:rPr>
          <w:rFonts w:ascii="宋体" w:hAnsi="宋体"/>
          <w:sz w:val="24"/>
          <w:szCs w:val="24"/>
        </w:rPr>
      </w:pPr>
      <w:bookmarkStart w:id="131" w:name="_Toc89693276"/>
      <w:bookmarkStart w:id="132" w:name="_Toc18938"/>
      <w:bookmarkStart w:id="133" w:name="_Toc162599105"/>
      <w:r>
        <w:rPr>
          <w:rFonts w:ascii="宋体" w:hAnsi="宋体"/>
          <w:sz w:val="24"/>
          <w:szCs w:val="24"/>
        </w:rPr>
        <w:t>四、资格条件及其他</w:t>
      </w:r>
      <w:bookmarkEnd w:id="131"/>
      <w:bookmarkEnd w:id="132"/>
      <w:bookmarkEnd w:id="133"/>
    </w:p>
    <w:p w14:paraId="21E156DA">
      <w:pPr>
        <w:snapToGrid w:val="0"/>
        <w:spacing w:line="360" w:lineRule="auto"/>
        <w:ind w:firstLine="480" w:firstLineChars="200"/>
        <w:rPr>
          <w:sz w:val="24"/>
          <w:szCs w:val="24"/>
        </w:rPr>
      </w:pPr>
      <w:r>
        <w:rPr>
          <w:rFonts w:hint="eastAsia"/>
          <w:sz w:val="24"/>
          <w:szCs w:val="24"/>
        </w:rPr>
        <w:t>（一）法人营业执照（副本）或《律师事务所执业许可证》或《律师事务所分所执业许可证》（副本）或社会团体法人登记证书（副本）或民办非企业单位法人登记证书（副本）或事业单位法人证书（副本）或个体工商户营业执照或有效的自然人身份证明</w:t>
      </w:r>
    </w:p>
    <w:p w14:paraId="1041631E">
      <w:pPr>
        <w:snapToGrid w:val="0"/>
        <w:spacing w:line="360" w:lineRule="auto"/>
        <w:ind w:firstLine="480" w:firstLineChars="200"/>
        <w:rPr>
          <w:sz w:val="24"/>
          <w:szCs w:val="24"/>
        </w:rPr>
      </w:pPr>
      <w:r>
        <w:rPr>
          <w:rFonts w:hint="eastAsia"/>
          <w:sz w:val="24"/>
          <w:szCs w:val="24"/>
        </w:rPr>
        <w:t>（二）法定代表人</w:t>
      </w:r>
      <w:r>
        <w:rPr>
          <w:rFonts w:hint="eastAsia" w:ascii="宋体" w:hAnsi="宋体"/>
          <w:sz w:val="24"/>
          <w:szCs w:val="24"/>
          <w:lang w:eastAsia="zh-CN"/>
        </w:rPr>
        <w:t>（负责人）</w:t>
      </w:r>
      <w:r>
        <w:rPr>
          <w:rFonts w:hint="eastAsia"/>
          <w:sz w:val="24"/>
          <w:szCs w:val="24"/>
        </w:rPr>
        <w:t>身份证明书（格式）</w:t>
      </w:r>
    </w:p>
    <w:p w14:paraId="64671723">
      <w:pPr>
        <w:snapToGrid w:val="0"/>
        <w:spacing w:line="360" w:lineRule="auto"/>
        <w:ind w:firstLine="480" w:firstLineChars="200"/>
        <w:rPr>
          <w:sz w:val="24"/>
          <w:szCs w:val="24"/>
        </w:rPr>
      </w:pPr>
      <w:r>
        <w:rPr>
          <w:rFonts w:hint="eastAsia"/>
          <w:sz w:val="24"/>
          <w:szCs w:val="24"/>
        </w:rPr>
        <w:t>（三）法定代表人</w:t>
      </w:r>
      <w:r>
        <w:rPr>
          <w:rFonts w:hint="eastAsia" w:ascii="宋体" w:hAnsi="宋体"/>
          <w:sz w:val="24"/>
          <w:szCs w:val="24"/>
          <w:lang w:eastAsia="zh-CN"/>
        </w:rPr>
        <w:t>（负责人）</w:t>
      </w:r>
      <w:r>
        <w:rPr>
          <w:rFonts w:hint="eastAsia"/>
          <w:sz w:val="24"/>
          <w:szCs w:val="24"/>
        </w:rPr>
        <w:t>授权委托书（格式）</w:t>
      </w:r>
    </w:p>
    <w:p w14:paraId="131B7AC2">
      <w:pPr>
        <w:snapToGrid w:val="0"/>
        <w:spacing w:line="360" w:lineRule="auto"/>
        <w:ind w:firstLine="480" w:firstLineChars="200"/>
        <w:rPr>
          <w:sz w:val="24"/>
          <w:szCs w:val="24"/>
        </w:rPr>
      </w:pPr>
      <w:r>
        <w:rPr>
          <w:rFonts w:hint="eastAsia"/>
          <w:sz w:val="24"/>
          <w:szCs w:val="24"/>
        </w:rPr>
        <w:t>（四）基本资格条件承诺函（格式）</w:t>
      </w:r>
    </w:p>
    <w:p w14:paraId="6715AFFB">
      <w:pPr>
        <w:snapToGrid w:val="0"/>
        <w:spacing w:line="360" w:lineRule="auto"/>
        <w:ind w:firstLine="480" w:firstLineChars="200"/>
        <w:rPr>
          <w:sz w:val="24"/>
          <w:szCs w:val="24"/>
        </w:rPr>
      </w:pPr>
      <w:r>
        <w:rPr>
          <w:rFonts w:hint="eastAsia"/>
          <w:sz w:val="24"/>
          <w:szCs w:val="24"/>
        </w:rPr>
        <w:t>（五）特定资格条件证书或证明文件</w:t>
      </w:r>
    </w:p>
    <w:p w14:paraId="2C5ED73A">
      <w:pPr>
        <w:snapToGrid w:val="0"/>
        <w:spacing w:line="360" w:lineRule="auto"/>
        <w:ind w:firstLine="480" w:firstLineChars="200"/>
        <w:rPr>
          <w:sz w:val="24"/>
          <w:szCs w:val="24"/>
        </w:rPr>
      </w:pPr>
      <w:r>
        <w:rPr>
          <w:rFonts w:hint="eastAsia"/>
          <w:sz w:val="24"/>
          <w:szCs w:val="24"/>
        </w:rPr>
        <w:t>（六）其他应提供的资料</w:t>
      </w:r>
    </w:p>
    <w:p w14:paraId="7ABACED8">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2EEF5FCC">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3A8D820F">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415410D1">
      <w:pPr>
        <w:pageBreakBefore/>
        <w:tabs>
          <w:tab w:val="left" w:pos="6300"/>
        </w:tabs>
        <w:snapToGrid w:val="0"/>
        <w:spacing w:line="360" w:lineRule="auto"/>
        <w:rPr>
          <w:b/>
          <w:sz w:val="24"/>
          <w:szCs w:val="24"/>
        </w:rPr>
      </w:pPr>
      <w:bookmarkStart w:id="134" w:name="_Toc313008356"/>
      <w:bookmarkStart w:id="135" w:name="_Toc313888360"/>
      <w:bookmarkStart w:id="136" w:name="_Toc23764522"/>
      <w:bookmarkStart w:id="137" w:name="_Toc342913419"/>
      <w:bookmarkStart w:id="138" w:name="_Toc12789073"/>
      <w:bookmarkStart w:id="139" w:name="_Toc283382454"/>
      <w:r>
        <w:rPr>
          <w:rFonts w:hint="eastAsia"/>
          <w:b/>
          <w:sz w:val="24"/>
          <w:szCs w:val="24"/>
        </w:rPr>
        <w:t xml:space="preserve">    </w:t>
      </w:r>
      <w:r>
        <w:rPr>
          <w:b/>
          <w:sz w:val="24"/>
          <w:szCs w:val="24"/>
        </w:rPr>
        <w:t>一、经济部分</w:t>
      </w:r>
      <w:bookmarkEnd w:id="134"/>
      <w:bookmarkEnd w:id="135"/>
      <w:bookmarkEnd w:id="136"/>
      <w:bookmarkEnd w:id="137"/>
    </w:p>
    <w:bookmarkEnd w:id="138"/>
    <w:bookmarkEnd w:id="139"/>
    <w:p w14:paraId="391B9E3A">
      <w:pPr>
        <w:tabs>
          <w:tab w:val="left" w:pos="6300"/>
        </w:tabs>
        <w:snapToGrid w:val="0"/>
        <w:spacing w:line="520" w:lineRule="exact"/>
        <w:ind w:firstLine="480" w:firstLineChars="200"/>
        <w:rPr>
          <w:sz w:val="24"/>
          <w:szCs w:val="24"/>
        </w:rPr>
      </w:pPr>
      <w:r>
        <w:rPr>
          <w:sz w:val="24"/>
          <w:szCs w:val="24"/>
        </w:rPr>
        <w:t>（一）竞争性比选报价函</w:t>
      </w:r>
    </w:p>
    <w:p w14:paraId="4866C3E0">
      <w:pPr>
        <w:tabs>
          <w:tab w:val="left" w:pos="6300"/>
        </w:tabs>
        <w:snapToGrid w:val="0"/>
        <w:spacing w:line="520" w:lineRule="exact"/>
        <w:jc w:val="center"/>
        <w:outlineLvl w:val="0"/>
        <w:rPr>
          <w:b/>
          <w:szCs w:val="28"/>
        </w:rPr>
      </w:pPr>
      <w:r>
        <w:rPr>
          <w:b/>
          <w:szCs w:val="28"/>
        </w:rPr>
        <w:t>竞争性比选报价函</w:t>
      </w:r>
    </w:p>
    <w:p w14:paraId="67FDFA6F">
      <w:pPr>
        <w:tabs>
          <w:tab w:val="left" w:pos="6300"/>
        </w:tabs>
        <w:snapToGrid w:val="0"/>
        <w:spacing w:line="520" w:lineRule="exact"/>
        <w:rPr>
          <w:sz w:val="24"/>
          <w:szCs w:val="24"/>
        </w:rPr>
      </w:pPr>
      <w:r>
        <w:rPr>
          <w:sz w:val="24"/>
          <w:szCs w:val="24"/>
          <w:u w:val="single"/>
        </w:rPr>
        <w:t>（采购代理机构名称）</w:t>
      </w:r>
      <w:r>
        <w:rPr>
          <w:sz w:val="24"/>
          <w:szCs w:val="24"/>
        </w:rPr>
        <w:t>：</w:t>
      </w:r>
    </w:p>
    <w:p w14:paraId="53CB69F0">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16A332FE">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44AB6402">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6D34F739">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5CE495A7">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70898DCE">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1179C889">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3461ED8A">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6C803882">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7B7452B1">
      <w:pPr>
        <w:tabs>
          <w:tab w:val="left" w:pos="6300"/>
        </w:tabs>
        <w:snapToGrid w:val="0"/>
        <w:spacing w:line="520" w:lineRule="exact"/>
        <w:ind w:firstLine="570"/>
        <w:rPr>
          <w:sz w:val="24"/>
          <w:szCs w:val="24"/>
        </w:rPr>
      </w:pPr>
      <w:r>
        <w:rPr>
          <w:sz w:val="24"/>
          <w:szCs w:val="24"/>
        </w:rPr>
        <w:t>供应商（公章）：</w:t>
      </w:r>
    </w:p>
    <w:p w14:paraId="084F9025">
      <w:pPr>
        <w:tabs>
          <w:tab w:val="left" w:pos="6300"/>
        </w:tabs>
        <w:snapToGrid w:val="0"/>
        <w:spacing w:line="520" w:lineRule="exact"/>
        <w:ind w:firstLine="570"/>
        <w:rPr>
          <w:sz w:val="24"/>
          <w:szCs w:val="24"/>
        </w:rPr>
      </w:pPr>
      <w:r>
        <w:rPr>
          <w:sz w:val="24"/>
          <w:szCs w:val="24"/>
        </w:rPr>
        <w:t xml:space="preserve">地址：  </w:t>
      </w:r>
    </w:p>
    <w:p w14:paraId="77FDA63B">
      <w:pPr>
        <w:tabs>
          <w:tab w:val="left" w:pos="6300"/>
        </w:tabs>
        <w:snapToGrid w:val="0"/>
        <w:spacing w:line="520" w:lineRule="exact"/>
        <w:ind w:firstLine="570"/>
        <w:rPr>
          <w:sz w:val="24"/>
          <w:szCs w:val="24"/>
        </w:rPr>
      </w:pPr>
      <w:r>
        <w:rPr>
          <w:sz w:val="24"/>
          <w:szCs w:val="24"/>
        </w:rPr>
        <w:t>电话：                                             传真：</w:t>
      </w:r>
    </w:p>
    <w:p w14:paraId="74E60306">
      <w:pPr>
        <w:tabs>
          <w:tab w:val="left" w:pos="6300"/>
        </w:tabs>
        <w:snapToGrid w:val="0"/>
        <w:spacing w:line="520" w:lineRule="exact"/>
        <w:ind w:firstLine="570"/>
        <w:rPr>
          <w:sz w:val="24"/>
          <w:szCs w:val="24"/>
        </w:rPr>
      </w:pPr>
      <w:r>
        <w:rPr>
          <w:sz w:val="24"/>
          <w:szCs w:val="24"/>
        </w:rPr>
        <w:t>网址：                                             邮编：</w:t>
      </w:r>
    </w:p>
    <w:p w14:paraId="608082AB">
      <w:pPr>
        <w:tabs>
          <w:tab w:val="left" w:pos="6300"/>
        </w:tabs>
        <w:snapToGrid w:val="0"/>
        <w:spacing w:line="520" w:lineRule="exact"/>
        <w:ind w:firstLine="570"/>
        <w:rPr>
          <w:sz w:val="24"/>
          <w:szCs w:val="24"/>
        </w:rPr>
      </w:pPr>
      <w:r>
        <w:rPr>
          <w:sz w:val="24"/>
          <w:szCs w:val="24"/>
        </w:rPr>
        <w:t>联系人：</w:t>
      </w:r>
    </w:p>
    <w:p w14:paraId="07645812">
      <w:pPr>
        <w:tabs>
          <w:tab w:val="left" w:pos="6300"/>
        </w:tabs>
        <w:snapToGrid w:val="0"/>
        <w:spacing w:line="520" w:lineRule="exact"/>
        <w:ind w:firstLine="570"/>
        <w:rPr>
          <w:sz w:val="24"/>
          <w:szCs w:val="24"/>
        </w:rPr>
      </w:pPr>
    </w:p>
    <w:p w14:paraId="5314BA4D">
      <w:pPr>
        <w:snapToGrid w:val="0"/>
        <w:spacing w:line="520" w:lineRule="exact"/>
        <w:ind w:firstLine="480" w:firstLineChars="200"/>
        <w:rPr>
          <w:sz w:val="24"/>
          <w:szCs w:val="24"/>
        </w:rPr>
      </w:pPr>
      <w:r>
        <w:rPr>
          <w:sz w:val="24"/>
          <w:szCs w:val="24"/>
        </w:rPr>
        <w:t xml:space="preserve">                                                  年   月   日</w:t>
      </w:r>
    </w:p>
    <w:p w14:paraId="5191EA43">
      <w:pPr>
        <w:snapToGrid w:val="0"/>
        <w:spacing w:line="520" w:lineRule="exact"/>
        <w:ind w:firstLine="480" w:firstLineChars="200"/>
        <w:rPr>
          <w:sz w:val="24"/>
          <w:szCs w:val="24"/>
        </w:rPr>
      </w:pPr>
    </w:p>
    <w:p w14:paraId="4D6A7687">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4A9EB5D7">
      <w:pPr>
        <w:pageBreakBefore/>
        <w:snapToGrid w:val="0"/>
        <w:spacing w:line="360" w:lineRule="auto"/>
        <w:ind w:firstLine="480" w:firstLineChars="200"/>
        <w:jc w:val="left"/>
        <w:rPr>
          <w:rFonts w:ascii="宋体" w:hAnsi="宋体"/>
          <w:sz w:val="24"/>
          <w:szCs w:val="24"/>
        </w:rPr>
      </w:pPr>
      <w:bookmarkStart w:id="140" w:name="_Toc23764523"/>
      <w:bookmarkStart w:id="141" w:name="_Toc342913420"/>
      <w:bookmarkStart w:id="142" w:name="_Toc313888361"/>
      <w:bookmarkStart w:id="143" w:name="_Toc313008357"/>
      <w:r>
        <w:rPr>
          <w:rFonts w:hint="eastAsia" w:ascii="宋体" w:hAnsi="宋体"/>
          <w:sz w:val="24"/>
          <w:szCs w:val="24"/>
        </w:rPr>
        <w:t>（二）分项报价明细表</w:t>
      </w:r>
    </w:p>
    <w:p w14:paraId="4EE41ECA">
      <w:pPr>
        <w:jc w:val="center"/>
        <w:rPr>
          <w:rFonts w:ascii="宋体" w:hAnsi="宋体"/>
          <w:b/>
          <w:szCs w:val="28"/>
        </w:rPr>
      </w:pPr>
      <w:r>
        <w:rPr>
          <w:rFonts w:hint="eastAsia" w:ascii="宋体" w:hAnsi="宋体"/>
          <w:b/>
          <w:szCs w:val="28"/>
        </w:rPr>
        <w:t>分项报价明细表</w:t>
      </w:r>
    </w:p>
    <w:p w14:paraId="013F9E65">
      <w:pPr>
        <w:snapToGrid w:val="0"/>
        <w:rPr>
          <w:rFonts w:ascii="宋体" w:hAnsi="宋体"/>
          <w:sz w:val="24"/>
          <w:szCs w:val="24"/>
        </w:rPr>
      </w:pPr>
      <w:r>
        <w:rPr>
          <w:rFonts w:hint="eastAsia" w:ascii="宋体" w:hAnsi="宋体"/>
          <w:sz w:val="24"/>
          <w:szCs w:val="24"/>
        </w:rPr>
        <w:t>项目号：</w:t>
      </w:r>
    </w:p>
    <w:p w14:paraId="46E45589">
      <w:pPr>
        <w:snapToGrid w:val="0"/>
        <w:rPr>
          <w:rFonts w:ascii="宋体" w:hAnsi="宋体"/>
          <w:sz w:val="24"/>
          <w:szCs w:val="24"/>
        </w:rPr>
      </w:pPr>
      <w:r>
        <w:rPr>
          <w:rFonts w:hint="eastAsia" w:ascii="宋体" w:hAnsi="宋体"/>
          <w:sz w:val="24"/>
          <w:szCs w:val="24"/>
        </w:rPr>
        <w:t>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043"/>
        <w:gridCol w:w="1701"/>
        <w:gridCol w:w="1985"/>
        <w:gridCol w:w="1275"/>
        <w:gridCol w:w="1638"/>
      </w:tblGrid>
      <w:tr w14:paraId="66EB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2801A7D3">
            <w:pPr>
              <w:jc w:val="center"/>
              <w:rPr>
                <w:b/>
                <w:sz w:val="21"/>
                <w:szCs w:val="21"/>
              </w:rPr>
            </w:pPr>
            <w:r>
              <w:rPr>
                <w:b/>
                <w:sz w:val="21"/>
                <w:szCs w:val="21"/>
              </w:rPr>
              <w:t>序号</w:t>
            </w:r>
          </w:p>
        </w:tc>
        <w:tc>
          <w:tcPr>
            <w:tcW w:w="2043" w:type="dxa"/>
            <w:vAlign w:val="center"/>
          </w:tcPr>
          <w:p w14:paraId="06867BCD">
            <w:pPr>
              <w:jc w:val="center"/>
              <w:rPr>
                <w:b/>
                <w:sz w:val="21"/>
                <w:szCs w:val="21"/>
              </w:rPr>
            </w:pPr>
            <w:r>
              <w:rPr>
                <w:rFonts w:hint="eastAsia"/>
                <w:b/>
                <w:sz w:val="21"/>
                <w:szCs w:val="21"/>
              </w:rPr>
              <w:t>名称</w:t>
            </w:r>
          </w:p>
        </w:tc>
        <w:tc>
          <w:tcPr>
            <w:tcW w:w="1701" w:type="dxa"/>
            <w:vAlign w:val="center"/>
          </w:tcPr>
          <w:p w14:paraId="0E474358">
            <w:pPr>
              <w:jc w:val="center"/>
              <w:rPr>
                <w:b/>
                <w:sz w:val="21"/>
                <w:szCs w:val="21"/>
              </w:rPr>
            </w:pPr>
            <w:r>
              <w:rPr>
                <w:rFonts w:hint="eastAsia"/>
                <w:b/>
                <w:sz w:val="21"/>
                <w:szCs w:val="21"/>
              </w:rPr>
              <w:t>相关信息</w:t>
            </w:r>
          </w:p>
        </w:tc>
        <w:tc>
          <w:tcPr>
            <w:tcW w:w="1985" w:type="dxa"/>
            <w:vAlign w:val="center"/>
          </w:tcPr>
          <w:p w14:paraId="4DDDC7D2">
            <w:pPr>
              <w:jc w:val="center"/>
              <w:rPr>
                <w:b/>
                <w:sz w:val="21"/>
                <w:szCs w:val="21"/>
              </w:rPr>
            </w:pPr>
            <w:r>
              <w:rPr>
                <w:b/>
                <w:sz w:val="21"/>
                <w:szCs w:val="21"/>
              </w:rPr>
              <w:t>数量</w:t>
            </w:r>
          </w:p>
        </w:tc>
        <w:tc>
          <w:tcPr>
            <w:tcW w:w="1275" w:type="dxa"/>
            <w:vAlign w:val="center"/>
          </w:tcPr>
          <w:p w14:paraId="36D6FF1E">
            <w:pPr>
              <w:jc w:val="center"/>
              <w:rPr>
                <w:b/>
                <w:sz w:val="21"/>
                <w:szCs w:val="21"/>
              </w:rPr>
            </w:pPr>
            <w:r>
              <w:rPr>
                <w:b/>
                <w:sz w:val="21"/>
                <w:szCs w:val="21"/>
              </w:rPr>
              <w:t>单价</w:t>
            </w:r>
          </w:p>
        </w:tc>
        <w:tc>
          <w:tcPr>
            <w:tcW w:w="1638" w:type="dxa"/>
            <w:vAlign w:val="center"/>
          </w:tcPr>
          <w:p w14:paraId="7C765BB1">
            <w:pPr>
              <w:jc w:val="center"/>
              <w:rPr>
                <w:b/>
                <w:sz w:val="21"/>
                <w:szCs w:val="21"/>
              </w:rPr>
            </w:pPr>
            <w:r>
              <w:rPr>
                <w:b/>
                <w:sz w:val="21"/>
                <w:szCs w:val="21"/>
              </w:rPr>
              <w:t>合计</w:t>
            </w:r>
          </w:p>
        </w:tc>
      </w:tr>
      <w:tr w14:paraId="15E5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D07F3DA">
            <w:pPr>
              <w:pStyle w:val="24"/>
              <w:spacing w:line="240" w:lineRule="atLeast"/>
              <w:ind w:left="0"/>
              <w:outlineLvl w:val="0"/>
              <w:rPr>
                <w:sz w:val="21"/>
                <w:szCs w:val="21"/>
              </w:rPr>
            </w:pPr>
            <w:r>
              <w:rPr>
                <w:sz w:val="21"/>
                <w:szCs w:val="21"/>
              </w:rPr>
              <w:t>1</w:t>
            </w:r>
          </w:p>
        </w:tc>
        <w:tc>
          <w:tcPr>
            <w:tcW w:w="2043" w:type="dxa"/>
            <w:vAlign w:val="center"/>
          </w:tcPr>
          <w:p w14:paraId="08ED944D">
            <w:pPr>
              <w:jc w:val="center"/>
              <w:rPr>
                <w:sz w:val="21"/>
                <w:szCs w:val="21"/>
              </w:rPr>
            </w:pPr>
          </w:p>
        </w:tc>
        <w:tc>
          <w:tcPr>
            <w:tcW w:w="1701" w:type="dxa"/>
            <w:vAlign w:val="center"/>
          </w:tcPr>
          <w:p w14:paraId="12FDBA79">
            <w:pPr>
              <w:jc w:val="center"/>
              <w:rPr>
                <w:sz w:val="21"/>
                <w:szCs w:val="21"/>
              </w:rPr>
            </w:pPr>
          </w:p>
        </w:tc>
        <w:tc>
          <w:tcPr>
            <w:tcW w:w="1985" w:type="dxa"/>
            <w:vAlign w:val="center"/>
          </w:tcPr>
          <w:p w14:paraId="4528E8CE">
            <w:pPr>
              <w:jc w:val="center"/>
              <w:rPr>
                <w:sz w:val="21"/>
                <w:szCs w:val="21"/>
              </w:rPr>
            </w:pPr>
          </w:p>
        </w:tc>
        <w:tc>
          <w:tcPr>
            <w:tcW w:w="1275" w:type="dxa"/>
          </w:tcPr>
          <w:p w14:paraId="6091C5DC">
            <w:pPr>
              <w:jc w:val="center"/>
              <w:rPr>
                <w:sz w:val="21"/>
                <w:szCs w:val="21"/>
              </w:rPr>
            </w:pPr>
          </w:p>
        </w:tc>
        <w:tc>
          <w:tcPr>
            <w:tcW w:w="1638" w:type="dxa"/>
          </w:tcPr>
          <w:p w14:paraId="76550370">
            <w:pPr>
              <w:jc w:val="center"/>
              <w:rPr>
                <w:sz w:val="21"/>
                <w:szCs w:val="21"/>
              </w:rPr>
            </w:pPr>
          </w:p>
        </w:tc>
      </w:tr>
      <w:tr w14:paraId="0342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683DD63">
            <w:pPr>
              <w:pStyle w:val="24"/>
              <w:spacing w:line="240" w:lineRule="atLeast"/>
              <w:ind w:left="0"/>
              <w:outlineLvl w:val="0"/>
              <w:rPr>
                <w:sz w:val="21"/>
                <w:szCs w:val="21"/>
              </w:rPr>
            </w:pPr>
            <w:r>
              <w:rPr>
                <w:sz w:val="21"/>
                <w:szCs w:val="21"/>
              </w:rPr>
              <w:t>2</w:t>
            </w:r>
          </w:p>
        </w:tc>
        <w:tc>
          <w:tcPr>
            <w:tcW w:w="2043" w:type="dxa"/>
            <w:vAlign w:val="center"/>
          </w:tcPr>
          <w:p w14:paraId="7600D932">
            <w:pPr>
              <w:jc w:val="center"/>
              <w:rPr>
                <w:sz w:val="21"/>
                <w:szCs w:val="21"/>
              </w:rPr>
            </w:pPr>
          </w:p>
        </w:tc>
        <w:tc>
          <w:tcPr>
            <w:tcW w:w="1701" w:type="dxa"/>
            <w:vAlign w:val="center"/>
          </w:tcPr>
          <w:p w14:paraId="5C727BA0">
            <w:pPr>
              <w:jc w:val="center"/>
              <w:rPr>
                <w:sz w:val="21"/>
                <w:szCs w:val="21"/>
              </w:rPr>
            </w:pPr>
          </w:p>
        </w:tc>
        <w:tc>
          <w:tcPr>
            <w:tcW w:w="1985" w:type="dxa"/>
            <w:vAlign w:val="center"/>
          </w:tcPr>
          <w:p w14:paraId="5AD0DE30">
            <w:pPr>
              <w:jc w:val="center"/>
              <w:rPr>
                <w:sz w:val="21"/>
                <w:szCs w:val="21"/>
              </w:rPr>
            </w:pPr>
          </w:p>
        </w:tc>
        <w:tc>
          <w:tcPr>
            <w:tcW w:w="1275" w:type="dxa"/>
          </w:tcPr>
          <w:p w14:paraId="2E2F0167">
            <w:pPr>
              <w:jc w:val="center"/>
              <w:rPr>
                <w:sz w:val="21"/>
                <w:szCs w:val="21"/>
              </w:rPr>
            </w:pPr>
          </w:p>
        </w:tc>
        <w:tc>
          <w:tcPr>
            <w:tcW w:w="1638" w:type="dxa"/>
          </w:tcPr>
          <w:p w14:paraId="4301C0C4">
            <w:pPr>
              <w:jc w:val="center"/>
              <w:rPr>
                <w:sz w:val="21"/>
                <w:szCs w:val="21"/>
              </w:rPr>
            </w:pPr>
          </w:p>
        </w:tc>
      </w:tr>
      <w:tr w14:paraId="01C0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0BA5C55">
            <w:pPr>
              <w:pStyle w:val="24"/>
              <w:spacing w:line="240" w:lineRule="atLeast"/>
              <w:ind w:left="0"/>
              <w:outlineLvl w:val="0"/>
              <w:rPr>
                <w:sz w:val="21"/>
                <w:szCs w:val="21"/>
              </w:rPr>
            </w:pPr>
            <w:r>
              <w:rPr>
                <w:sz w:val="21"/>
                <w:szCs w:val="21"/>
              </w:rPr>
              <w:t>3</w:t>
            </w:r>
          </w:p>
        </w:tc>
        <w:tc>
          <w:tcPr>
            <w:tcW w:w="2043" w:type="dxa"/>
            <w:vAlign w:val="center"/>
          </w:tcPr>
          <w:p w14:paraId="0B30EBFB">
            <w:pPr>
              <w:jc w:val="center"/>
              <w:rPr>
                <w:bCs/>
                <w:kern w:val="0"/>
                <w:sz w:val="22"/>
              </w:rPr>
            </w:pPr>
          </w:p>
        </w:tc>
        <w:tc>
          <w:tcPr>
            <w:tcW w:w="1701" w:type="dxa"/>
            <w:vAlign w:val="center"/>
          </w:tcPr>
          <w:p w14:paraId="69056D58">
            <w:pPr>
              <w:jc w:val="center"/>
              <w:rPr>
                <w:bCs/>
                <w:kern w:val="0"/>
                <w:sz w:val="22"/>
              </w:rPr>
            </w:pPr>
          </w:p>
        </w:tc>
        <w:tc>
          <w:tcPr>
            <w:tcW w:w="1985" w:type="dxa"/>
            <w:vAlign w:val="center"/>
          </w:tcPr>
          <w:p w14:paraId="49912B8E">
            <w:pPr>
              <w:jc w:val="center"/>
              <w:rPr>
                <w:sz w:val="21"/>
                <w:szCs w:val="21"/>
              </w:rPr>
            </w:pPr>
          </w:p>
        </w:tc>
        <w:tc>
          <w:tcPr>
            <w:tcW w:w="1275" w:type="dxa"/>
          </w:tcPr>
          <w:p w14:paraId="05D8FA01">
            <w:pPr>
              <w:jc w:val="center"/>
              <w:rPr>
                <w:sz w:val="21"/>
                <w:szCs w:val="21"/>
              </w:rPr>
            </w:pPr>
          </w:p>
        </w:tc>
        <w:tc>
          <w:tcPr>
            <w:tcW w:w="1638" w:type="dxa"/>
          </w:tcPr>
          <w:p w14:paraId="7840240E">
            <w:pPr>
              <w:jc w:val="center"/>
              <w:rPr>
                <w:sz w:val="21"/>
                <w:szCs w:val="21"/>
              </w:rPr>
            </w:pPr>
          </w:p>
        </w:tc>
      </w:tr>
      <w:tr w14:paraId="02BD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C4F6956">
            <w:pPr>
              <w:pStyle w:val="24"/>
              <w:spacing w:line="240" w:lineRule="atLeast"/>
              <w:ind w:left="0"/>
              <w:outlineLvl w:val="0"/>
              <w:rPr>
                <w:sz w:val="21"/>
                <w:szCs w:val="21"/>
              </w:rPr>
            </w:pPr>
            <w:r>
              <w:rPr>
                <w:sz w:val="21"/>
                <w:szCs w:val="21"/>
              </w:rPr>
              <w:t>4</w:t>
            </w:r>
          </w:p>
        </w:tc>
        <w:tc>
          <w:tcPr>
            <w:tcW w:w="2043" w:type="dxa"/>
            <w:vAlign w:val="center"/>
          </w:tcPr>
          <w:p w14:paraId="2B2BAB0F">
            <w:pPr>
              <w:jc w:val="center"/>
              <w:rPr>
                <w:bCs/>
                <w:kern w:val="0"/>
                <w:sz w:val="22"/>
              </w:rPr>
            </w:pPr>
          </w:p>
        </w:tc>
        <w:tc>
          <w:tcPr>
            <w:tcW w:w="1701" w:type="dxa"/>
            <w:vAlign w:val="center"/>
          </w:tcPr>
          <w:p w14:paraId="29AFBE96">
            <w:pPr>
              <w:jc w:val="center"/>
              <w:rPr>
                <w:bCs/>
                <w:kern w:val="0"/>
                <w:sz w:val="22"/>
              </w:rPr>
            </w:pPr>
          </w:p>
        </w:tc>
        <w:tc>
          <w:tcPr>
            <w:tcW w:w="1985" w:type="dxa"/>
            <w:vAlign w:val="center"/>
          </w:tcPr>
          <w:p w14:paraId="23F23598">
            <w:pPr>
              <w:jc w:val="center"/>
              <w:rPr>
                <w:sz w:val="21"/>
                <w:szCs w:val="21"/>
              </w:rPr>
            </w:pPr>
          </w:p>
        </w:tc>
        <w:tc>
          <w:tcPr>
            <w:tcW w:w="1275" w:type="dxa"/>
          </w:tcPr>
          <w:p w14:paraId="02064F6D">
            <w:pPr>
              <w:jc w:val="center"/>
              <w:rPr>
                <w:sz w:val="21"/>
                <w:szCs w:val="21"/>
              </w:rPr>
            </w:pPr>
          </w:p>
        </w:tc>
        <w:tc>
          <w:tcPr>
            <w:tcW w:w="1638" w:type="dxa"/>
          </w:tcPr>
          <w:p w14:paraId="7F7683FC">
            <w:pPr>
              <w:jc w:val="center"/>
              <w:rPr>
                <w:sz w:val="21"/>
                <w:szCs w:val="21"/>
              </w:rPr>
            </w:pPr>
          </w:p>
        </w:tc>
      </w:tr>
      <w:tr w14:paraId="5948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D1ACDF6">
            <w:pPr>
              <w:pStyle w:val="24"/>
              <w:spacing w:line="240" w:lineRule="atLeast"/>
              <w:ind w:left="0"/>
              <w:outlineLvl w:val="0"/>
              <w:rPr>
                <w:sz w:val="21"/>
                <w:szCs w:val="21"/>
              </w:rPr>
            </w:pPr>
            <w:r>
              <w:rPr>
                <w:sz w:val="21"/>
                <w:szCs w:val="21"/>
              </w:rPr>
              <w:t>5</w:t>
            </w:r>
          </w:p>
        </w:tc>
        <w:tc>
          <w:tcPr>
            <w:tcW w:w="2043" w:type="dxa"/>
            <w:vAlign w:val="center"/>
          </w:tcPr>
          <w:p w14:paraId="0F363A15">
            <w:pPr>
              <w:jc w:val="center"/>
              <w:rPr>
                <w:sz w:val="21"/>
                <w:szCs w:val="21"/>
              </w:rPr>
            </w:pPr>
          </w:p>
        </w:tc>
        <w:tc>
          <w:tcPr>
            <w:tcW w:w="1701" w:type="dxa"/>
            <w:vAlign w:val="center"/>
          </w:tcPr>
          <w:p w14:paraId="17C9EA66">
            <w:pPr>
              <w:jc w:val="center"/>
              <w:rPr>
                <w:sz w:val="21"/>
                <w:szCs w:val="21"/>
              </w:rPr>
            </w:pPr>
          </w:p>
        </w:tc>
        <w:tc>
          <w:tcPr>
            <w:tcW w:w="1985" w:type="dxa"/>
            <w:vAlign w:val="center"/>
          </w:tcPr>
          <w:p w14:paraId="706FF3DC">
            <w:pPr>
              <w:jc w:val="center"/>
              <w:rPr>
                <w:sz w:val="21"/>
                <w:szCs w:val="21"/>
              </w:rPr>
            </w:pPr>
          </w:p>
        </w:tc>
        <w:tc>
          <w:tcPr>
            <w:tcW w:w="1275" w:type="dxa"/>
          </w:tcPr>
          <w:p w14:paraId="46A3AD9E">
            <w:pPr>
              <w:jc w:val="center"/>
              <w:rPr>
                <w:sz w:val="21"/>
                <w:szCs w:val="21"/>
              </w:rPr>
            </w:pPr>
          </w:p>
        </w:tc>
        <w:tc>
          <w:tcPr>
            <w:tcW w:w="1638" w:type="dxa"/>
          </w:tcPr>
          <w:p w14:paraId="6E1182D4">
            <w:pPr>
              <w:jc w:val="center"/>
              <w:rPr>
                <w:sz w:val="21"/>
                <w:szCs w:val="21"/>
              </w:rPr>
            </w:pPr>
          </w:p>
        </w:tc>
      </w:tr>
      <w:tr w14:paraId="01DF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0A1317B">
            <w:pPr>
              <w:pStyle w:val="24"/>
              <w:spacing w:line="240" w:lineRule="atLeast"/>
              <w:ind w:left="0"/>
              <w:outlineLvl w:val="0"/>
              <w:rPr>
                <w:sz w:val="21"/>
                <w:szCs w:val="21"/>
              </w:rPr>
            </w:pPr>
            <w:r>
              <w:rPr>
                <w:sz w:val="21"/>
                <w:szCs w:val="21"/>
              </w:rPr>
              <w:t>6</w:t>
            </w:r>
          </w:p>
        </w:tc>
        <w:tc>
          <w:tcPr>
            <w:tcW w:w="2043" w:type="dxa"/>
            <w:vAlign w:val="center"/>
          </w:tcPr>
          <w:p w14:paraId="2B5D419A">
            <w:pPr>
              <w:jc w:val="center"/>
              <w:rPr>
                <w:sz w:val="21"/>
                <w:szCs w:val="21"/>
              </w:rPr>
            </w:pPr>
          </w:p>
        </w:tc>
        <w:tc>
          <w:tcPr>
            <w:tcW w:w="1701" w:type="dxa"/>
            <w:vAlign w:val="center"/>
          </w:tcPr>
          <w:p w14:paraId="614486A5">
            <w:pPr>
              <w:jc w:val="center"/>
              <w:rPr>
                <w:sz w:val="21"/>
                <w:szCs w:val="21"/>
              </w:rPr>
            </w:pPr>
          </w:p>
        </w:tc>
        <w:tc>
          <w:tcPr>
            <w:tcW w:w="1985" w:type="dxa"/>
            <w:vAlign w:val="center"/>
          </w:tcPr>
          <w:p w14:paraId="356C1BD7">
            <w:pPr>
              <w:jc w:val="center"/>
              <w:rPr>
                <w:sz w:val="21"/>
                <w:szCs w:val="21"/>
              </w:rPr>
            </w:pPr>
          </w:p>
        </w:tc>
        <w:tc>
          <w:tcPr>
            <w:tcW w:w="1275" w:type="dxa"/>
          </w:tcPr>
          <w:p w14:paraId="42D2C697">
            <w:pPr>
              <w:jc w:val="center"/>
              <w:rPr>
                <w:sz w:val="21"/>
                <w:szCs w:val="21"/>
              </w:rPr>
            </w:pPr>
          </w:p>
        </w:tc>
        <w:tc>
          <w:tcPr>
            <w:tcW w:w="1638" w:type="dxa"/>
          </w:tcPr>
          <w:p w14:paraId="48BB4639">
            <w:pPr>
              <w:jc w:val="center"/>
              <w:rPr>
                <w:sz w:val="21"/>
                <w:szCs w:val="21"/>
              </w:rPr>
            </w:pPr>
          </w:p>
        </w:tc>
      </w:tr>
      <w:tr w14:paraId="3A7D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385BF54">
            <w:pPr>
              <w:pStyle w:val="24"/>
              <w:spacing w:line="240" w:lineRule="atLeast"/>
              <w:ind w:left="0"/>
              <w:outlineLvl w:val="0"/>
              <w:rPr>
                <w:sz w:val="21"/>
                <w:szCs w:val="21"/>
              </w:rPr>
            </w:pPr>
            <w:r>
              <w:rPr>
                <w:sz w:val="21"/>
                <w:szCs w:val="21"/>
              </w:rPr>
              <w:t>7</w:t>
            </w:r>
          </w:p>
        </w:tc>
        <w:tc>
          <w:tcPr>
            <w:tcW w:w="2043" w:type="dxa"/>
            <w:vAlign w:val="center"/>
          </w:tcPr>
          <w:p w14:paraId="6AE2DD5B">
            <w:pPr>
              <w:jc w:val="center"/>
              <w:rPr>
                <w:b/>
                <w:sz w:val="21"/>
                <w:szCs w:val="21"/>
              </w:rPr>
            </w:pPr>
          </w:p>
        </w:tc>
        <w:tc>
          <w:tcPr>
            <w:tcW w:w="1701" w:type="dxa"/>
            <w:vAlign w:val="center"/>
          </w:tcPr>
          <w:p w14:paraId="0AEC98A9">
            <w:pPr>
              <w:jc w:val="center"/>
              <w:rPr>
                <w:b/>
                <w:sz w:val="21"/>
                <w:szCs w:val="21"/>
              </w:rPr>
            </w:pPr>
            <w:r>
              <w:rPr>
                <w:b/>
                <w:sz w:val="21"/>
                <w:szCs w:val="21"/>
              </w:rPr>
              <w:t>……</w:t>
            </w:r>
          </w:p>
        </w:tc>
        <w:tc>
          <w:tcPr>
            <w:tcW w:w="1985" w:type="dxa"/>
            <w:vAlign w:val="center"/>
          </w:tcPr>
          <w:p w14:paraId="54257BCD">
            <w:pPr>
              <w:jc w:val="center"/>
              <w:rPr>
                <w:sz w:val="21"/>
                <w:szCs w:val="21"/>
              </w:rPr>
            </w:pPr>
          </w:p>
        </w:tc>
        <w:tc>
          <w:tcPr>
            <w:tcW w:w="1275" w:type="dxa"/>
          </w:tcPr>
          <w:p w14:paraId="49F90451">
            <w:pPr>
              <w:jc w:val="center"/>
              <w:rPr>
                <w:sz w:val="21"/>
                <w:szCs w:val="21"/>
              </w:rPr>
            </w:pPr>
          </w:p>
        </w:tc>
        <w:tc>
          <w:tcPr>
            <w:tcW w:w="1638" w:type="dxa"/>
          </w:tcPr>
          <w:p w14:paraId="7C929205">
            <w:pPr>
              <w:jc w:val="center"/>
              <w:rPr>
                <w:sz w:val="21"/>
                <w:szCs w:val="21"/>
              </w:rPr>
            </w:pPr>
          </w:p>
        </w:tc>
      </w:tr>
      <w:tr w14:paraId="5EC4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4FF3CA9">
            <w:pPr>
              <w:pStyle w:val="24"/>
              <w:spacing w:line="240" w:lineRule="atLeast"/>
              <w:ind w:left="0"/>
              <w:outlineLvl w:val="0"/>
              <w:rPr>
                <w:sz w:val="21"/>
                <w:szCs w:val="21"/>
              </w:rPr>
            </w:pPr>
          </w:p>
        </w:tc>
        <w:tc>
          <w:tcPr>
            <w:tcW w:w="5729" w:type="dxa"/>
            <w:gridSpan w:val="3"/>
            <w:vAlign w:val="center"/>
          </w:tcPr>
          <w:p w14:paraId="50BCA014">
            <w:pPr>
              <w:jc w:val="center"/>
              <w:rPr>
                <w:b/>
                <w:sz w:val="21"/>
                <w:szCs w:val="21"/>
              </w:rPr>
            </w:pPr>
            <w:r>
              <w:rPr>
                <w:b/>
                <w:sz w:val="21"/>
                <w:szCs w:val="21"/>
              </w:rPr>
              <w:t>总计</w:t>
            </w:r>
          </w:p>
        </w:tc>
        <w:tc>
          <w:tcPr>
            <w:tcW w:w="2913" w:type="dxa"/>
            <w:gridSpan w:val="2"/>
          </w:tcPr>
          <w:p w14:paraId="21314754">
            <w:pPr>
              <w:rPr>
                <w:sz w:val="21"/>
                <w:szCs w:val="21"/>
              </w:rPr>
            </w:pPr>
          </w:p>
        </w:tc>
      </w:tr>
    </w:tbl>
    <w:p w14:paraId="23A2FEB9">
      <w:pPr>
        <w:spacing w:line="360" w:lineRule="auto"/>
        <w:ind w:firstLine="600" w:firstLineChars="250"/>
        <w:rPr>
          <w:rFonts w:ascii="宋体" w:hAnsi="宋体"/>
          <w:sz w:val="24"/>
          <w:szCs w:val="28"/>
        </w:rPr>
      </w:pPr>
    </w:p>
    <w:p w14:paraId="6ED005A0">
      <w:pPr>
        <w:spacing w:line="360" w:lineRule="auto"/>
        <w:ind w:firstLine="600" w:firstLineChars="250"/>
        <w:rPr>
          <w:rFonts w:ascii="宋体" w:hAnsi="宋体"/>
          <w:sz w:val="24"/>
          <w:szCs w:val="28"/>
        </w:rPr>
      </w:pPr>
    </w:p>
    <w:p w14:paraId="4E58C899">
      <w:pPr>
        <w:spacing w:line="360" w:lineRule="auto"/>
        <w:rPr>
          <w:rFonts w:hint="eastAsia" w:ascii="宋体" w:hAnsi="宋体"/>
          <w:sz w:val="24"/>
          <w:szCs w:val="24"/>
          <w:lang w:eastAsia="zh-CN"/>
        </w:rPr>
      </w:pPr>
      <w:r>
        <w:rPr>
          <w:rFonts w:hint="eastAsia" w:ascii="宋体" w:hAnsi="宋体"/>
          <w:sz w:val="24"/>
          <w:szCs w:val="28"/>
        </w:rPr>
        <w:t xml:space="preserve">供应商：                    </w:t>
      </w:r>
      <w:r>
        <w:rPr>
          <w:rFonts w:hint="eastAsia" w:ascii="宋体" w:hAnsi="宋体"/>
          <w:sz w:val="24"/>
          <w:szCs w:val="28"/>
          <w:lang w:val="en-US" w:eastAsia="zh-CN"/>
        </w:rPr>
        <w:t xml:space="preserve">                  </w:t>
      </w:r>
      <w:r>
        <w:rPr>
          <w:rFonts w:hint="eastAsia" w:ascii="宋体" w:hAnsi="宋体"/>
          <w:sz w:val="24"/>
          <w:szCs w:val="28"/>
        </w:rPr>
        <w:t xml:space="preserve"> 法定代表人</w:t>
      </w:r>
      <w:r>
        <w:rPr>
          <w:rFonts w:hint="eastAsia" w:ascii="宋体" w:hAnsi="宋体"/>
          <w:sz w:val="24"/>
          <w:szCs w:val="24"/>
          <w:lang w:eastAsia="zh-CN"/>
        </w:rPr>
        <w:t>（负责人）</w:t>
      </w:r>
    </w:p>
    <w:p w14:paraId="51C024BA">
      <w:pPr>
        <w:spacing w:line="360" w:lineRule="auto"/>
        <w:ind w:firstLine="4560" w:firstLineChars="1900"/>
        <w:rPr>
          <w:rFonts w:ascii="宋体" w:hAnsi="宋体"/>
          <w:sz w:val="24"/>
          <w:szCs w:val="28"/>
        </w:rPr>
      </w:pPr>
      <w:r>
        <w:rPr>
          <w:rFonts w:hint="eastAsia" w:ascii="宋体" w:hAnsi="宋体"/>
          <w:sz w:val="24"/>
          <w:szCs w:val="28"/>
        </w:rPr>
        <w:t>（或法定代表人</w:t>
      </w:r>
      <w:r>
        <w:rPr>
          <w:rFonts w:hint="eastAsia" w:ascii="宋体" w:hAnsi="宋体"/>
          <w:sz w:val="24"/>
          <w:szCs w:val="24"/>
          <w:lang w:eastAsia="zh-CN"/>
        </w:rPr>
        <w:t>（负责人）</w:t>
      </w:r>
      <w:r>
        <w:rPr>
          <w:rFonts w:hint="eastAsia" w:ascii="宋体" w:hAnsi="宋体"/>
          <w:sz w:val="24"/>
          <w:szCs w:val="28"/>
        </w:rPr>
        <w:t>授权代表）或自然人：</w:t>
      </w:r>
    </w:p>
    <w:p w14:paraId="63074AAD">
      <w:pPr>
        <w:spacing w:line="360" w:lineRule="auto"/>
        <w:rPr>
          <w:rFonts w:ascii="宋体" w:hAnsi="宋体"/>
          <w:sz w:val="24"/>
          <w:szCs w:val="28"/>
        </w:rPr>
      </w:pPr>
      <w:r>
        <w:rPr>
          <w:rFonts w:hint="eastAsia" w:ascii="宋体" w:hAnsi="宋体"/>
          <w:sz w:val="24"/>
          <w:szCs w:val="28"/>
        </w:rPr>
        <w:t xml:space="preserve">   </w:t>
      </w:r>
    </w:p>
    <w:p w14:paraId="25A3E26A">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40DBB43A">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1157897E">
      <w:pPr>
        <w:snapToGrid w:val="0"/>
        <w:spacing w:line="500" w:lineRule="exact"/>
        <w:ind w:firstLine="480" w:firstLineChars="200"/>
        <w:rPr>
          <w:rFonts w:ascii="宋体" w:hAnsi="宋体"/>
          <w:sz w:val="24"/>
          <w:szCs w:val="28"/>
        </w:rPr>
      </w:pPr>
    </w:p>
    <w:p w14:paraId="3A942B97">
      <w:pPr>
        <w:snapToGrid w:val="0"/>
        <w:spacing w:line="360" w:lineRule="auto"/>
        <w:ind w:firstLine="480" w:firstLineChars="200"/>
        <w:rPr>
          <w:rFonts w:ascii="宋体" w:hAnsi="宋体"/>
          <w:sz w:val="24"/>
          <w:szCs w:val="28"/>
        </w:rPr>
      </w:pPr>
      <w:r>
        <w:rPr>
          <w:rFonts w:hint="eastAsia" w:ascii="宋体" w:hAnsi="宋体"/>
          <w:sz w:val="24"/>
          <w:szCs w:val="28"/>
        </w:rPr>
        <w:t>注：</w:t>
      </w:r>
    </w:p>
    <w:p w14:paraId="6D37404A">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6E95E539">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315AC6C3">
      <w:pPr>
        <w:snapToGrid w:val="0"/>
        <w:spacing w:line="360" w:lineRule="auto"/>
        <w:ind w:firstLine="480" w:firstLineChars="200"/>
        <w:rPr>
          <w:rFonts w:ascii="宋体" w:hAnsi="宋体"/>
          <w:sz w:val="24"/>
          <w:szCs w:val="28"/>
        </w:rPr>
      </w:pPr>
    </w:p>
    <w:p w14:paraId="5850F406">
      <w:pPr>
        <w:snapToGrid w:val="0"/>
        <w:spacing w:line="360" w:lineRule="auto"/>
        <w:ind w:firstLine="480" w:firstLineChars="200"/>
        <w:rPr>
          <w:rFonts w:ascii="宋体" w:hAnsi="宋体"/>
          <w:sz w:val="24"/>
          <w:szCs w:val="28"/>
        </w:rPr>
      </w:pPr>
    </w:p>
    <w:p w14:paraId="0508F108">
      <w:pPr>
        <w:snapToGrid w:val="0"/>
        <w:spacing w:line="360" w:lineRule="auto"/>
        <w:ind w:firstLine="480" w:firstLineChars="200"/>
        <w:rPr>
          <w:rFonts w:ascii="宋体" w:hAnsi="宋体"/>
          <w:sz w:val="24"/>
          <w:szCs w:val="28"/>
        </w:rPr>
      </w:pPr>
    </w:p>
    <w:p w14:paraId="2B533B0D">
      <w:pPr>
        <w:snapToGrid w:val="0"/>
        <w:spacing w:line="360" w:lineRule="auto"/>
        <w:ind w:firstLine="480" w:firstLineChars="200"/>
        <w:rPr>
          <w:rFonts w:ascii="宋体" w:hAnsi="宋体"/>
          <w:sz w:val="24"/>
          <w:szCs w:val="28"/>
        </w:rPr>
      </w:pPr>
    </w:p>
    <w:p w14:paraId="5754239C">
      <w:pPr>
        <w:snapToGrid w:val="0"/>
        <w:spacing w:line="360" w:lineRule="auto"/>
        <w:ind w:firstLine="480" w:firstLineChars="200"/>
        <w:rPr>
          <w:rFonts w:ascii="宋体" w:hAnsi="宋体"/>
          <w:sz w:val="24"/>
          <w:szCs w:val="28"/>
        </w:rPr>
      </w:pPr>
    </w:p>
    <w:p w14:paraId="640A54E0">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40"/>
      <w:bookmarkEnd w:id="141"/>
      <w:bookmarkEnd w:id="142"/>
      <w:bookmarkEnd w:id="143"/>
    </w:p>
    <w:p w14:paraId="5F359504">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5309CE9E">
      <w:pPr>
        <w:snapToGrid w:val="0"/>
        <w:spacing w:line="360" w:lineRule="auto"/>
        <w:rPr>
          <w:rFonts w:ascii="宋体" w:hAnsi="宋体"/>
          <w:sz w:val="24"/>
          <w:szCs w:val="24"/>
        </w:rPr>
      </w:pPr>
      <w:r>
        <w:rPr>
          <w:rFonts w:hint="eastAsia" w:ascii="宋体" w:hAnsi="宋体"/>
          <w:sz w:val="24"/>
          <w:szCs w:val="24"/>
        </w:rPr>
        <w:t xml:space="preserve">    （二）技术响应偏离表</w:t>
      </w:r>
    </w:p>
    <w:p w14:paraId="608AE083">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2078FC02">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722E2F8D">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7ECC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20589BC8">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1BE21260">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07597637">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3955E271">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182F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47426D0">
            <w:pPr>
              <w:tabs>
                <w:tab w:val="left" w:pos="6300"/>
              </w:tabs>
              <w:snapToGrid w:val="0"/>
              <w:jc w:val="center"/>
              <w:outlineLvl w:val="0"/>
              <w:rPr>
                <w:rFonts w:ascii="宋体" w:hAnsi="宋体"/>
                <w:sz w:val="21"/>
                <w:szCs w:val="21"/>
              </w:rPr>
            </w:pPr>
          </w:p>
        </w:tc>
        <w:tc>
          <w:tcPr>
            <w:tcW w:w="2658" w:type="dxa"/>
            <w:vAlign w:val="center"/>
          </w:tcPr>
          <w:p w14:paraId="3E707BC1">
            <w:pPr>
              <w:tabs>
                <w:tab w:val="left" w:pos="6300"/>
              </w:tabs>
              <w:snapToGrid w:val="0"/>
              <w:jc w:val="center"/>
              <w:outlineLvl w:val="0"/>
              <w:rPr>
                <w:rFonts w:ascii="宋体" w:hAnsi="宋体"/>
                <w:sz w:val="21"/>
                <w:szCs w:val="21"/>
              </w:rPr>
            </w:pPr>
          </w:p>
        </w:tc>
        <w:tc>
          <w:tcPr>
            <w:tcW w:w="2759" w:type="dxa"/>
            <w:vAlign w:val="center"/>
          </w:tcPr>
          <w:p w14:paraId="0EBEAE94">
            <w:pPr>
              <w:tabs>
                <w:tab w:val="left" w:pos="6300"/>
              </w:tabs>
              <w:snapToGrid w:val="0"/>
              <w:jc w:val="center"/>
              <w:outlineLvl w:val="0"/>
              <w:rPr>
                <w:rFonts w:ascii="宋体" w:hAnsi="宋体"/>
                <w:sz w:val="21"/>
                <w:szCs w:val="21"/>
              </w:rPr>
            </w:pPr>
          </w:p>
        </w:tc>
        <w:tc>
          <w:tcPr>
            <w:tcW w:w="2633" w:type="dxa"/>
            <w:vAlign w:val="center"/>
          </w:tcPr>
          <w:p w14:paraId="33A69516">
            <w:pPr>
              <w:tabs>
                <w:tab w:val="left" w:pos="6300"/>
              </w:tabs>
              <w:snapToGrid w:val="0"/>
              <w:jc w:val="center"/>
              <w:outlineLvl w:val="0"/>
              <w:rPr>
                <w:rFonts w:ascii="宋体" w:hAnsi="宋体"/>
                <w:sz w:val="21"/>
                <w:szCs w:val="21"/>
              </w:rPr>
            </w:pPr>
          </w:p>
        </w:tc>
      </w:tr>
      <w:tr w14:paraId="496A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801372A">
            <w:pPr>
              <w:tabs>
                <w:tab w:val="left" w:pos="6300"/>
              </w:tabs>
              <w:snapToGrid w:val="0"/>
              <w:jc w:val="center"/>
              <w:outlineLvl w:val="0"/>
              <w:rPr>
                <w:rFonts w:ascii="宋体" w:hAnsi="宋体"/>
                <w:sz w:val="21"/>
                <w:szCs w:val="21"/>
              </w:rPr>
            </w:pPr>
          </w:p>
        </w:tc>
        <w:tc>
          <w:tcPr>
            <w:tcW w:w="2658" w:type="dxa"/>
            <w:vAlign w:val="center"/>
          </w:tcPr>
          <w:p w14:paraId="03E0A987">
            <w:pPr>
              <w:tabs>
                <w:tab w:val="left" w:pos="6300"/>
              </w:tabs>
              <w:snapToGrid w:val="0"/>
              <w:jc w:val="center"/>
              <w:outlineLvl w:val="0"/>
              <w:rPr>
                <w:rFonts w:ascii="宋体" w:hAnsi="宋体"/>
                <w:sz w:val="21"/>
                <w:szCs w:val="21"/>
              </w:rPr>
            </w:pPr>
          </w:p>
        </w:tc>
        <w:tc>
          <w:tcPr>
            <w:tcW w:w="2759" w:type="dxa"/>
            <w:vAlign w:val="center"/>
          </w:tcPr>
          <w:p w14:paraId="54B340B6">
            <w:pPr>
              <w:tabs>
                <w:tab w:val="left" w:pos="6300"/>
              </w:tabs>
              <w:snapToGrid w:val="0"/>
              <w:jc w:val="center"/>
              <w:outlineLvl w:val="0"/>
              <w:rPr>
                <w:rFonts w:ascii="宋体" w:hAnsi="宋体"/>
                <w:sz w:val="21"/>
                <w:szCs w:val="21"/>
              </w:rPr>
            </w:pPr>
          </w:p>
        </w:tc>
        <w:tc>
          <w:tcPr>
            <w:tcW w:w="2633" w:type="dxa"/>
            <w:vAlign w:val="center"/>
          </w:tcPr>
          <w:p w14:paraId="30C0B246">
            <w:pPr>
              <w:tabs>
                <w:tab w:val="left" w:pos="6300"/>
              </w:tabs>
              <w:snapToGrid w:val="0"/>
              <w:jc w:val="center"/>
              <w:outlineLvl w:val="0"/>
              <w:rPr>
                <w:rFonts w:ascii="宋体" w:hAnsi="宋体"/>
                <w:sz w:val="21"/>
                <w:szCs w:val="21"/>
              </w:rPr>
            </w:pPr>
          </w:p>
        </w:tc>
      </w:tr>
      <w:tr w14:paraId="0C23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B973ECB">
            <w:pPr>
              <w:tabs>
                <w:tab w:val="left" w:pos="6300"/>
              </w:tabs>
              <w:snapToGrid w:val="0"/>
              <w:jc w:val="center"/>
              <w:outlineLvl w:val="0"/>
              <w:rPr>
                <w:rFonts w:ascii="宋体" w:hAnsi="宋体"/>
                <w:sz w:val="21"/>
                <w:szCs w:val="21"/>
              </w:rPr>
            </w:pPr>
          </w:p>
        </w:tc>
        <w:tc>
          <w:tcPr>
            <w:tcW w:w="2658" w:type="dxa"/>
            <w:vAlign w:val="center"/>
          </w:tcPr>
          <w:p w14:paraId="2923FF47">
            <w:pPr>
              <w:tabs>
                <w:tab w:val="left" w:pos="6300"/>
              </w:tabs>
              <w:snapToGrid w:val="0"/>
              <w:jc w:val="center"/>
              <w:outlineLvl w:val="0"/>
              <w:rPr>
                <w:rFonts w:ascii="宋体" w:hAnsi="宋体"/>
                <w:sz w:val="21"/>
                <w:szCs w:val="21"/>
              </w:rPr>
            </w:pPr>
          </w:p>
        </w:tc>
        <w:tc>
          <w:tcPr>
            <w:tcW w:w="2759" w:type="dxa"/>
            <w:vAlign w:val="center"/>
          </w:tcPr>
          <w:p w14:paraId="39859B90">
            <w:pPr>
              <w:tabs>
                <w:tab w:val="left" w:pos="6300"/>
              </w:tabs>
              <w:snapToGrid w:val="0"/>
              <w:jc w:val="center"/>
              <w:outlineLvl w:val="0"/>
              <w:rPr>
                <w:rFonts w:ascii="宋体" w:hAnsi="宋体"/>
                <w:sz w:val="21"/>
                <w:szCs w:val="21"/>
              </w:rPr>
            </w:pPr>
          </w:p>
        </w:tc>
        <w:tc>
          <w:tcPr>
            <w:tcW w:w="2633" w:type="dxa"/>
            <w:vAlign w:val="center"/>
          </w:tcPr>
          <w:p w14:paraId="6912B603">
            <w:pPr>
              <w:tabs>
                <w:tab w:val="left" w:pos="6300"/>
              </w:tabs>
              <w:snapToGrid w:val="0"/>
              <w:jc w:val="center"/>
              <w:outlineLvl w:val="0"/>
              <w:rPr>
                <w:rFonts w:ascii="宋体" w:hAnsi="宋体"/>
                <w:sz w:val="21"/>
                <w:szCs w:val="21"/>
              </w:rPr>
            </w:pPr>
          </w:p>
        </w:tc>
      </w:tr>
      <w:tr w14:paraId="2703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CE70DEA">
            <w:pPr>
              <w:tabs>
                <w:tab w:val="left" w:pos="6300"/>
              </w:tabs>
              <w:snapToGrid w:val="0"/>
              <w:jc w:val="center"/>
              <w:outlineLvl w:val="0"/>
              <w:rPr>
                <w:rFonts w:ascii="宋体" w:hAnsi="宋体"/>
                <w:sz w:val="21"/>
                <w:szCs w:val="21"/>
              </w:rPr>
            </w:pPr>
          </w:p>
        </w:tc>
        <w:tc>
          <w:tcPr>
            <w:tcW w:w="2658" w:type="dxa"/>
            <w:vAlign w:val="center"/>
          </w:tcPr>
          <w:p w14:paraId="085AA53A">
            <w:pPr>
              <w:tabs>
                <w:tab w:val="left" w:pos="6300"/>
              </w:tabs>
              <w:snapToGrid w:val="0"/>
              <w:jc w:val="center"/>
              <w:outlineLvl w:val="0"/>
              <w:rPr>
                <w:rFonts w:ascii="宋体" w:hAnsi="宋体"/>
                <w:sz w:val="21"/>
                <w:szCs w:val="21"/>
              </w:rPr>
            </w:pPr>
          </w:p>
        </w:tc>
        <w:tc>
          <w:tcPr>
            <w:tcW w:w="2759" w:type="dxa"/>
            <w:vAlign w:val="center"/>
          </w:tcPr>
          <w:p w14:paraId="2296AE87">
            <w:pPr>
              <w:tabs>
                <w:tab w:val="left" w:pos="6300"/>
              </w:tabs>
              <w:snapToGrid w:val="0"/>
              <w:jc w:val="center"/>
              <w:outlineLvl w:val="0"/>
              <w:rPr>
                <w:rFonts w:ascii="宋体" w:hAnsi="宋体"/>
                <w:sz w:val="21"/>
                <w:szCs w:val="21"/>
              </w:rPr>
            </w:pPr>
          </w:p>
        </w:tc>
        <w:tc>
          <w:tcPr>
            <w:tcW w:w="2633" w:type="dxa"/>
            <w:vAlign w:val="center"/>
          </w:tcPr>
          <w:p w14:paraId="4AC686D7">
            <w:pPr>
              <w:tabs>
                <w:tab w:val="left" w:pos="6300"/>
              </w:tabs>
              <w:snapToGrid w:val="0"/>
              <w:jc w:val="center"/>
              <w:outlineLvl w:val="0"/>
              <w:rPr>
                <w:rFonts w:ascii="宋体" w:hAnsi="宋体"/>
                <w:sz w:val="21"/>
                <w:szCs w:val="21"/>
              </w:rPr>
            </w:pPr>
          </w:p>
        </w:tc>
      </w:tr>
      <w:tr w14:paraId="1CF2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43A2A29">
            <w:pPr>
              <w:tabs>
                <w:tab w:val="left" w:pos="6300"/>
              </w:tabs>
              <w:snapToGrid w:val="0"/>
              <w:jc w:val="center"/>
              <w:outlineLvl w:val="0"/>
              <w:rPr>
                <w:rFonts w:ascii="宋体" w:hAnsi="宋体"/>
                <w:sz w:val="21"/>
                <w:szCs w:val="21"/>
              </w:rPr>
            </w:pPr>
          </w:p>
        </w:tc>
        <w:tc>
          <w:tcPr>
            <w:tcW w:w="2658" w:type="dxa"/>
            <w:vAlign w:val="center"/>
          </w:tcPr>
          <w:p w14:paraId="7406CE2C">
            <w:pPr>
              <w:tabs>
                <w:tab w:val="left" w:pos="6300"/>
              </w:tabs>
              <w:snapToGrid w:val="0"/>
              <w:jc w:val="center"/>
              <w:outlineLvl w:val="0"/>
              <w:rPr>
                <w:rFonts w:ascii="宋体" w:hAnsi="宋体"/>
                <w:sz w:val="21"/>
                <w:szCs w:val="21"/>
              </w:rPr>
            </w:pPr>
          </w:p>
        </w:tc>
        <w:tc>
          <w:tcPr>
            <w:tcW w:w="2759" w:type="dxa"/>
            <w:vAlign w:val="center"/>
          </w:tcPr>
          <w:p w14:paraId="22F610CB">
            <w:pPr>
              <w:tabs>
                <w:tab w:val="left" w:pos="6300"/>
              </w:tabs>
              <w:snapToGrid w:val="0"/>
              <w:jc w:val="center"/>
              <w:outlineLvl w:val="0"/>
              <w:rPr>
                <w:rFonts w:ascii="宋体" w:hAnsi="宋体"/>
                <w:sz w:val="21"/>
                <w:szCs w:val="21"/>
              </w:rPr>
            </w:pPr>
          </w:p>
        </w:tc>
        <w:tc>
          <w:tcPr>
            <w:tcW w:w="2633" w:type="dxa"/>
            <w:vAlign w:val="center"/>
          </w:tcPr>
          <w:p w14:paraId="19E2175D">
            <w:pPr>
              <w:tabs>
                <w:tab w:val="left" w:pos="6300"/>
              </w:tabs>
              <w:snapToGrid w:val="0"/>
              <w:jc w:val="center"/>
              <w:outlineLvl w:val="0"/>
              <w:rPr>
                <w:rFonts w:ascii="宋体" w:hAnsi="宋体"/>
                <w:sz w:val="21"/>
                <w:szCs w:val="21"/>
              </w:rPr>
            </w:pPr>
          </w:p>
        </w:tc>
      </w:tr>
      <w:tr w14:paraId="10FC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E5D06C3">
            <w:pPr>
              <w:tabs>
                <w:tab w:val="left" w:pos="6300"/>
              </w:tabs>
              <w:snapToGrid w:val="0"/>
              <w:jc w:val="center"/>
              <w:outlineLvl w:val="0"/>
              <w:rPr>
                <w:rFonts w:ascii="宋体" w:hAnsi="宋体"/>
                <w:sz w:val="21"/>
                <w:szCs w:val="21"/>
              </w:rPr>
            </w:pPr>
          </w:p>
        </w:tc>
        <w:tc>
          <w:tcPr>
            <w:tcW w:w="2658" w:type="dxa"/>
            <w:vAlign w:val="center"/>
          </w:tcPr>
          <w:p w14:paraId="7289FDBA">
            <w:pPr>
              <w:tabs>
                <w:tab w:val="left" w:pos="6300"/>
              </w:tabs>
              <w:snapToGrid w:val="0"/>
              <w:jc w:val="center"/>
              <w:outlineLvl w:val="0"/>
              <w:rPr>
                <w:rFonts w:ascii="宋体" w:hAnsi="宋体"/>
                <w:sz w:val="21"/>
                <w:szCs w:val="21"/>
              </w:rPr>
            </w:pPr>
          </w:p>
        </w:tc>
        <w:tc>
          <w:tcPr>
            <w:tcW w:w="2759" w:type="dxa"/>
            <w:vAlign w:val="center"/>
          </w:tcPr>
          <w:p w14:paraId="400D2C88">
            <w:pPr>
              <w:tabs>
                <w:tab w:val="left" w:pos="6300"/>
              </w:tabs>
              <w:snapToGrid w:val="0"/>
              <w:jc w:val="center"/>
              <w:outlineLvl w:val="0"/>
              <w:rPr>
                <w:rFonts w:ascii="宋体" w:hAnsi="宋体"/>
                <w:sz w:val="21"/>
                <w:szCs w:val="21"/>
              </w:rPr>
            </w:pPr>
          </w:p>
        </w:tc>
        <w:tc>
          <w:tcPr>
            <w:tcW w:w="2633" w:type="dxa"/>
            <w:vAlign w:val="center"/>
          </w:tcPr>
          <w:p w14:paraId="50F1F57D">
            <w:pPr>
              <w:tabs>
                <w:tab w:val="left" w:pos="6300"/>
              </w:tabs>
              <w:snapToGrid w:val="0"/>
              <w:jc w:val="center"/>
              <w:outlineLvl w:val="0"/>
              <w:rPr>
                <w:rFonts w:ascii="宋体" w:hAnsi="宋体"/>
                <w:sz w:val="21"/>
                <w:szCs w:val="21"/>
              </w:rPr>
            </w:pPr>
          </w:p>
        </w:tc>
      </w:tr>
      <w:tr w14:paraId="2B74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D22AA16">
            <w:pPr>
              <w:tabs>
                <w:tab w:val="left" w:pos="6300"/>
              </w:tabs>
              <w:snapToGrid w:val="0"/>
              <w:jc w:val="center"/>
              <w:outlineLvl w:val="0"/>
              <w:rPr>
                <w:rFonts w:ascii="宋体" w:hAnsi="宋体"/>
                <w:sz w:val="21"/>
                <w:szCs w:val="21"/>
              </w:rPr>
            </w:pPr>
          </w:p>
        </w:tc>
        <w:tc>
          <w:tcPr>
            <w:tcW w:w="2658" w:type="dxa"/>
            <w:vAlign w:val="center"/>
          </w:tcPr>
          <w:p w14:paraId="3914D432">
            <w:pPr>
              <w:tabs>
                <w:tab w:val="left" w:pos="6300"/>
              </w:tabs>
              <w:snapToGrid w:val="0"/>
              <w:jc w:val="center"/>
              <w:outlineLvl w:val="0"/>
              <w:rPr>
                <w:rFonts w:ascii="宋体" w:hAnsi="宋体"/>
                <w:sz w:val="21"/>
                <w:szCs w:val="21"/>
              </w:rPr>
            </w:pPr>
          </w:p>
        </w:tc>
        <w:tc>
          <w:tcPr>
            <w:tcW w:w="2759" w:type="dxa"/>
            <w:vAlign w:val="center"/>
          </w:tcPr>
          <w:p w14:paraId="4BD498AC">
            <w:pPr>
              <w:tabs>
                <w:tab w:val="left" w:pos="6300"/>
              </w:tabs>
              <w:snapToGrid w:val="0"/>
              <w:jc w:val="center"/>
              <w:outlineLvl w:val="0"/>
              <w:rPr>
                <w:rFonts w:ascii="宋体" w:hAnsi="宋体"/>
                <w:sz w:val="21"/>
                <w:szCs w:val="21"/>
              </w:rPr>
            </w:pPr>
          </w:p>
        </w:tc>
        <w:tc>
          <w:tcPr>
            <w:tcW w:w="2633" w:type="dxa"/>
            <w:vAlign w:val="center"/>
          </w:tcPr>
          <w:p w14:paraId="2762887A">
            <w:pPr>
              <w:tabs>
                <w:tab w:val="left" w:pos="6300"/>
              </w:tabs>
              <w:snapToGrid w:val="0"/>
              <w:jc w:val="center"/>
              <w:outlineLvl w:val="0"/>
              <w:rPr>
                <w:rFonts w:ascii="宋体" w:hAnsi="宋体"/>
                <w:sz w:val="21"/>
                <w:szCs w:val="21"/>
              </w:rPr>
            </w:pPr>
          </w:p>
        </w:tc>
      </w:tr>
    </w:tbl>
    <w:p w14:paraId="56BE1EB1">
      <w:pPr>
        <w:spacing w:line="360" w:lineRule="auto"/>
        <w:ind w:firstLine="480" w:firstLineChars="200"/>
        <w:rPr>
          <w:rFonts w:ascii="宋体" w:hAnsi="宋体"/>
          <w:sz w:val="24"/>
          <w:szCs w:val="28"/>
        </w:rPr>
      </w:pPr>
    </w:p>
    <w:p w14:paraId="108908BA">
      <w:pPr>
        <w:spacing w:line="360" w:lineRule="auto"/>
        <w:ind w:firstLine="480" w:firstLineChars="200"/>
        <w:rPr>
          <w:rFonts w:hint="eastAsia" w:ascii="宋体" w:hAnsi="宋体"/>
          <w:sz w:val="24"/>
          <w:szCs w:val="24"/>
          <w:lang w:eastAsia="zh-CN"/>
        </w:rPr>
      </w:pPr>
      <w:r>
        <w:rPr>
          <w:rFonts w:hint="eastAsia" w:ascii="宋体" w:hAnsi="宋体"/>
          <w:sz w:val="24"/>
          <w:szCs w:val="28"/>
        </w:rPr>
        <w:t xml:space="preserve">供应商：             </w:t>
      </w:r>
      <w:r>
        <w:rPr>
          <w:rFonts w:hint="eastAsia" w:ascii="宋体" w:hAnsi="宋体"/>
          <w:sz w:val="24"/>
          <w:szCs w:val="28"/>
          <w:lang w:val="en-US" w:eastAsia="zh-CN"/>
        </w:rPr>
        <w:t xml:space="preserve">                       </w:t>
      </w:r>
      <w:r>
        <w:rPr>
          <w:rFonts w:hint="eastAsia" w:ascii="宋体" w:hAnsi="宋体"/>
          <w:sz w:val="24"/>
          <w:szCs w:val="28"/>
        </w:rPr>
        <w:t>法定代表人</w:t>
      </w:r>
      <w:r>
        <w:rPr>
          <w:rFonts w:hint="eastAsia" w:ascii="宋体" w:hAnsi="宋体"/>
          <w:sz w:val="24"/>
          <w:szCs w:val="24"/>
          <w:lang w:eastAsia="zh-CN"/>
        </w:rPr>
        <w:t>（负责人）</w:t>
      </w:r>
    </w:p>
    <w:p w14:paraId="78CC064B">
      <w:pPr>
        <w:spacing w:line="360" w:lineRule="auto"/>
        <w:ind w:firstLine="4080" w:firstLineChars="1700"/>
        <w:rPr>
          <w:rFonts w:ascii="宋体" w:hAnsi="宋体"/>
          <w:sz w:val="24"/>
          <w:szCs w:val="28"/>
        </w:rPr>
      </w:pPr>
      <w:r>
        <w:rPr>
          <w:rFonts w:hint="eastAsia" w:ascii="宋体" w:hAnsi="宋体"/>
          <w:sz w:val="24"/>
          <w:szCs w:val="28"/>
        </w:rPr>
        <w:t>（或法定代表人</w:t>
      </w:r>
      <w:r>
        <w:rPr>
          <w:rFonts w:hint="eastAsia" w:ascii="宋体" w:hAnsi="宋体"/>
          <w:sz w:val="24"/>
          <w:szCs w:val="24"/>
          <w:lang w:eastAsia="zh-CN"/>
        </w:rPr>
        <w:t>（负责人）</w:t>
      </w:r>
      <w:r>
        <w:rPr>
          <w:rFonts w:hint="eastAsia" w:ascii="宋体" w:hAnsi="宋体"/>
          <w:sz w:val="24"/>
          <w:szCs w:val="28"/>
        </w:rPr>
        <w:t>授权代表）或自然人：</w:t>
      </w:r>
    </w:p>
    <w:p w14:paraId="2E0A8D52">
      <w:pPr>
        <w:spacing w:line="360" w:lineRule="auto"/>
        <w:ind w:firstLine="600" w:firstLineChars="250"/>
        <w:rPr>
          <w:rFonts w:ascii="宋体" w:hAnsi="宋体"/>
          <w:sz w:val="24"/>
          <w:szCs w:val="28"/>
        </w:rPr>
      </w:pPr>
    </w:p>
    <w:p w14:paraId="2A75EE09">
      <w:pPr>
        <w:spacing w:line="360" w:lineRule="auto"/>
        <w:rPr>
          <w:rFonts w:ascii="宋体" w:hAnsi="宋体"/>
          <w:sz w:val="24"/>
          <w:szCs w:val="28"/>
        </w:rPr>
      </w:pPr>
      <w:r>
        <w:rPr>
          <w:rFonts w:hint="eastAsia" w:ascii="宋体" w:hAnsi="宋体"/>
          <w:sz w:val="24"/>
          <w:szCs w:val="28"/>
        </w:rPr>
        <w:t xml:space="preserve">   （供应商公章）                               （签字或盖章）</w:t>
      </w:r>
    </w:p>
    <w:p w14:paraId="42D97D36">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1D058F2D">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13DD0A5B">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3CF456BD">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3EE4F32D">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7DECA31E">
      <w:pPr>
        <w:pageBreakBefore/>
        <w:tabs>
          <w:tab w:val="left" w:pos="6300"/>
        </w:tabs>
        <w:snapToGrid w:val="0"/>
        <w:spacing w:line="360" w:lineRule="auto"/>
        <w:rPr>
          <w:b/>
          <w:sz w:val="24"/>
          <w:szCs w:val="24"/>
        </w:rPr>
      </w:pPr>
      <w:bookmarkStart w:id="144" w:name="_Toc313888362"/>
      <w:bookmarkStart w:id="145" w:name="_Toc313008358"/>
      <w:bookmarkStart w:id="146" w:name="_Toc23764524"/>
      <w:bookmarkStart w:id="147" w:name="_Toc342913421"/>
      <w:r>
        <w:rPr>
          <w:rFonts w:hint="eastAsia"/>
          <w:sz w:val="24"/>
          <w:szCs w:val="24"/>
        </w:rPr>
        <w:t xml:space="preserve">   </w:t>
      </w:r>
      <w:r>
        <w:rPr>
          <w:rFonts w:hint="eastAsia"/>
          <w:b/>
          <w:sz w:val="24"/>
          <w:szCs w:val="24"/>
        </w:rPr>
        <w:t xml:space="preserve"> </w:t>
      </w:r>
      <w:r>
        <w:rPr>
          <w:b/>
          <w:sz w:val="24"/>
          <w:szCs w:val="24"/>
        </w:rPr>
        <w:t>三、商务部分</w:t>
      </w:r>
      <w:bookmarkEnd w:id="144"/>
      <w:bookmarkEnd w:id="145"/>
      <w:bookmarkEnd w:id="146"/>
      <w:bookmarkEnd w:id="147"/>
    </w:p>
    <w:p w14:paraId="5BC867BF">
      <w:pPr>
        <w:tabs>
          <w:tab w:val="left" w:pos="6300"/>
        </w:tabs>
        <w:snapToGrid w:val="0"/>
        <w:spacing w:line="360" w:lineRule="auto"/>
        <w:rPr>
          <w:sz w:val="24"/>
          <w:szCs w:val="24"/>
        </w:rPr>
      </w:pPr>
      <w:r>
        <w:rPr>
          <w:rFonts w:hint="eastAsia"/>
          <w:sz w:val="24"/>
          <w:szCs w:val="24"/>
        </w:rPr>
        <w:t xml:space="preserve">    （一）商务要求响应情况（格式自定）：</w:t>
      </w:r>
    </w:p>
    <w:p w14:paraId="18539774">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661DB732">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1DEB8D5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788F796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2F48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5E11B296">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115CAD2E">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5948775D">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07456B2F">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6274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7F8F91C">
            <w:pPr>
              <w:tabs>
                <w:tab w:val="left" w:pos="6300"/>
              </w:tabs>
              <w:snapToGrid w:val="0"/>
              <w:ind w:firstLine="420" w:firstLineChars="200"/>
              <w:rPr>
                <w:rFonts w:ascii="宋体" w:hAnsi="宋体"/>
                <w:sz w:val="21"/>
                <w:szCs w:val="21"/>
              </w:rPr>
            </w:pPr>
          </w:p>
        </w:tc>
        <w:tc>
          <w:tcPr>
            <w:tcW w:w="2428" w:type="dxa"/>
            <w:vAlign w:val="center"/>
          </w:tcPr>
          <w:p w14:paraId="63C59291">
            <w:pPr>
              <w:tabs>
                <w:tab w:val="left" w:pos="6300"/>
              </w:tabs>
              <w:snapToGrid w:val="0"/>
              <w:ind w:firstLine="420" w:firstLineChars="200"/>
              <w:rPr>
                <w:rFonts w:ascii="宋体" w:hAnsi="宋体"/>
                <w:sz w:val="21"/>
                <w:szCs w:val="21"/>
              </w:rPr>
            </w:pPr>
          </w:p>
        </w:tc>
        <w:tc>
          <w:tcPr>
            <w:tcW w:w="2520" w:type="dxa"/>
            <w:vAlign w:val="center"/>
          </w:tcPr>
          <w:p w14:paraId="43D5AED4">
            <w:pPr>
              <w:tabs>
                <w:tab w:val="left" w:pos="6300"/>
              </w:tabs>
              <w:snapToGrid w:val="0"/>
              <w:ind w:firstLine="420" w:firstLineChars="200"/>
              <w:rPr>
                <w:rFonts w:ascii="宋体" w:hAnsi="宋体"/>
                <w:sz w:val="21"/>
                <w:szCs w:val="21"/>
              </w:rPr>
            </w:pPr>
          </w:p>
        </w:tc>
        <w:tc>
          <w:tcPr>
            <w:tcW w:w="2416" w:type="dxa"/>
            <w:vAlign w:val="center"/>
          </w:tcPr>
          <w:p w14:paraId="230779E3">
            <w:pPr>
              <w:tabs>
                <w:tab w:val="left" w:pos="6300"/>
              </w:tabs>
              <w:snapToGrid w:val="0"/>
              <w:ind w:firstLine="420" w:firstLineChars="200"/>
              <w:rPr>
                <w:rFonts w:ascii="宋体" w:hAnsi="宋体"/>
                <w:sz w:val="21"/>
                <w:szCs w:val="21"/>
              </w:rPr>
            </w:pPr>
          </w:p>
        </w:tc>
      </w:tr>
      <w:tr w14:paraId="26BB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F64C21D">
            <w:pPr>
              <w:tabs>
                <w:tab w:val="left" w:pos="6300"/>
              </w:tabs>
              <w:snapToGrid w:val="0"/>
              <w:ind w:firstLine="420" w:firstLineChars="200"/>
              <w:rPr>
                <w:rFonts w:ascii="宋体" w:hAnsi="宋体"/>
                <w:sz w:val="21"/>
                <w:szCs w:val="21"/>
              </w:rPr>
            </w:pPr>
          </w:p>
        </w:tc>
        <w:tc>
          <w:tcPr>
            <w:tcW w:w="2428" w:type="dxa"/>
            <w:vAlign w:val="center"/>
          </w:tcPr>
          <w:p w14:paraId="17D490F0">
            <w:pPr>
              <w:tabs>
                <w:tab w:val="left" w:pos="6300"/>
              </w:tabs>
              <w:snapToGrid w:val="0"/>
              <w:ind w:firstLine="420" w:firstLineChars="200"/>
              <w:rPr>
                <w:rFonts w:ascii="宋体" w:hAnsi="宋体"/>
                <w:sz w:val="21"/>
                <w:szCs w:val="21"/>
              </w:rPr>
            </w:pPr>
          </w:p>
        </w:tc>
        <w:tc>
          <w:tcPr>
            <w:tcW w:w="2520" w:type="dxa"/>
            <w:vAlign w:val="center"/>
          </w:tcPr>
          <w:p w14:paraId="622236B8">
            <w:pPr>
              <w:tabs>
                <w:tab w:val="left" w:pos="6300"/>
              </w:tabs>
              <w:snapToGrid w:val="0"/>
              <w:ind w:firstLine="420" w:firstLineChars="200"/>
              <w:rPr>
                <w:rFonts w:ascii="宋体" w:hAnsi="宋体"/>
                <w:sz w:val="21"/>
                <w:szCs w:val="21"/>
              </w:rPr>
            </w:pPr>
          </w:p>
        </w:tc>
        <w:tc>
          <w:tcPr>
            <w:tcW w:w="2416" w:type="dxa"/>
            <w:vAlign w:val="center"/>
          </w:tcPr>
          <w:p w14:paraId="746E3DEC">
            <w:pPr>
              <w:tabs>
                <w:tab w:val="left" w:pos="6300"/>
              </w:tabs>
              <w:snapToGrid w:val="0"/>
              <w:ind w:firstLine="420" w:firstLineChars="200"/>
              <w:rPr>
                <w:rFonts w:ascii="宋体" w:hAnsi="宋体"/>
                <w:sz w:val="21"/>
                <w:szCs w:val="21"/>
              </w:rPr>
            </w:pPr>
          </w:p>
        </w:tc>
      </w:tr>
      <w:tr w14:paraId="268A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03FEAAD">
            <w:pPr>
              <w:tabs>
                <w:tab w:val="left" w:pos="6300"/>
              </w:tabs>
              <w:snapToGrid w:val="0"/>
              <w:ind w:firstLine="420" w:firstLineChars="200"/>
              <w:rPr>
                <w:rFonts w:ascii="宋体" w:hAnsi="宋体"/>
                <w:sz w:val="21"/>
                <w:szCs w:val="21"/>
              </w:rPr>
            </w:pPr>
          </w:p>
        </w:tc>
        <w:tc>
          <w:tcPr>
            <w:tcW w:w="2428" w:type="dxa"/>
            <w:vAlign w:val="center"/>
          </w:tcPr>
          <w:p w14:paraId="3FF46B2D">
            <w:pPr>
              <w:tabs>
                <w:tab w:val="left" w:pos="6300"/>
              </w:tabs>
              <w:snapToGrid w:val="0"/>
              <w:ind w:firstLine="420" w:firstLineChars="200"/>
              <w:rPr>
                <w:rFonts w:ascii="宋体" w:hAnsi="宋体"/>
                <w:sz w:val="21"/>
                <w:szCs w:val="21"/>
              </w:rPr>
            </w:pPr>
          </w:p>
        </w:tc>
        <w:tc>
          <w:tcPr>
            <w:tcW w:w="2520" w:type="dxa"/>
            <w:vAlign w:val="center"/>
          </w:tcPr>
          <w:p w14:paraId="40D44254">
            <w:pPr>
              <w:tabs>
                <w:tab w:val="left" w:pos="6300"/>
              </w:tabs>
              <w:snapToGrid w:val="0"/>
              <w:ind w:firstLine="420" w:firstLineChars="200"/>
              <w:rPr>
                <w:rFonts w:ascii="宋体" w:hAnsi="宋体"/>
                <w:sz w:val="21"/>
                <w:szCs w:val="21"/>
              </w:rPr>
            </w:pPr>
          </w:p>
        </w:tc>
        <w:tc>
          <w:tcPr>
            <w:tcW w:w="2416" w:type="dxa"/>
            <w:vAlign w:val="center"/>
          </w:tcPr>
          <w:p w14:paraId="6EA4992F">
            <w:pPr>
              <w:tabs>
                <w:tab w:val="left" w:pos="6300"/>
              </w:tabs>
              <w:snapToGrid w:val="0"/>
              <w:ind w:firstLine="420" w:firstLineChars="200"/>
              <w:rPr>
                <w:rFonts w:ascii="宋体" w:hAnsi="宋体"/>
                <w:sz w:val="21"/>
                <w:szCs w:val="21"/>
              </w:rPr>
            </w:pPr>
          </w:p>
        </w:tc>
      </w:tr>
      <w:tr w14:paraId="79A6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A0E9F57">
            <w:pPr>
              <w:tabs>
                <w:tab w:val="left" w:pos="6300"/>
              </w:tabs>
              <w:snapToGrid w:val="0"/>
              <w:ind w:firstLine="420" w:firstLineChars="200"/>
              <w:rPr>
                <w:rFonts w:ascii="宋体" w:hAnsi="宋体"/>
                <w:sz w:val="21"/>
                <w:szCs w:val="21"/>
              </w:rPr>
            </w:pPr>
          </w:p>
        </w:tc>
        <w:tc>
          <w:tcPr>
            <w:tcW w:w="2428" w:type="dxa"/>
            <w:vAlign w:val="center"/>
          </w:tcPr>
          <w:p w14:paraId="0EF3F034">
            <w:pPr>
              <w:tabs>
                <w:tab w:val="left" w:pos="6300"/>
              </w:tabs>
              <w:snapToGrid w:val="0"/>
              <w:ind w:firstLine="420" w:firstLineChars="200"/>
              <w:rPr>
                <w:rFonts w:ascii="宋体" w:hAnsi="宋体"/>
                <w:sz w:val="21"/>
                <w:szCs w:val="21"/>
              </w:rPr>
            </w:pPr>
          </w:p>
        </w:tc>
        <w:tc>
          <w:tcPr>
            <w:tcW w:w="2520" w:type="dxa"/>
            <w:vAlign w:val="center"/>
          </w:tcPr>
          <w:p w14:paraId="32E6CF47">
            <w:pPr>
              <w:tabs>
                <w:tab w:val="left" w:pos="6300"/>
              </w:tabs>
              <w:snapToGrid w:val="0"/>
              <w:ind w:firstLine="420" w:firstLineChars="200"/>
              <w:rPr>
                <w:rFonts w:ascii="宋体" w:hAnsi="宋体"/>
                <w:sz w:val="21"/>
                <w:szCs w:val="21"/>
              </w:rPr>
            </w:pPr>
          </w:p>
        </w:tc>
        <w:tc>
          <w:tcPr>
            <w:tcW w:w="2416" w:type="dxa"/>
            <w:vAlign w:val="center"/>
          </w:tcPr>
          <w:p w14:paraId="63D2FE73">
            <w:pPr>
              <w:tabs>
                <w:tab w:val="left" w:pos="6300"/>
              </w:tabs>
              <w:snapToGrid w:val="0"/>
              <w:ind w:firstLine="420" w:firstLineChars="200"/>
              <w:rPr>
                <w:rFonts w:ascii="宋体" w:hAnsi="宋体"/>
                <w:sz w:val="21"/>
                <w:szCs w:val="21"/>
              </w:rPr>
            </w:pPr>
          </w:p>
        </w:tc>
      </w:tr>
      <w:tr w14:paraId="6464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BE74230">
            <w:pPr>
              <w:tabs>
                <w:tab w:val="left" w:pos="6300"/>
              </w:tabs>
              <w:snapToGrid w:val="0"/>
              <w:ind w:firstLine="420" w:firstLineChars="200"/>
              <w:rPr>
                <w:rFonts w:ascii="宋体" w:hAnsi="宋体"/>
                <w:sz w:val="21"/>
                <w:szCs w:val="21"/>
              </w:rPr>
            </w:pPr>
          </w:p>
        </w:tc>
        <w:tc>
          <w:tcPr>
            <w:tcW w:w="2428" w:type="dxa"/>
            <w:vAlign w:val="center"/>
          </w:tcPr>
          <w:p w14:paraId="20EB451A">
            <w:pPr>
              <w:tabs>
                <w:tab w:val="left" w:pos="6300"/>
              </w:tabs>
              <w:snapToGrid w:val="0"/>
              <w:ind w:firstLine="420" w:firstLineChars="200"/>
              <w:rPr>
                <w:rFonts w:ascii="宋体" w:hAnsi="宋体"/>
                <w:sz w:val="21"/>
                <w:szCs w:val="21"/>
              </w:rPr>
            </w:pPr>
          </w:p>
        </w:tc>
        <w:tc>
          <w:tcPr>
            <w:tcW w:w="2520" w:type="dxa"/>
            <w:vAlign w:val="center"/>
          </w:tcPr>
          <w:p w14:paraId="712785D0">
            <w:pPr>
              <w:tabs>
                <w:tab w:val="left" w:pos="6300"/>
              </w:tabs>
              <w:snapToGrid w:val="0"/>
              <w:ind w:firstLine="420" w:firstLineChars="200"/>
              <w:rPr>
                <w:rFonts w:ascii="宋体" w:hAnsi="宋体"/>
                <w:sz w:val="21"/>
                <w:szCs w:val="21"/>
              </w:rPr>
            </w:pPr>
          </w:p>
        </w:tc>
        <w:tc>
          <w:tcPr>
            <w:tcW w:w="2416" w:type="dxa"/>
            <w:vAlign w:val="center"/>
          </w:tcPr>
          <w:p w14:paraId="6A4C129E">
            <w:pPr>
              <w:tabs>
                <w:tab w:val="left" w:pos="6300"/>
              </w:tabs>
              <w:snapToGrid w:val="0"/>
              <w:ind w:firstLine="420" w:firstLineChars="200"/>
              <w:rPr>
                <w:rFonts w:ascii="宋体" w:hAnsi="宋体"/>
                <w:sz w:val="21"/>
                <w:szCs w:val="21"/>
              </w:rPr>
            </w:pPr>
          </w:p>
        </w:tc>
      </w:tr>
      <w:tr w14:paraId="1234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FAAA186">
            <w:pPr>
              <w:tabs>
                <w:tab w:val="left" w:pos="6300"/>
              </w:tabs>
              <w:snapToGrid w:val="0"/>
              <w:ind w:firstLine="420" w:firstLineChars="200"/>
              <w:rPr>
                <w:rFonts w:ascii="宋体" w:hAnsi="宋体"/>
                <w:sz w:val="21"/>
                <w:szCs w:val="21"/>
              </w:rPr>
            </w:pPr>
          </w:p>
        </w:tc>
        <w:tc>
          <w:tcPr>
            <w:tcW w:w="2428" w:type="dxa"/>
            <w:vAlign w:val="center"/>
          </w:tcPr>
          <w:p w14:paraId="1C03DF6E">
            <w:pPr>
              <w:tabs>
                <w:tab w:val="left" w:pos="6300"/>
              </w:tabs>
              <w:snapToGrid w:val="0"/>
              <w:ind w:firstLine="420" w:firstLineChars="200"/>
              <w:rPr>
                <w:rFonts w:ascii="宋体" w:hAnsi="宋体"/>
                <w:sz w:val="21"/>
                <w:szCs w:val="21"/>
              </w:rPr>
            </w:pPr>
          </w:p>
        </w:tc>
        <w:tc>
          <w:tcPr>
            <w:tcW w:w="2520" w:type="dxa"/>
            <w:vAlign w:val="center"/>
          </w:tcPr>
          <w:p w14:paraId="0F925982">
            <w:pPr>
              <w:tabs>
                <w:tab w:val="left" w:pos="6300"/>
              </w:tabs>
              <w:snapToGrid w:val="0"/>
              <w:ind w:firstLine="420" w:firstLineChars="200"/>
              <w:rPr>
                <w:rFonts w:ascii="宋体" w:hAnsi="宋体"/>
                <w:sz w:val="21"/>
                <w:szCs w:val="21"/>
              </w:rPr>
            </w:pPr>
          </w:p>
        </w:tc>
        <w:tc>
          <w:tcPr>
            <w:tcW w:w="2416" w:type="dxa"/>
            <w:vAlign w:val="center"/>
          </w:tcPr>
          <w:p w14:paraId="0AEA1CB2">
            <w:pPr>
              <w:tabs>
                <w:tab w:val="left" w:pos="6300"/>
              </w:tabs>
              <w:snapToGrid w:val="0"/>
              <w:ind w:firstLine="420" w:firstLineChars="200"/>
              <w:rPr>
                <w:rFonts w:ascii="宋体" w:hAnsi="宋体"/>
                <w:sz w:val="21"/>
                <w:szCs w:val="21"/>
              </w:rPr>
            </w:pPr>
          </w:p>
        </w:tc>
      </w:tr>
      <w:tr w14:paraId="4A64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51170B2">
            <w:pPr>
              <w:tabs>
                <w:tab w:val="left" w:pos="6300"/>
              </w:tabs>
              <w:snapToGrid w:val="0"/>
              <w:ind w:firstLine="420" w:firstLineChars="200"/>
              <w:rPr>
                <w:rFonts w:ascii="宋体" w:hAnsi="宋体"/>
                <w:sz w:val="21"/>
                <w:szCs w:val="21"/>
              </w:rPr>
            </w:pPr>
          </w:p>
        </w:tc>
        <w:tc>
          <w:tcPr>
            <w:tcW w:w="2428" w:type="dxa"/>
            <w:vAlign w:val="center"/>
          </w:tcPr>
          <w:p w14:paraId="7164F5A6">
            <w:pPr>
              <w:tabs>
                <w:tab w:val="left" w:pos="6300"/>
              </w:tabs>
              <w:snapToGrid w:val="0"/>
              <w:ind w:firstLine="420" w:firstLineChars="200"/>
              <w:rPr>
                <w:rFonts w:ascii="宋体" w:hAnsi="宋体"/>
                <w:sz w:val="21"/>
                <w:szCs w:val="21"/>
              </w:rPr>
            </w:pPr>
          </w:p>
        </w:tc>
        <w:tc>
          <w:tcPr>
            <w:tcW w:w="2520" w:type="dxa"/>
            <w:vAlign w:val="center"/>
          </w:tcPr>
          <w:p w14:paraId="1353D381">
            <w:pPr>
              <w:tabs>
                <w:tab w:val="left" w:pos="6300"/>
              </w:tabs>
              <w:snapToGrid w:val="0"/>
              <w:ind w:firstLine="420" w:firstLineChars="200"/>
              <w:rPr>
                <w:rFonts w:ascii="宋体" w:hAnsi="宋体"/>
                <w:sz w:val="21"/>
                <w:szCs w:val="21"/>
              </w:rPr>
            </w:pPr>
          </w:p>
        </w:tc>
        <w:tc>
          <w:tcPr>
            <w:tcW w:w="2416" w:type="dxa"/>
            <w:vAlign w:val="center"/>
          </w:tcPr>
          <w:p w14:paraId="248FBE96">
            <w:pPr>
              <w:tabs>
                <w:tab w:val="left" w:pos="6300"/>
              </w:tabs>
              <w:snapToGrid w:val="0"/>
              <w:ind w:firstLine="420" w:firstLineChars="200"/>
              <w:rPr>
                <w:rFonts w:ascii="宋体" w:hAnsi="宋体"/>
                <w:sz w:val="21"/>
                <w:szCs w:val="21"/>
              </w:rPr>
            </w:pPr>
          </w:p>
        </w:tc>
      </w:tr>
      <w:tr w14:paraId="0009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4DA33CB">
            <w:pPr>
              <w:tabs>
                <w:tab w:val="left" w:pos="6300"/>
              </w:tabs>
              <w:snapToGrid w:val="0"/>
              <w:ind w:firstLine="420" w:firstLineChars="200"/>
              <w:rPr>
                <w:rFonts w:ascii="宋体" w:hAnsi="宋体"/>
                <w:sz w:val="21"/>
                <w:szCs w:val="21"/>
              </w:rPr>
            </w:pPr>
          </w:p>
        </w:tc>
        <w:tc>
          <w:tcPr>
            <w:tcW w:w="2428" w:type="dxa"/>
            <w:vAlign w:val="center"/>
          </w:tcPr>
          <w:p w14:paraId="730E00CA">
            <w:pPr>
              <w:tabs>
                <w:tab w:val="left" w:pos="6300"/>
              </w:tabs>
              <w:snapToGrid w:val="0"/>
              <w:ind w:firstLine="420" w:firstLineChars="200"/>
              <w:rPr>
                <w:rFonts w:ascii="宋体" w:hAnsi="宋体"/>
                <w:sz w:val="21"/>
                <w:szCs w:val="21"/>
              </w:rPr>
            </w:pPr>
          </w:p>
        </w:tc>
        <w:tc>
          <w:tcPr>
            <w:tcW w:w="2520" w:type="dxa"/>
            <w:vAlign w:val="center"/>
          </w:tcPr>
          <w:p w14:paraId="22EFE36F">
            <w:pPr>
              <w:tabs>
                <w:tab w:val="left" w:pos="6300"/>
              </w:tabs>
              <w:snapToGrid w:val="0"/>
              <w:ind w:firstLine="420" w:firstLineChars="200"/>
              <w:rPr>
                <w:rFonts w:ascii="宋体" w:hAnsi="宋体"/>
                <w:sz w:val="21"/>
                <w:szCs w:val="21"/>
              </w:rPr>
            </w:pPr>
          </w:p>
        </w:tc>
        <w:tc>
          <w:tcPr>
            <w:tcW w:w="2416" w:type="dxa"/>
            <w:vAlign w:val="center"/>
          </w:tcPr>
          <w:p w14:paraId="0B649676">
            <w:pPr>
              <w:tabs>
                <w:tab w:val="left" w:pos="6300"/>
              </w:tabs>
              <w:snapToGrid w:val="0"/>
              <w:ind w:firstLine="420" w:firstLineChars="200"/>
              <w:rPr>
                <w:rFonts w:ascii="宋体" w:hAnsi="宋体"/>
                <w:sz w:val="21"/>
                <w:szCs w:val="21"/>
              </w:rPr>
            </w:pPr>
          </w:p>
        </w:tc>
      </w:tr>
      <w:tr w14:paraId="6FD14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D6B3CA9">
            <w:pPr>
              <w:tabs>
                <w:tab w:val="left" w:pos="6300"/>
              </w:tabs>
              <w:snapToGrid w:val="0"/>
              <w:ind w:firstLine="420" w:firstLineChars="200"/>
              <w:rPr>
                <w:rFonts w:ascii="宋体" w:hAnsi="宋体"/>
                <w:sz w:val="21"/>
                <w:szCs w:val="21"/>
              </w:rPr>
            </w:pPr>
          </w:p>
        </w:tc>
        <w:tc>
          <w:tcPr>
            <w:tcW w:w="2428" w:type="dxa"/>
            <w:vAlign w:val="center"/>
          </w:tcPr>
          <w:p w14:paraId="04BD305F">
            <w:pPr>
              <w:tabs>
                <w:tab w:val="left" w:pos="6300"/>
              </w:tabs>
              <w:snapToGrid w:val="0"/>
              <w:ind w:firstLine="420" w:firstLineChars="200"/>
              <w:rPr>
                <w:rFonts w:ascii="宋体" w:hAnsi="宋体"/>
                <w:sz w:val="21"/>
                <w:szCs w:val="21"/>
              </w:rPr>
            </w:pPr>
          </w:p>
        </w:tc>
        <w:tc>
          <w:tcPr>
            <w:tcW w:w="2520" w:type="dxa"/>
            <w:vAlign w:val="center"/>
          </w:tcPr>
          <w:p w14:paraId="6FA1E8A8">
            <w:pPr>
              <w:tabs>
                <w:tab w:val="left" w:pos="6300"/>
              </w:tabs>
              <w:snapToGrid w:val="0"/>
              <w:ind w:firstLine="420" w:firstLineChars="200"/>
              <w:rPr>
                <w:rFonts w:ascii="宋体" w:hAnsi="宋体"/>
                <w:sz w:val="21"/>
                <w:szCs w:val="21"/>
              </w:rPr>
            </w:pPr>
          </w:p>
        </w:tc>
        <w:tc>
          <w:tcPr>
            <w:tcW w:w="2416" w:type="dxa"/>
            <w:vAlign w:val="center"/>
          </w:tcPr>
          <w:p w14:paraId="3531F008">
            <w:pPr>
              <w:tabs>
                <w:tab w:val="left" w:pos="6300"/>
              </w:tabs>
              <w:snapToGrid w:val="0"/>
              <w:ind w:firstLine="420" w:firstLineChars="200"/>
              <w:rPr>
                <w:rFonts w:ascii="宋体" w:hAnsi="宋体"/>
                <w:sz w:val="21"/>
                <w:szCs w:val="21"/>
              </w:rPr>
            </w:pPr>
          </w:p>
        </w:tc>
      </w:tr>
    </w:tbl>
    <w:p w14:paraId="2BF01D2D">
      <w:pPr>
        <w:spacing w:line="360" w:lineRule="auto"/>
        <w:ind w:firstLine="480" w:firstLineChars="200"/>
        <w:rPr>
          <w:rFonts w:hint="eastAsia" w:ascii="宋体" w:hAnsi="宋体"/>
          <w:sz w:val="24"/>
          <w:szCs w:val="24"/>
          <w:lang w:eastAsia="zh-CN"/>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lang w:val="en-US" w:eastAsia="zh-CN"/>
        </w:rPr>
        <w:t xml:space="preserve">         </w:t>
      </w:r>
      <w:r>
        <w:rPr>
          <w:rFonts w:hint="eastAsia" w:ascii="宋体" w:hAnsi="宋体"/>
          <w:sz w:val="24"/>
          <w:szCs w:val="28"/>
        </w:rPr>
        <w:t>法定代表人</w:t>
      </w:r>
      <w:r>
        <w:rPr>
          <w:rFonts w:hint="eastAsia" w:ascii="宋体" w:hAnsi="宋体"/>
          <w:sz w:val="24"/>
          <w:szCs w:val="24"/>
          <w:lang w:eastAsia="zh-CN"/>
        </w:rPr>
        <w:t>（负责人）</w:t>
      </w:r>
    </w:p>
    <w:p w14:paraId="1341CDB3">
      <w:pPr>
        <w:spacing w:line="360" w:lineRule="auto"/>
        <w:ind w:firstLine="4560" w:firstLineChars="1900"/>
        <w:rPr>
          <w:rFonts w:ascii="宋体" w:hAnsi="宋体"/>
          <w:sz w:val="24"/>
          <w:szCs w:val="28"/>
        </w:rPr>
      </w:pPr>
      <w:r>
        <w:rPr>
          <w:rFonts w:hint="eastAsia" w:ascii="宋体" w:hAnsi="宋体"/>
          <w:sz w:val="24"/>
          <w:szCs w:val="28"/>
        </w:rPr>
        <w:t>（或法定代表人</w:t>
      </w:r>
      <w:r>
        <w:rPr>
          <w:rFonts w:hint="eastAsia" w:ascii="宋体" w:hAnsi="宋体"/>
          <w:sz w:val="24"/>
          <w:szCs w:val="24"/>
          <w:lang w:eastAsia="zh-CN"/>
        </w:rPr>
        <w:t>（负责人）</w:t>
      </w:r>
      <w:r>
        <w:rPr>
          <w:rFonts w:hint="eastAsia" w:ascii="宋体" w:hAnsi="宋体"/>
          <w:sz w:val="24"/>
          <w:szCs w:val="28"/>
        </w:rPr>
        <w:t>授权代表）或自然人：</w:t>
      </w:r>
    </w:p>
    <w:p w14:paraId="05E56DA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055D11B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2EEF919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3A31993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62DD16B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4D3CB56E">
      <w:pPr>
        <w:tabs>
          <w:tab w:val="left" w:pos="6300"/>
        </w:tabs>
        <w:snapToGrid w:val="0"/>
        <w:spacing w:line="360" w:lineRule="auto"/>
        <w:ind w:firstLine="480" w:firstLineChars="200"/>
        <w:rPr>
          <w:rFonts w:ascii="宋体" w:hAnsi="宋体"/>
          <w:sz w:val="24"/>
          <w:szCs w:val="24"/>
        </w:rPr>
      </w:pPr>
    </w:p>
    <w:p w14:paraId="6A63AF23">
      <w:pPr>
        <w:pStyle w:val="2"/>
      </w:pPr>
    </w:p>
    <w:p w14:paraId="23B178A1">
      <w:pPr>
        <w:rPr>
          <w:rFonts w:hint="eastAsia" w:ascii="宋体" w:hAnsi="宋体"/>
          <w:sz w:val="24"/>
          <w:szCs w:val="24"/>
        </w:rPr>
      </w:pPr>
      <w:r>
        <w:rPr>
          <w:rFonts w:hint="eastAsia" w:ascii="宋体" w:hAnsi="宋体"/>
          <w:sz w:val="24"/>
          <w:szCs w:val="24"/>
        </w:rPr>
        <w:br w:type="page"/>
      </w:r>
    </w:p>
    <w:p w14:paraId="474B2DC7">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69B393FE">
      <w:pPr>
        <w:pStyle w:val="2"/>
      </w:pPr>
    </w:p>
    <w:p w14:paraId="36FA77A8">
      <w:pPr>
        <w:pageBreakBefore/>
        <w:tabs>
          <w:tab w:val="left" w:pos="6300"/>
        </w:tabs>
        <w:snapToGrid w:val="0"/>
        <w:spacing w:line="360" w:lineRule="auto"/>
        <w:rPr>
          <w:b/>
          <w:sz w:val="24"/>
          <w:szCs w:val="24"/>
        </w:rPr>
      </w:pPr>
      <w:bookmarkStart w:id="148" w:name="_Toc313008359"/>
      <w:bookmarkStart w:id="149" w:name="_Toc23764525"/>
      <w:bookmarkStart w:id="150" w:name="_Toc313888363"/>
      <w:bookmarkStart w:id="151" w:name="_Toc342913422"/>
      <w:r>
        <w:rPr>
          <w:rFonts w:hint="eastAsia"/>
          <w:b/>
          <w:sz w:val="24"/>
          <w:szCs w:val="24"/>
        </w:rPr>
        <w:t xml:space="preserve">    </w:t>
      </w:r>
      <w:r>
        <w:rPr>
          <w:b/>
          <w:sz w:val="24"/>
          <w:szCs w:val="24"/>
        </w:rPr>
        <w:t>四、资格条件及其他</w:t>
      </w:r>
      <w:bookmarkEnd w:id="148"/>
      <w:bookmarkEnd w:id="149"/>
      <w:bookmarkEnd w:id="150"/>
      <w:bookmarkEnd w:id="151"/>
    </w:p>
    <w:p w14:paraId="08F6BFDC">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（一）法人营业执照（副本）或《律师事务所执业许可证》或《律师事务所分所执业许可证》（副本）或事业单位法人证书（副本）或个体工商户营业执照或有效的自然人身份证明或社会团体法人登记证书复印件</w:t>
      </w:r>
    </w:p>
    <w:p w14:paraId="172FE996">
      <w:pPr>
        <w:tabs>
          <w:tab w:val="left" w:pos="6300"/>
        </w:tabs>
        <w:snapToGrid w:val="0"/>
        <w:spacing w:line="360" w:lineRule="auto"/>
        <w:rPr>
          <w:rFonts w:ascii="宋体" w:hAnsi="宋体"/>
          <w:sz w:val="24"/>
          <w:szCs w:val="24"/>
        </w:rPr>
      </w:pPr>
    </w:p>
    <w:p w14:paraId="0F5F3FBC">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w:t>
      </w:r>
      <w:r>
        <w:rPr>
          <w:rFonts w:hint="eastAsia" w:ascii="宋体" w:hAnsi="宋体"/>
          <w:sz w:val="24"/>
          <w:szCs w:val="24"/>
          <w:lang w:eastAsia="zh-CN"/>
        </w:rPr>
        <w:t>（负责人）</w:t>
      </w:r>
      <w:r>
        <w:rPr>
          <w:rFonts w:ascii="宋体" w:hAnsi="宋体"/>
          <w:sz w:val="24"/>
          <w:szCs w:val="24"/>
        </w:rPr>
        <w:t>身份证明书（格式）</w:t>
      </w:r>
    </w:p>
    <w:p w14:paraId="60D92B8B">
      <w:pPr>
        <w:tabs>
          <w:tab w:val="left" w:pos="6300"/>
        </w:tabs>
        <w:snapToGrid w:val="0"/>
        <w:spacing w:line="500" w:lineRule="exact"/>
        <w:jc w:val="center"/>
        <w:rPr>
          <w:rFonts w:ascii="宋体" w:hAnsi="宋体"/>
        </w:rPr>
      </w:pPr>
      <w:r>
        <w:rPr>
          <w:rFonts w:ascii="宋体" w:hAnsi="宋体"/>
        </w:rPr>
        <w:t>法定代表人</w:t>
      </w:r>
      <w:r>
        <w:rPr>
          <w:rFonts w:hint="eastAsia" w:ascii="宋体" w:hAnsi="宋体"/>
        </w:rPr>
        <w:t>（负责人）</w:t>
      </w:r>
      <w:r>
        <w:rPr>
          <w:rFonts w:ascii="宋体" w:hAnsi="宋体"/>
        </w:rPr>
        <w:t>身份证明书</w:t>
      </w:r>
    </w:p>
    <w:p w14:paraId="35405EE7">
      <w:pPr>
        <w:tabs>
          <w:tab w:val="left" w:pos="6300"/>
        </w:tabs>
        <w:snapToGrid w:val="0"/>
        <w:spacing w:line="500" w:lineRule="exact"/>
        <w:jc w:val="center"/>
        <w:rPr>
          <w:rFonts w:ascii="宋体" w:hAnsi="宋体"/>
          <w:sz w:val="24"/>
          <w:szCs w:val="24"/>
        </w:rPr>
      </w:pPr>
    </w:p>
    <w:p w14:paraId="5FE4347A">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09BA993B">
      <w:pPr>
        <w:tabs>
          <w:tab w:val="left" w:pos="6300"/>
        </w:tabs>
        <w:snapToGrid w:val="0"/>
        <w:spacing w:line="500" w:lineRule="exact"/>
        <w:ind w:firstLine="570"/>
        <w:rPr>
          <w:rFonts w:ascii="宋体" w:hAnsi="宋体"/>
          <w:sz w:val="24"/>
          <w:szCs w:val="24"/>
        </w:rPr>
      </w:pPr>
    </w:p>
    <w:p w14:paraId="120A7C24">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6EE4FA07">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w:t>
      </w:r>
      <w:r>
        <w:rPr>
          <w:rFonts w:hint="eastAsia" w:ascii="宋体" w:hAnsi="宋体"/>
          <w:sz w:val="24"/>
          <w:szCs w:val="24"/>
        </w:rPr>
        <w:t>（负责人）</w:t>
      </w:r>
      <w:r>
        <w:rPr>
          <w:rFonts w:ascii="宋体" w:hAnsi="宋体"/>
          <w:sz w:val="24"/>
          <w:szCs w:val="24"/>
        </w:rPr>
        <w:t>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r>
        <w:rPr>
          <w:rFonts w:hint="eastAsia" w:ascii="宋体" w:hAnsi="宋体"/>
          <w:sz w:val="24"/>
          <w:szCs w:val="24"/>
        </w:rPr>
        <w:t>（负责人）</w:t>
      </w:r>
      <w:r>
        <w:rPr>
          <w:rFonts w:ascii="宋体" w:hAnsi="宋体"/>
          <w:sz w:val="24"/>
          <w:szCs w:val="24"/>
        </w:rPr>
        <w:t>。</w:t>
      </w:r>
    </w:p>
    <w:p w14:paraId="1DA8780B">
      <w:pPr>
        <w:tabs>
          <w:tab w:val="left" w:pos="6300"/>
        </w:tabs>
        <w:snapToGrid w:val="0"/>
        <w:spacing w:line="500" w:lineRule="exact"/>
        <w:ind w:firstLine="570"/>
        <w:rPr>
          <w:rFonts w:ascii="宋体" w:hAnsi="宋体"/>
          <w:sz w:val="24"/>
          <w:szCs w:val="24"/>
        </w:rPr>
      </w:pPr>
    </w:p>
    <w:p w14:paraId="2A7D4A99">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3C951A61">
      <w:pPr>
        <w:tabs>
          <w:tab w:val="left" w:pos="6300"/>
        </w:tabs>
        <w:snapToGrid w:val="0"/>
        <w:spacing w:line="500" w:lineRule="exact"/>
        <w:ind w:firstLine="570"/>
        <w:rPr>
          <w:sz w:val="24"/>
          <w:szCs w:val="24"/>
        </w:rPr>
      </w:pPr>
    </w:p>
    <w:p w14:paraId="5B49E889">
      <w:pPr>
        <w:tabs>
          <w:tab w:val="left" w:pos="6300"/>
        </w:tabs>
        <w:snapToGrid w:val="0"/>
        <w:spacing w:line="500" w:lineRule="exact"/>
        <w:ind w:firstLine="570"/>
        <w:rPr>
          <w:sz w:val="24"/>
          <w:szCs w:val="24"/>
        </w:rPr>
      </w:pPr>
    </w:p>
    <w:p w14:paraId="364E7A5E">
      <w:pPr>
        <w:tabs>
          <w:tab w:val="left" w:pos="6300"/>
        </w:tabs>
        <w:snapToGrid w:val="0"/>
        <w:spacing w:line="500" w:lineRule="exact"/>
        <w:ind w:firstLine="570"/>
        <w:rPr>
          <w:sz w:val="24"/>
          <w:szCs w:val="24"/>
        </w:rPr>
      </w:pPr>
    </w:p>
    <w:p w14:paraId="51E6AB9D">
      <w:pPr>
        <w:tabs>
          <w:tab w:val="left" w:pos="6300"/>
        </w:tabs>
        <w:snapToGrid w:val="0"/>
        <w:spacing w:line="500" w:lineRule="exact"/>
        <w:ind w:firstLine="570"/>
        <w:rPr>
          <w:sz w:val="24"/>
          <w:szCs w:val="24"/>
        </w:rPr>
      </w:pPr>
      <w:r>
        <w:rPr>
          <w:sz w:val="24"/>
          <w:szCs w:val="24"/>
        </w:rPr>
        <w:t xml:space="preserve">                                             （供应商公章）</w:t>
      </w:r>
    </w:p>
    <w:p w14:paraId="070FDA32">
      <w:pPr>
        <w:tabs>
          <w:tab w:val="left" w:pos="6300"/>
        </w:tabs>
        <w:snapToGrid w:val="0"/>
        <w:spacing w:line="500" w:lineRule="exact"/>
        <w:ind w:firstLine="570"/>
        <w:rPr>
          <w:sz w:val="24"/>
          <w:szCs w:val="24"/>
        </w:rPr>
      </w:pPr>
    </w:p>
    <w:p w14:paraId="1532F1B7">
      <w:pPr>
        <w:tabs>
          <w:tab w:val="left" w:pos="6300"/>
        </w:tabs>
        <w:snapToGrid w:val="0"/>
        <w:spacing w:line="500" w:lineRule="exact"/>
        <w:ind w:firstLine="570"/>
        <w:rPr>
          <w:sz w:val="24"/>
          <w:szCs w:val="24"/>
        </w:rPr>
      </w:pPr>
      <w:r>
        <w:rPr>
          <w:sz w:val="24"/>
          <w:szCs w:val="24"/>
        </w:rPr>
        <w:t xml:space="preserve">                                             年   月   日</w:t>
      </w:r>
    </w:p>
    <w:p w14:paraId="4871D491">
      <w:pPr>
        <w:tabs>
          <w:tab w:val="left" w:pos="6300"/>
        </w:tabs>
        <w:snapToGrid w:val="0"/>
        <w:spacing w:line="500" w:lineRule="exact"/>
        <w:ind w:firstLine="570"/>
        <w:rPr>
          <w:sz w:val="24"/>
          <w:szCs w:val="24"/>
        </w:rPr>
      </w:pPr>
    </w:p>
    <w:p w14:paraId="58B8439F">
      <w:pPr>
        <w:tabs>
          <w:tab w:val="left" w:pos="6300"/>
        </w:tabs>
        <w:snapToGrid w:val="0"/>
        <w:spacing w:line="500" w:lineRule="exact"/>
        <w:ind w:firstLine="570"/>
        <w:rPr>
          <w:sz w:val="24"/>
          <w:szCs w:val="24"/>
        </w:rPr>
      </w:pPr>
      <w:r>
        <w:rPr>
          <w:sz w:val="24"/>
          <w:szCs w:val="24"/>
        </w:rPr>
        <w:t>（附：法定代表人</w:t>
      </w:r>
      <w:r>
        <w:rPr>
          <w:rFonts w:hint="eastAsia"/>
          <w:sz w:val="24"/>
          <w:szCs w:val="24"/>
        </w:rPr>
        <w:t>（负责人）</w:t>
      </w:r>
      <w:r>
        <w:rPr>
          <w:sz w:val="24"/>
          <w:szCs w:val="24"/>
        </w:rPr>
        <w:t>身份证正反面复印件）</w:t>
      </w:r>
    </w:p>
    <w:p w14:paraId="57FA460B">
      <w:pPr>
        <w:tabs>
          <w:tab w:val="left" w:pos="6300"/>
        </w:tabs>
        <w:snapToGrid w:val="0"/>
        <w:spacing w:line="500" w:lineRule="exact"/>
        <w:ind w:firstLine="570"/>
        <w:rPr>
          <w:sz w:val="24"/>
          <w:szCs w:val="24"/>
        </w:rPr>
      </w:pPr>
    </w:p>
    <w:p w14:paraId="1792BF6D">
      <w:pPr>
        <w:tabs>
          <w:tab w:val="left" w:pos="6300"/>
        </w:tabs>
        <w:snapToGrid w:val="0"/>
        <w:spacing w:line="500" w:lineRule="exact"/>
        <w:ind w:firstLine="570"/>
        <w:rPr>
          <w:sz w:val="24"/>
          <w:szCs w:val="24"/>
        </w:rPr>
      </w:pPr>
    </w:p>
    <w:p w14:paraId="20E60210">
      <w:pPr>
        <w:tabs>
          <w:tab w:val="left" w:pos="6300"/>
        </w:tabs>
        <w:snapToGrid w:val="0"/>
        <w:spacing w:line="500" w:lineRule="exact"/>
        <w:ind w:firstLine="570"/>
        <w:rPr>
          <w:sz w:val="24"/>
        </w:rPr>
      </w:pPr>
    </w:p>
    <w:p w14:paraId="5614F51B">
      <w:pPr>
        <w:tabs>
          <w:tab w:val="left" w:pos="6300"/>
        </w:tabs>
        <w:snapToGrid w:val="0"/>
        <w:spacing w:line="500" w:lineRule="exact"/>
        <w:ind w:firstLine="570"/>
        <w:rPr>
          <w:sz w:val="24"/>
        </w:rPr>
      </w:pPr>
    </w:p>
    <w:p w14:paraId="66D976C8">
      <w:pPr>
        <w:tabs>
          <w:tab w:val="left" w:pos="6300"/>
        </w:tabs>
        <w:snapToGrid w:val="0"/>
        <w:spacing w:line="500" w:lineRule="exact"/>
        <w:ind w:firstLine="570"/>
        <w:rPr>
          <w:sz w:val="24"/>
        </w:rPr>
      </w:pPr>
    </w:p>
    <w:p w14:paraId="08A9B04D">
      <w:pPr>
        <w:tabs>
          <w:tab w:val="left" w:pos="6300"/>
        </w:tabs>
        <w:snapToGrid w:val="0"/>
        <w:spacing w:line="500" w:lineRule="exact"/>
        <w:ind w:firstLine="480" w:firstLineChars="200"/>
        <w:rPr>
          <w:rFonts w:ascii="宋体" w:hAnsi="宋体"/>
          <w:sz w:val="24"/>
          <w:szCs w:val="24"/>
        </w:rPr>
      </w:pPr>
    </w:p>
    <w:p w14:paraId="223C1DEC">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w:t>
      </w:r>
      <w:r>
        <w:rPr>
          <w:rFonts w:hint="eastAsia"/>
          <w:sz w:val="24"/>
          <w:szCs w:val="24"/>
        </w:rPr>
        <w:t>（负责人）</w:t>
      </w:r>
      <w:r>
        <w:rPr>
          <w:sz w:val="24"/>
          <w:szCs w:val="24"/>
        </w:rPr>
        <w:t>授权委托书（格式）</w:t>
      </w:r>
    </w:p>
    <w:p w14:paraId="3510E1E4">
      <w:pPr>
        <w:tabs>
          <w:tab w:val="left" w:pos="6300"/>
        </w:tabs>
        <w:snapToGrid w:val="0"/>
        <w:spacing w:line="500" w:lineRule="exact"/>
        <w:jc w:val="center"/>
      </w:pPr>
      <w:r>
        <w:t>法定代表人</w:t>
      </w:r>
      <w:r>
        <w:rPr>
          <w:rFonts w:hint="eastAsia"/>
        </w:rPr>
        <w:t>（负责人）</w:t>
      </w:r>
      <w:r>
        <w:t>授权委托书</w:t>
      </w:r>
    </w:p>
    <w:p w14:paraId="667D9516">
      <w:pPr>
        <w:tabs>
          <w:tab w:val="left" w:pos="6300"/>
        </w:tabs>
        <w:snapToGrid w:val="0"/>
        <w:spacing w:line="500" w:lineRule="exact"/>
        <w:jc w:val="center"/>
        <w:rPr>
          <w:sz w:val="24"/>
          <w:szCs w:val="24"/>
        </w:rPr>
      </w:pPr>
    </w:p>
    <w:p w14:paraId="6D27110E">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1B5DC4C6">
      <w:pPr>
        <w:tabs>
          <w:tab w:val="left" w:pos="6300"/>
        </w:tabs>
        <w:snapToGrid w:val="0"/>
        <w:spacing w:line="500" w:lineRule="exact"/>
        <w:ind w:firstLine="570"/>
        <w:rPr>
          <w:sz w:val="24"/>
          <w:szCs w:val="24"/>
        </w:rPr>
      </w:pPr>
    </w:p>
    <w:p w14:paraId="02997A8A">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0F28334F">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w:t>
      </w:r>
      <w:r>
        <w:rPr>
          <w:rFonts w:hint="eastAsia"/>
          <w:sz w:val="24"/>
          <w:szCs w:val="24"/>
        </w:rPr>
        <w:t>（负责人）</w:t>
      </w:r>
      <w:r>
        <w:rPr>
          <w:sz w:val="24"/>
          <w:szCs w:val="24"/>
        </w:rPr>
        <w:t>名称）是</w:t>
      </w:r>
      <w:r>
        <w:rPr>
          <w:sz w:val="24"/>
          <w:szCs w:val="24"/>
          <w:u w:val="single"/>
        </w:rPr>
        <w:t xml:space="preserve">                    </w:t>
      </w:r>
      <w:r>
        <w:rPr>
          <w:sz w:val="24"/>
          <w:szCs w:val="24"/>
        </w:rPr>
        <w:t>（供应商名称）的法定代表人</w:t>
      </w:r>
      <w:r>
        <w:rPr>
          <w:rFonts w:hint="eastAsia"/>
          <w:sz w:val="24"/>
          <w:szCs w:val="24"/>
        </w:rPr>
        <w:t>（负责人）</w:t>
      </w:r>
      <w:r>
        <w:rPr>
          <w:sz w:val="24"/>
          <w:szCs w:val="24"/>
        </w:rPr>
        <w:t>，特授权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0389504F">
      <w:pPr>
        <w:tabs>
          <w:tab w:val="left" w:pos="6300"/>
        </w:tabs>
        <w:snapToGrid w:val="0"/>
        <w:spacing w:line="500" w:lineRule="exact"/>
        <w:ind w:firstLine="480" w:firstLineChars="200"/>
        <w:rPr>
          <w:sz w:val="24"/>
          <w:szCs w:val="24"/>
        </w:rPr>
      </w:pPr>
      <w:r>
        <w:rPr>
          <w:sz w:val="24"/>
          <w:szCs w:val="24"/>
        </w:rPr>
        <w:t>我单位对被授权人的签字负全部责任。</w:t>
      </w:r>
    </w:p>
    <w:p w14:paraId="72A8CF6C">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648B8BF4">
      <w:pPr>
        <w:tabs>
          <w:tab w:val="left" w:pos="6300"/>
        </w:tabs>
        <w:snapToGrid w:val="0"/>
        <w:spacing w:line="500" w:lineRule="exact"/>
        <w:ind w:firstLine="570"/>
        <w:rPr>
          <w:sz w:val="24"/>
          <w:szCs w:val="24"/>
        </w:rPr>
      </w:pPr>
    </w:p>
    <w:p w14:paraId="12556D35">
      <w:pPr>
        <w:tabs>
          <w:tab w:val="left" w:pos="6300"/>
        </w:tabs>
        <w:snapToGrid w:val="0"/>
        <w:spacing w:line="500" w:lineRule="exact"/>
        <w:ind w:firstLine="570"/>
        <w:rPr>
          <w:sz w:val="24"/>
          <w:szCs w:val="24"/>
        </w:rPr>
      </w:pPr>
    </w:p>
    <w:p w14:paraId="68F653CC">
      <w:pPr>
        <w:tabs>
          <w:tab w:val="left" w:pos="6300"/>
        </w:tabs>
        <w:snapToGrid w:val="0"/>
        <w:spacing w:line="500" w:lineRule="exact"/>
        <w:ind w:firstLine="570"/>
        <w:rPr>
          <w:sz w:val="24"/>
          <w:szCs w:val="24"/>
        </w:rPr>
      </w:pPr>
      <w:r>
        <w:rPr>
          <w:sz w:val="24"/>
          <w:szCs w:val="24"/>
        </w:rPr>
        <w:t>被授权人：                                 供应商法定代表人</w:t>
      </w:r>
      <w:r>
        <w:rPr>
          <w:rFonts w:hint="eastAsia"/>
          <w:sz w:val="24"/>
          <w:szCs w:val="24"/>
        </w:rPr>
        <w:t>（负责人）</w:t>
      </w:r>
      <w:r>
        <w:rPr>
          <w:sz w:val="24"/>
          <w:szCs w:val="24"/>
        </w:rPr>
        <w:t>：</w:t>
      </w:r>
    </w:p>
    <w:p w14:paraId="769EC13B">
      <w:pPr>
        <w:tabs>
          <w:tab w:val="left" w:pos="6300"/>
        </w:tabs>
        <w:snapToGrid w:val="0"/>
        <w:spacing w:line="500" w:lineRule="exact"/>
        <w:ind w:firstLine="570"/>
        <w:rPr>
          <w:sz w:val="24"/>
          <w:szCs w:val="24"/>
        </w:rPr>
      </w:pPr>
      <w:r>
        <w:rPr>
          <w:sz w:val="24"/>
          <w:szCs w:val="24"/>
        </w:rPr>
        <w:t>（签字或盖章）                                （签字或盖章）</w:t>
      </w:r>
    </w:p>
    <w:p w14:paraId="6264C789">
      <w:pPr>
        <w:tabs>
          <w:tab w:val="left" w:pos="6300"/>
        </w:tabs>
        <w:snapToGrid w:val="0"/>
        <w:spacing w:line="500" w:lineRule="exact"/>
        <w:ind w:firstLine="570"/>
        <w:rPr>
          <w:sz w:val="24"/>
          <w:szCs w:val="24"/>
        </w:rPr>
      </w:pPr>
    </w:p>
    <w:p w14:paraId="56E231A9">
      <w:pPr>
        <w:tabs>
          <w:tab w:val="left" w:pos="6300"/>
        </w:tabs>
        <w:snapToGrid w:val="0"/>
        <w:spacing w:line="500" w:lineRule="exact"/>
        <w:ind w:firstLine="570"/>
        <w:rPr>
          <w:sz w:val="24"/>
          <w:szCs w:val="24"/>
        </w:rPr>
      </w:pPr>
    </w:p>
    <w:p w14:paraId="25711F4F">
      <w:pPr>
        <w:tabs>
          <w:tab w:val="left" w:pos="6300"/>
        </w:tabs>
        <w:snapToGrid w:val="0"/>
        <w:spacing w:line="500" w:lineRule="exact"/>
        <w:ind w:firstLine="570"/>
        <w:rPr>
          <w:sz w:val="24"/>
          <w:szCs w:val="24"/>
        </w:rPr>
      </w:pPr>
      <w:r>
        <w:rPr>
          <w:sz w:val="24"/>
          <w:szCs w:val="24"/>
        </w:rPr>
        <w:t>（附：被授权人身份证正反面复印件）</w:t>
      </w:r>
    </w:p>
    <w:p w14:paraId="3A057C15">
      <w:pPr>
        <w:tabs>
          <w:tab w:val="left" w:pos="6300"/>
        </w:tabs>
        <w:snapToGrid w:val="0"/>
        <w:spacing w:line="500" w:lineRule="exact"/>
        <w:ind w:firstLine="570"/>
        <w:rPr>
          <w:sz w:val="24"/>
          <w:szCs w:val="24"/>
        </w:rPr>
      </w:pPr>
      <w:r>
        <w:rPr>
          <w:sz w:val="24"/>
          <w:szCs w:val="24"/>
        </w:rPr>
        <w:t xml:space="preserve">                                          </w:t>
      </w:r>
    </w:p>
    <w:p w14:paraId="35F6B423">
      <w:pPr>
        <w:tabs>
          <w:tab w:val="left" w:pos="6300"/>
        </w:tabs>
        <w:snapToGrid w:val="0"/>
        <w:spacing w:line="500" w:lineRule="exact"/>
        <w:ind w:firstLine="570"/>
        <w:rPr>
          <w:sz w:val="24"/>
          <w:szCs w:val="24"/>
        </w:rPr>
      </w:pPr>
    </w:p>
    <w:p w14:paraId="4E0CE72E">
      <w:pPr>
        <w:tabs>
          <w:tab w:val="left" w:pos="6300"/>
        </w:tabs>
        <w:snapToGrid w:val="0"/>
        <w:spacing w:line="500" w:lineRule="exact"/>
        <w:ind w:firstLine="570"/>
        <w:rPr>
          <w:sz w:val="24"/>
          <w:szCs w:val="24"/>
        </w:rPr>
      </w:pPr>
    </w:p>
    <w:p w14:paraId="156A28AD">
      <w:pPr>
        <w:tabs>
          <w:tab w:val="left" w:pos="6300"/>
        </w:tabs>
        <w:snapToGrid w:val="0"/>
        <w:spacing w:line="500" w:lineRule="exact"/>
        <w:ind w:right="480" w:firstLine="570"/>
        <w:jc w:val="right"/>
        <w:rPr>
          <w:sz w:val="24"/>
          <w:szCs w:val="24"/>
        </w:rPr>
      </w:pPr>
      <w:r>
        <w:rPr>
          <w:sz w:val="24"/>
          <w:szCs w:val="24"/>
        </w:rPr>
        <w:t>（供应商公章）</w:t>
      </w:r>
    </w:p>
    <w:p w14:paraId="40F235C8">
      <w:pPr>
        <w:tabs>
          <w:tab w:val="left" w:pos="6300"/>
        </w:tabs>
        <w:snapToGrid w:val="0"/>
        <w:spacing w:line="500" w:lineRule="exact"/>
        <w:ind w:right="480" w:firstLine="570"/>
        <w:jc w:val="right"/>
        <w:rPr>
          <w:sz w:val="24"/>
          <w:szCs w:val="24"/>
        </w:rPr>
      </w:pPr>
      <w:r>
        <w:rPr>
          <w:sz w:val="24"/>
          <w:szCs w:val="24"/>
        </w:rPr>
        <w:t>年   月   日</w:t>
      </w:r>
    </w:p>
    <w:p w14:paraId="43B9944A">
      <w:pPr>
        <w:tabs>
          <w:tab w:val="left" w:pos="6300"/>
        </w:tabs>
        <w:snapToGrid w:val="0"/>
        <w:spacing w:line="500" w:lineRule="exact"/>
        <w:ind w:right="480" w:firstLine="570"/>
        <w:jc w:val="right"/>
        <w:rPr>
          <w:sz w:val="24"/>
          <w:szCs w:val="24"/>
        </w:rPr>
      </w:pPr>
    </w:p>
    <w:p w14:paraId="41294F6C">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w:t>
      </w:r>
      <w:r>
        <w:rPr>
          <w:rFonts w:hint="eastAsia" w:ascii="宋体" w:hAnsi="宋体"/>
          <w:sz w:val="24"/>
          <w:szCs w:val="24"/>
        </w:rPr>
        <w:t>（负责人）</w:t>
      </w:r>
      <w:r>
        <w:rPr>
          <w:rFonts w:ascii="宋体" w:hAnsi="宋体"/>
          <w:sz w:val="24"/>
          <w:szCs w:val="24"/>
        </w:rPr>
        <w:t>办理并签署响应文件的，不提供此文件。</w:t>
      </w:r>
    </w:p>
    <w:p w14:paraId="1D20A0AA">
      <w:pPr>
        <w:tabs>
          <w:tab w:val="left" w:pos="6300"/>
        </w:tabs>
        <w:snapToGrid w:val="0"/>
        <w:spacing w:line="360" w:lineRule="auto"/>
        <w:ind w:firstLine="560" w:firstLineChars="200"/>
        <w:rPr>
          <w:rFonts w:ascii="宋体" w:hAnsi="宋体"/>
          <w:sz w:val="24"/>
        </w:rPr>
      </w:pPr>
      <w:r>
        <w:rPr>
          <w:rFonts w:ascii="宋体" w:hAnsi="宋体"/>
        </w:rPr>
        <w:br w:type="column"/>
      </w:r>
      <w:r>
        <w:rPr>
          <w:rFonts w:hint="eastAsia" w:ascii="宋体" w:hAnsi="宋体"/>
          <w:sz w:val="24"/>
        </w:rPr>
        <w:t>（四）基本资格条件承诺函（格式）</w:t>
      </w:r>
    </w:p>
    <w:p w14:paraId="1942936B">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6AC0D2AE">
      <w:pPr>
        <w:tabs>
          <w:tab w:val="left" w:pos="6300"/>
        </w:tabs>
        <w:snapToGrid w:val="0"/>
        <w:spacing w:line="360" w:lineRule="auto"/>
        <w:rPr>
          <w:rFonts w:ascii="宋体" w:hAnsi="宋体"/>
          <w:sz w:val="24"/>
          <w:szCs w:val="24"/>
        </w:rPr>
      </w:pPr>
    </w:p>
    <w:p w14:paraId="61E82D08">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00C39F78">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0DD4C1BB">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4C2091A0">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27992D6B">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660A89B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0CD5526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01025B17">
      <w:pPr>
        <w:tabs>
          <w:tab w:val="left" w:pos="6300"/>
        </w:tabs>
        <w:snapToGrid w:val="0"/>
        <w:spacing w:line="360" w:lineRule="auto"/>
        <w:rPr>
          <w:rFonts w:ascii="宋体" w:hAnsi="宋体"/>
          <w:sz w:val="24"/>
          <w:szCs w:val="24"/>
        </w:rPr>
      </w:pPr>
    </w:p>
    <w:p w14:paraId="3C7E1838">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14:paraId="543FCD38">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3E4A2530">
      <w:pPr>
        <w:spacing w:line="360" w:lineRule="auto"/>
      </w:pPr>
    </w:p>
    <w:p w14:paraId="480EABB9">
      <w:pPr>
        <w:tabs>
          <w:tab w:val="left" w:pos="6300"/>
        </w:tabs>
        <w:snapToGrid w:val="0"/>
        <w:spacing w:line="360" w:lineRule="auto"/>
        <w:ind w:firstLine="480" w:firstLineChars="200"/>
        <w:rPr>
          <w:rFonts w:ascii="宋体" w:hAnsi="宋体"/>
          <w:sz w:val="24"/>
        </w:rPr>
      </w:pPr>
      <w:r>
        <w:rPr>
          <w:rFonts w:hint="eastAsia" w:ascii="宋体" w:hAnsi="宋体"/>
          <w:sz w:val="24"/>
        </w:rPr>
        <w:t>（五）特定资格条件证书或证明文件</w:t>
      </w:r>
    </w:p>
    <w:p w14:paraId="698328CC">
      <w:pPr>
        <w:tabs>
          <w:tab w:val="left" w:pos="6300"/>
        </w:tabs>
        <w:snapToGrid w:val="0"/>
        <w:spacing w:line="360" w:lineRule="auto"/>
        <w:ind w:firstLine="573"/>
        <w:rPr>
          <w:sz w:val="24"/>
          <w:szCs w:val="24"/>
        </w:rPr>
      </w:pPr>
      <w:r>
        <w:rPr>
          <w:rFonts w:hint="eastAsia"/>
          <w:sz w:val="24"/>
          <w:szCs w:val="24"/>
        </w:rPr>
        <w:t xml:space="preserve">    </w:t>
      </w:r>
    </w:p>
    <w:p w14:paraId="07243CEF">
      <w:pPr>
        <w:tabs>
          <w:tab w:val="left" w:pos="6300"/>
        </w:tabs>
        <w:snapToGrid w:val="0"/>
        <w:spacing w:line="360" w:lineRule="auto"/>
        <w:ind w:firstLine="560" w:firstLineChars="200"/>
        <w:rPr>
          <w:rFonts w:ascii="宋体" w:hAnsi="宋体"/>
          <w:sz w:val="24"/>
        </w:rPr>
      </w:pPr>
      <w:r>
        <w:br w:type="page"/>
      </w:r>
      <w:r>
        <w:rPr>
          <w:rFonts w:ascii="宋体" w:hAnsi="宋体"/>
          <w:sz w:val="24"/>
        </w:rPr>
        <w:t>（</w:t>
      </w:r>
      <w:r>
        <w:rPr>
          <w:rFonts w:hint="eastAsia" w:ascii="宋体" w:hAnsi="宋体"/>
          <w:sz w:val="24"/>
        </w:rPr>
        <w:t>六</w:t>
      </w:r>
      <w:r>
        <w:rPr>
          <w:rFonts w:ascii="宋体" w:hAnsi="宋体"/>
          <w:sz w:val="24"/>
        </w:rPr>
        <w:t>）其他应提供的资料</w:t>
      </w:r>
    </w:p>
    <w:p w14:paraId="35F39353">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709FA17D">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0E386AD7">
      <w:pPr>
        <w:snapToGrid w:val="0"/>
        <w:spacing w:line="500" w:lineRule="exact"/>
        <w:jc w:val="center"/>
        <w:rPr>
          <w:rFonts w:ascii="宋体" w:hAnsi="宋体"/>
          <w:szCs w:val="28"/>
        </w:rPr>
      </w:pPr>
      <w:r>
        <w:rPr>
          <w:rFonts w:hint="eastAsia" w:ascii="宋体" w:hAnsi="宋体"/>
        </w:rPr>
        <w:t>中小企业声明函</w:t>
      </w:r>
    </w:p>
    <w:p w14:paraId="7EBC6D6B">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39E9CA66">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4CFACD8C">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59D918FC">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4794EA9D">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2434752E">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1698507F">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2F668666">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2AB3AC94">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7E0850E5">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6193FC50">
      <w:pPr>
        <w:spacing w:line="400" w:lineRule="exact"/>
        <w:ind w:firstLine="3120" w:firstLineChars="1300"/>
        <w:rPr>
          <w:rFonts w:ascii="宋体" w:hAnsi="宋体" w:cs="微软雅黑"/>
          <w:sz w:val="24"/>
          <w:szCs w:val="24"/>
        </w:rPr>
      </w:pPr>
    </w:p>
    <w:p w14:paraId="436EB835">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1AE474EE">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21CDD90F">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72E8D1B4">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7B9EFB81">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63A75EF6">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06910271">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1D68D355">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14:paraId="7F7B6533">
      <w:pPr>
        <w:tabs>
          <w:tab w:val="left" w:pos="6300"/>
        </w:tabs>
        <w:snapToGrid w:val="0"/>
        <w:spacing w:line="400" w:lineRule="exact"/>
        <w:ind w:firstLine="420" w:firstLineChars="200"/>
        <w:jc w:val="left"/>
        <w:rPr>
          <w:rFonts w:ascii="宋体" w:hAnsi="宋体"/>
          <w:sz w:val="21"/>
          <w:szCs w:val="21"/>
        </w:rPr>
      </w:pPr>
      <w:bookmarkStart w:id="152"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52454E7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78073A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AA22EB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193142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7B1222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3205E4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CA6A52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F2CBC8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02ED56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52D1E2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F2CB64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FBE2C9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1A55F7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8E4D7D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90AFD3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52"/>
    <w:p w14:paraId="3F68EEC7">
      <w:pPr>
        <w:tabs>
          <w:tab w:val="left" w:pos="6300"/>
        </w:tabs>
        <w:snapToGrid w:val="0"/>
        <w:spacing w:line="400" w:lineRule="exact"/>
        <w:jc w:val="left"/>
        <w:rPr>
          <w:rFonts w:ascii="宋体" w:hAnsi="宋体"/>
          <w:sz w:val="21"/>
          <w:szCs w:val="21"/>
        </w:rPr>
      </w:pPr>
    </w:p>
    <w:p w14:paraId="2C53D373">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5647DAA5">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4DA144F4">
      <w:pPr>
        <w:tabs>
          <w:tab w:val="left" w:pos="6300"/>
        </w:tabs>
        <w:snapToGrid w:val="0"/>
        <w:spacing w:line="360" w:lineRule="auto"/>
        <w:ind w:firstLine="580" w:firstLineChars="200"/>
        <w:rPr>
          <w:rFonts w:ascii="宋体" w:hAnsi="宋体"/>
          <w:sz w:val="29"/>
          <w:szCs w:val="29"/>
        </w:rPr>
      </w:pPr>
    </w:p>
    <w:p w14:paraId="4713BEFF">
      <w:pPr>
        <w:tabs>
          <w:tab w:val="left" w:pos="6300"/>
        </w:tabs>
        <w:snapToGrid w:val="0"/>
        <w:spacing w:line="360" w:lineRule="auto"/>
        <w:ind w:firstLine="580" w:firstLineChars="200"/>
        <w:rPr>
          <w:rFonts w:ascii="宋体" w:hAnsi="宋体"/>
          <w:sz w:val="29"/>
          <w:szCs w:val="29"/>
        </w:rPr>
      </w:pPr>
    </w:p>
    <w:p w14:paraId="247A462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42C26DDE">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47AF7C5A">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9DB11F">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5C0C9FF3">
      <w:pPr>
        <w:tabs>
          <w:tab w:val="left" w:pos="6300"/>
        </w:tabs>
        <w:snapToGrid w:val="0"/>
        <w:spacing w:line="360" w:lineRule="auto"/>
        <w:ind w:firstLine="480" w:firstLineChars="200"/>
        <w:rPr>
          <w:rFonts w:ascii="宋体" w:hAnsi="宋体"/>
          <w:sz w:val="24"/>
        </w:rPr>
      </w:pPr>
    </w:p>
    <w:p w14:paraId="2B445E66">
      <w:pPr>
        <w:tabs>
          <w:tab w:val="left" w:pos="6300"/>
        </w:tabs>
        <w:snapToGrid w:val="0"/>
        <w:spacing w:line="360" w:lineRule="auto"/>
        <w:ind w:firstLine="480" w:firstLineChars="200"/>
        <w:rPr>
          <w:rFonts w:ascii="宋体" w:hAnsi="宋体"/>
          <w:sz w:val="24"/>
        </w:rPr>
      </w:pPr>
    </w:p>
    <w:p w14:paraId="62BC0A2D">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59E205F2">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2B8DF290">
      <w:pPr>
        <w:tabs>
          <w:tab w:val="left" w:pos="6300"/>
        </w:tabs>
        <w:snapToGrid w:val="0"/>
        <w:spacing w:line="500" w:lineRule="exact"/>
        <w:jc w:val="left"/>
        <w:rPr>
          <w:rFonts w:ascii="宋体" w:hAnsi="宋体"/>
        </w:rPr>
      </w:pPr>
    </w:p>
    <w:p w14:paraId="46499952">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6EF54430">
      <w:pPr>
        <w:tabs>
          <w:tab w:val="left" w:pos="6300"/>
        </w:tabs>
        <w:snapToGrid w:val="0"/>
        <w:spacing w:line="500" w:lineRule="exact"/>
        <w:jc w:val="left"/>
        <w:rPr>
          <w:rFonts w:ascii="宋体" w:hAnsi="宋体"/>
        </w:rPr>
      </w:pPr>
    </w:p>
    <w:p w14:paraId="742054F1">
      <w:pPr>
        <w:tabs>
          <w:tab w:val="left" w:pos="6300"/>
        </w:tabs>
        <w:snapToGrid w:val="0"/>
        <w:spacing w:line="500" w:lineRule="exact"/>
        <w:jc w:val="left"/>
        <w:rPr>
          <w:rFonts w:ascii="宋体" w:hAnsi="宋体"/>
        </w:rPr>
      </w:pPr>
    </w:p>
    <w:p w14:paraId="12EE816E">
      <w:pPr>
        <w:ind w:firstLine="480" w:firstLineChars="200"/>
        <w:jc w:val="left"/>
        <w:rPr>
          <w:rFonts w:ascii="宋体" w:hAnsi="宋体"/>
          <w:sz w:val="24"/>
          <w:szCs w:val="24"/>
        </w:rPr>
      </w:pPr>
      <w:r>
        <w:rPr>
          <w:rFonts w:hint="eastAsia" w:ascii="宋体" w:hAnsi="宋体"/>
          <w:sz w:val="24"/>
          <w:szCs w:val="24"/>
        </w:rPr>
        <w:t>2.其他与项目有关的资料（自附）</w:t>
      </w:r>
    </w:p>
    <w:p w14:paraId="1F48F52C">
      <w:pPr>
        <w:ind w:firstLine="480" w:firstLineChars="200"/>
        <w:jc w:val="left"/>
        <w:rPr>
          <w:rFonts w:ascii="宋体" w:hAnsi="宋体"/>
          <w:sz w:val="24"/>
          <w:szCs w:val="24"/>
        </w:rPr>
      </w:pPr>
    </w:p>
    <w:p w14:paraId="37EFC671">
      <w:pPr>
        <w:ind w:firstLine="480" w:firstLineChars="200"/>
        <w:jc w:val="left"/>
        <w:rPr>
          <w:rFonts w:ascii="宋体" w:hAnsi="宋体"/>
          <w:sz w:val="24"/>
          <w:szCs w:val="24"/>
        </w:rPr>
      </w:pPr>
    </w:p>
    <w:p w14:paraId="350A5149">
      <w:pPr>
        <w:ind w:firstLine="480" w:firstLineChars="200"/>
        <w:jc w:val="left"/>
        <w:rPr>
          <w:rFonts w:ascii="宋体" w:hAnsi="宋体"/>
          <w:sz w:val="24"/>
          <w:szCs w:val="24"/>
        </w:rPr>
      </w:pPr>
    </w:p>
    <w:p w14:paraId="385D4372">
      <w:pPr>
        <w:ind w:firstLine="480" w:firstLineChars="200"/>
        <w:jc w:val="left"/>
        <w:rPr>
          <w:rFonts w:ascii="宋体" w:hAnsi="宋体"/>
          <w:sz w:val="24"/>
          <w:szCs w:val="24"/>
        </w:rPr>
      </w:pPr>
    </w:p>
    <w:p w14:paraId="41149558">
      <w:pPr>
        <w:jc w:val="left"/>
        <w:rPr>
          <w:rFonts w:ascii="宋体" w:hAnsi="宋体"/>
          <w:sz w:val="24"/>
          <w:szCs w:val="24"/>
        </w:rPr>
      </w:pPr>
    </w:p>
    <w:p w14:paraId="07B7506E">
      <w:pPr>
        <w:tabs>
          <w:tab w:val="left" w:pos="6300"/>
        </w:tabs>
        <w:snapToGrid w:val="0"/>
        <w:spacing w:line="500" w:lineRule="exact"/>
        <w:rPr>
          <w:rFonts w:ascii="宋体" w:hAnsi="宋体"/>
          <w:sz w:val="24"/>
          <w:szCs w:val="24"/>
        </w:rPr>
      </w:pPr>
    </w:p>
    <w:p w14:paraId="55751E45">
      <w:pPr>
        <w:tabs>
          <w:tab w:val="left" w:pos="6300"/>
        </w:tabs>
        <w:snapToGrid w:val="0"/>
        <w:spacing w:line="500" w:lineRule="exact"/>
        <w:jc w:val="center"/>
        <w:rPr>
          <w:sz w:val="24"/>
          <w:szCs w:val="24"/>
        </w:rPr>
      </w:pPr>
      <w:r>
        <w:rPr>
          <w:sz w:val="24"/>
          <w:szCs w:val="24"/>
        </w:rPr>
        <w:t>（结束）</w:t>
      </w:r>
    </w:p>
    <w:p w14:paraId="03C26450">
      <w:pPr>
        <w:pStyle w:val="6"/>
        <w:spacing w:before="0" w:after="0" w:line="360" w:lineRule="auto"/>
        <w:ind w:firstLine="482" w:firstLineChars="200"/>
        <w:rPr>
          <w:sz w:val="24"/>
          <w:szCs w:val="24"/>
        </w:rPr>
      </w:pPr>
    </w:p>
    <w:sectPr>
      <w:headerReference r:id="rId12" w:type="default"/>
      <w:pgSz w:w="11907" w:h="16840"/>
      <w:pgMar w:top="1134" w:right="1191" w:bottom="1134" w:left="1191" w:header="851" w:footer="992"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仿宋_GBK">
    <w:panose1 w:val="02000000000000000000"/>
    <w:charset w:val="86"/>
    <w:family w:val="script"/>
    <w:pitch w:val="default"/>
    <w:sig w:usb0="00000001" w:usb1="080E0000" w:usb2="00000000" w:usb3="00000000" w:csb0="00040000" w:csb1="00000000"/>
  </w:font>
  <w:font w:name="宋体;SimSun">
    <w:altName w:val="宋体"/>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F00AB">
    <w:pPr>
      <w:pStyle w:val="36"/>
      <w:framePr w:wrap="around" w:vAnchor="text" w:hAnchor="margin" w:xAlign="center" w:y="1"/>
      <w:rPr>
        <w:rStyle w:val="62"/>
      </w:rPr>
    </w:pPr>
    <w:r>
      <w:fldChar w:fldCharType="begin"/>
    </w:r>
    <w:r>
      <w:rPr>
        <w:rStyle w:val="62"/>
      </w:rPr>
      <w:instrText xml:space="preserve">PAGE  </w:instrText>
    </w:r>
    <w:r>
      <w:fldChar w:fldCharType="end"/>
    </w:r>
  </w:p>
  <w:p w14:paraId="4E36E659">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68077">
    <w:pPr>
      <w:pStyle w:val="36"/>
      <w:framePr w:wrap="around" w:vAnchor="text" w:hAnchor="margin" w:xAlign="center" w:y="1"/>
      <w:rPr>
        <w:rStyle w:val="62"/>
      </w:rPr>
    </w:pPr>
  </w:p>
  <w:p w14:paraId="581C2B5C">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D718C">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1FE2FE3F">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5000B">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A329A">
    <w:pPr>
      <w:pStyle w:val="36"/>
      <w:framePr w:wrap="around" w:vAnchor="text" w:hAnchor="margin" w:xAlign="center" w:y="1"/>
      <w:rPr>
        <w:rStyle w:val="62"/>
      </w:rPr>
    </w:pPr>
    <w:r>
      <w:fldChar w:fldCharType="begin"/>
    </w:r>
    <w:r>
      <w:rPr>
        <w:rStyle w:val="62"/>
      </w:rPr>
      <w:instrText xml:space="preserve">PAGE  </w:instrText>
    </w:r>
    <w:r>
      <w:fldChar w:fldCharType="end"/>
    </w:r>
  </w:p>
  <w:p w14:paraId="284DA889">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82371">
    <w:pPr>
      <w:pStyle w:val="37"/>
      <w:jc w:val="left"/>
      <w:rPr>
        <w:rFonts w:ascii="宋体" w:hAnsi="宋体"/>
        <w:sz w:val="21"/>
        <w:szCs w:val="21"/>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E6AFD">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C98B0">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D5D3">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EEA10">
    <w:pPr>
      <w:pStyle w:val="37"/>
      <w:jc w:val="left"/>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jQ2NTgyODE5MzA3NTBhZmI4NGFlYjhlN2UxYjgifQ=="/>
  </w:docVars>
  <w:rsids>
    <w:rsidRoot w:val="00172A27"/>
    <w:rsid w:val="00000498"/>
    <w:rsid w:val="00000826"/>
    <w:rsid w:val="00001E90"/>
    <w:rsid w:val="000040DE"/>
    <w:rsid w:val="00004217"/>
    <w:rsid w:val="00004CA8"/>
    <w:rsid w:val="00006F86"/>
    <w:rsid w:val="00006FAA"/>
    <w:rsid w:val="000075E8"/>
    <w:rsid w:val="0000767A"/>
    <w:rsid w:val="00007E86"/>
    <w:rsid w:val="000106E5"/>
    <w:rsid w:val="00011B4B"/>
    <w:rsid w:val="00012920"/>
    <w:rsid w:val="000134F9"/>
    <w:rsid w:val="00013838"/>
    <w:rsid w:val="00013F82"/>
    <w:rsid w:val="00015A5E"/>
    <w:rsid w:val="00016B79"/>
    <w:rsid w:val="00017816"/>
    <w:rsid w:val="00017DDB"/>
    <w:rsid w:val="000202A5"/>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546"/>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67FF4"/>
    <w:rsid w:val="0007233F"/>
    <w:rsid w:val="00073BB7"/>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3861"/>
    <w:rsid w:val="000A5754"/>
    <w:rsid w:val="000A58D1"/>
    <w:rsid w:val="000A5D17"/>
    <w:rsid w:val="000A5F16"/>
    <w:rsid w:val="000A6575"/>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D5E"/>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0A2E"/>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289E"/>
    <w:rsid w:val="001330DD"/>
    <w:rsid w:val="00133D16"/>
    <w:rsid w:val="001358F2"/>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BC0"/>
    <w:rsid w:val="00153F29"/>
    <w:rsid w:val="0015429E"/>
    <w:rsid w:val="0015489A"/>
    <w:rsid w:val="00154B3C"/>
    <w:rsid w:val="00154C98"/>
    <w:rsid w:val="00154FB4"/>
    <w:rsid w:val="00156D10"/>
    <w:rsid w:val="00157E6F"/>
    <w:rsid w:val="00160A1A"/>
    <w:rsid w:val="00160D3D"/>
    <w:rsid w:val="00161270"/>
    <w:rsid w:val="001625B8"/>
    <w:rsid w:val="00163351"/>
    <w:rsid w:val="00165715"/>
    <w:rsid w:val="001661E0"/>
    <w:rsid w:val="0016657A"/>
    <w:rsid w:val="0016725B"/>
    <w:rsid w:val="00167825"/>
    <w:rsid w:val="00167EFD"/>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4B8E"/>
    <w:rsid w:val="001B6EEA"/>
    <w:rsid w:val="001B74F5"/>
    <w:rsid w:val="001B7861"/>
    <w:rsid w:val="001B7942"/>
    <w:rsid w:val="001B7BB4"/>
    <w:rsid w:val="001C0E58"/>
    <w:rsid w:val="001C185F"/>
    <w:rsid w:val="001C1FC7"/>
    <w:rsid w:val="001C23E7"/>
    <w:rsid w:val="001C2B3A"/>
    <w:rsid w:val="001C4803"/>
    <w:rsid w:val="001C4C9F"/>
    <w:rsid w:val="001C5652"/>
    <w:rsid w:val="001C6F1E"/>
    <w:rsid w:val="001C6FA3"/>
    <w:rsid w:val="001C6FE0"/>
    <w:rsid w:val="001C7ABE"/>
    <w:rsid w:val="001C7CD2"/>
    <w:rsid w:val="001D100C"/>
    <w:rsid w:val="001D1301"/>
    <w:rsid w:val="001D1A56"/>
    <w:rsid w:val="001D212D"/>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A13"/>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AF1"/>
    <w:rsid w:val="00237C93"/>
    <w:rsid w:val="00241034"/>
    <w:rsid w:val="00241148"/>
    <w:rsid w:val="002415EF"/>
    <w:rsid w:val="00241D18"/>
    <w:rsid w:val="00242E9E"/>
    <w:rsid w:val="00243306"/>
    <w:rsid w:val="002437FD"/>
    <w:rsid w:val="00244353"/>
    <w:rsid w:val="002445D6"/>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6357"/>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2ED1"/>
    <w:rsid w:val="002A3C7C"/>
    <w:rsid w:val="002A4956"/>
    <w:rsid w:val="002A57AD"/>
    <w:rsid w:val="002A63E5"/>
    <w:rsid w:val="002A65D6"/>
    <w:rsid w:val="002A6615"/>
    <w:rsid w:val="002A6710"/>
    <w:rsid w:val="002A722C"/>
    <w:rsid w:val="002B0725"/>
    <w:rsid w:val="002B1D66"/>
    <w:rsid w:val="002B71A5"/>
    <w:rsid w:val="002B72D3"/>
    <w:rsid w:val="002B7501"/>
    <w:rsid w:val="002B780C"/>
    <w:rsid w:val="002B7904"/>
    <w:rsid w:val="002C2136"/>
    <w:rsid w:val="002C2507"/>
    <w:rsid w:val="002C2E6E"/>
    <w:rsid w:val="002C3A48"/>
    <w:rsid w:val="002C4781"/>
    <w:rsid w:val="002C5403"/>
    <w:rsid w:val="002C5DE2"/>
    <w:rsid w:val="002C6EF6"/>
    <w:rsid w:val="002D081E"/>
    <w:rsid w:val="002D49AE"/>
    <w:rsid w:val="002D4D51"/>
    <w:rsid w:val="002D4FF8"/>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54D"/>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77F1"/>
    <w:rsid w:val="00317F28"/>
    <w:rsid w:val="003202F5"/>
    <w:rsid w:val="0032163E"/>
    <w:rsid w:val="00322A7A"/>
    <w:rsid w:val="00323542"/>
    <w:rsid w:val="00324734"/>
    <w:rsid w:val="00324A00"/>
    <w:rsid w:val="00325296"/>
    <w:rsid w:val="0032568A"/>
    <w:rsid w:val="00326213"/>
    <w:rsid w:val="00331002"/>
    <w:rsid w:val="00331E07"/>
    <w:rsid w:val="00331EDA"/>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274F"/>
    <w:rsid w:val="00384161"/>
    <w:rsid w:val="003846FE"/>
    <w:rsid w:val="00385E3A"/>
    <w:rsid w:val="0038626A"/>
    <w:rsid w:val="00386454"/>
    <w:rsid w:val="00387610"/>
    <w:rsid w:val="0038765A"/>
    <w:rsid w:val="0039076D"/>
    <w:rsid w:val="0039133D"/>
    <w:rsid w:val="00391C7C"/>
    <w:rsid w:val="00391DC2"/>
    <w:rsid w:val="00391FE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49A"/>
    <w:rsid w:val="003A6B70"/>
    <w:rsid w:val="003A6BF3"/>
    <w:rsid w:val="003A71F3"/>
    <w:rsid w:val="003B08EA"/>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1FA0"/>
    <w:rsid w:val="003E4851"/>
    <w:rsid w:val="003E58D9"/>
    <w:rsid w:val="003E63CD"/>
    <w:rsid w:val="003E6488"/>
    <w:rsid w:val="003F08FA"/>
    <w:rsid w:val="003F09AB"/>
    <w:rsid w:val="003F0F58"/>
    <w:rsid w:val="003F1363"/>
    <w:rsid w:val="003F1742"/>
    <w:rsid w:val="003F2071"/>
    <w:rsid w:val="003F24B5"/>
    <w:rsid w:val="003F3A29"/>
    <w:rsid w:val="003F61A0"/>
    <w:rsid w:val="003F7A1C"/>
    <w:rsid w:val="003F7B16"/>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3B13"/>
    <w:rsid w:val="004349C4"/>
    <w:rsid w:val="00434CCF"/>
    <w:rsid w:val="00435671"/>
    <w:rsid w:val="00435C7F"/>
    <w:rsid w:val="00437210"/>
    <w:rsid w:val="0043794D"/>
    <w:rsid w:val="004402AE"/>
    <w:rsid w:val="0044095A"/>
    <w:rsid w:val="00441109"/>
    <w:rsid w:val="00441BC8"/>
    <w:rsid w:val="00443D18"/>
    <w:rsid w:val="00443F18"/>
    <w:rsid w:val="004454AC"/>
    <w:rsid w:val="00447BBB"/>
    <w:rsid w:val="00451188"/>
    <w:rsid w:val="004519B6"/>
    <w:rsid w:val="00452E53"/>
    <w:rsid w:val="0045377A"/>
    <w:rsid w:val="004558C7"/>
    <w:rsid w:val="00455DF4"/>
    <w:rsid w:val="00456020"/>
    <w:rsid w:val="004573B7"/>
    <w:rsid w:val="0045751F"/>
    <w:rsid w:val="00461B53"/>
    <w:rsid w:val="0046242A"/>
    <w:rsid w:val="00462878"/>
    <w:rsid w:val="00462C98"/>
    <w:rsid w:val="0046341F"/>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1F1"/>
    <w:rsid w:val="004953EC"/>
    <w:rsid w:val="00495DFF"/>
    <w:rsid w:val="00496A05"/>
    <w:rsid w:val="004A04BC"/>
    <w:rsid w:val="004A0C58"/>
    <w:rsid w:val="004A0D29"/>
    <w:rsid w:val="004A0DE1"/>
    <w:rsid w:val="004A1022"/>
    <w:rsid w:val="004A2410"/>
    <w:rsid w:val="004A27AC"/>
    <w:rsid w:val="004A2857"/>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127"/>
    <w:rsid w:val="004E6A84"/>
    <w:rsid w:val="004E7146"/>
    <w:rsid w:val="004E7695"/>
    <w:rsid w:val="004E7B0D"/>
    <w:rsid w:val="004F277D"/>
    <w:rsid w:val="004F2BC7"/>
    <w:rsid w:val="004F3025"/>
    <w:rsid w:val="004F35D4"/>
    <w:rsid w:val="004F36B8"/>
    <w:rsid w:val="004F38AF"/>
    <w:rsid w:val="004F38E0"/>
    <w:rsid w:val="004F4CA0"/>
    <w:rsid w:val="004F68B1"/>
    <w:rsid w:val="004F75E9"/>
    <w:rsid w:val="004F7821"/>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9B2"/>
    <w:rsid w:val="00532C25"/>
    <w:rsid w:val="00532F67"/>
    <w:rsid w:val="00534BDF"/>
    <w:rsid w:val="0053607B"/>
    <w:rsid w:val="005363A2"/>
    <w:rsid w:val="00536A00"/>
    <w:rsid w:val="0053749A"/>
    <w:rsid w:val="00537AFE"/>
    <w:rsid w:val="00537C6B"/>
    <w:rsid w:val="00537DAE"/>
    <w:rsid w:val="00540351"/>
    <w:rsid w:val="005404D9"/>
    <w:rsid w:val="00542446"/>
    <w:rsid w:val="00542CEF"/>
    <w:rsid w:val="00542D04"/>
    <w:rsid w:val="005435AD"/>
    <w:rsid w:val="00543C71"/>
    <w:rsid w:val="005444D5"/>
    <w:rsid w:val="0054470E"/>
    <w:rsid w:val="00544933"/>
    <w:rsid w:val="00544BEA"/>
    <w:rsid w:val="0054525E"/>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6976"/>
    <w:rsid w:val="005870D4"/>
    <w:rsid w:val="005902D9"/>
    <w:rsid w:val="00590D2B"/>
    <w:rsid w:val="00590FFC"/>
    <w:rsid w:val="00591CC6"/>
    <w:rsid w:val="00592557"/>
    <w:rsid w:val="00592E10"/>
    <w:rsid w:val="00593925"/>
    <w:rsid w:val="00594890"/>
    <w:rsid w:val="00596015"/>
    <w:rsid w:val="0059605E"/>
    <w:rsid w:val="00596AB7"/>
    <w:rsid w:val="00596D7C"/>
    <w:rsid w:val="00597F7F"/>
    <w:rsid w:val="005A041B"/>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6D3"/>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D7B"/>
    <w:rsid w:val="005D1DE8"/>
    <w:rsid w:val="005D1EF4"/>
    <w:rsid w:val="005D2489"/>
    <w:rsid w:val="005D37D0"/>
    <w:rsid w:val="005D4CBC"/>
    <w:rsid w:val="005D703E"/>
    <w:rsid w:val="005D7278"/>
    <w:rsid w:val="005D73C5"/>
    <w:rsid w:val="005D77A3"/>
    <w:rsid w:val="005E0478"/>
    <w:rsid w:val="005E0972"/>
    <w:rsid w:val="005E1171"/>
    <w:rsid w:val="005E1C29"/>
    <w:rsid w:val="005E2655"/>
    <w:rsid w:val="005E32B2"/>
    <w:rsid w:val="005E40E1"/>
    <w:rsid w:val="005E4194"/>
    <w:rsid w:val="005E5525"/>
    <w:rsid w:val="005E5E03"/>
    <w:rsid w:val="005E5FDA"/>
    <w:rsid w:val="005E6014"/>
    <w:rsid w:val="005E6371"/>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3A3"/>
    <w:rsid w:val="00607416"/>
    <w:rsid w:val="006076ED"/>
    <w:rsid w:val="00610069"/>
    <w:rsid w:val="0061030F"/>
    <w:rsid w:val="006104BE"/>
    <w:rsid w:val="00610EA6"/>
    <w:rsid w:val="006113A6"/>
    <w:rsid w:val="00611A5B"/>
    <w:rsid w:val="00613410"/>
    <w:rsid w:val="00613618"/>
    <w:rsid w:val="00613AA3"/>
    <w:rsid w:val="00613E29"/>
    <w:rsid w:val="0061427D"/>
    <w:rsid w:val="00615008"/>
    <w:rsid w:val="00617986"/>
    <w:rsid w:val="00622D51"/>
    <w:rsid w:val="006230A6"/>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2FD1"/>
    <w:rsid w:val="006435E9"/>
    <w:rsid w:val="00646291"/>
    <w:rsid w:val="006463C6"/>
    <w:rsid w:val="006467F5"/>
    <w:rsid w:val="0064698B"/>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BD8"/>
    <w:rsid w:val="00675DA1"/>
    <w:rsid w:val="00676483"/>
    <w:rsid w:val="00676D36"/>
    <w:rsid w:val="0067719A"/>
    <w:rsid w:val="00677257"/>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3E90"/>
    <w:rsid w:val="00694263"/>
    <w:rsid w:val="0069443F"/>
    <w:rsid w:val="00694DF8"/>
    <w:rsid w:val="00696CD8"/>
    <w:rsid w:val="00697878"/>
    <w:rsid w:val="00697F6A"/>
    <w:rsid w:val="006A0D26"/>
    <w:rsid w:val="006A100B"/>
    <w:rsid w:val="006A143A"/>
    <w:rsid w:val="006A22DE"/>
    <w:rsid w:val="006A23C3"/>
    <w:rsid w:val="006A3285"/>
    <w:rsid w:val="006A35C6"/>
    <w:rsid w:val="006A4A07"/>
    <w:rsid w:val="006A511B"/>
    <w:rsid w:val="006A523C"/>
    <w:rsid w:val="006A6465"/>
    <w:rsid w:val="006A7395"/>
    <w:rsid w:val="006A756E"/>
    <w:rsid w:val="006B2530"/>
    <w:rsid w:val="006B3321"/>
    <w:rsid w:val="006B4899"/>
    <w:rsid w:val="006B56BA"/>
    <w:rsid w:val="006B5BED"/>
    <w:rsid w:val="006B6F91"/>
    <w:rsid w:val="006B72DE"/>
    <w:rsid w:val="006B7EFF"/>
    <w:rsid w:val="006C1D37"/>
    <w:rsid w:val="006C2DD1"/>
    <w:rsid w:val="006C3449"/>
    <w:rsid w:val="006C5819"/>
    <w:rsid w:val="006C5D17"/>
    <w:rsid w:val="006C5FC1"/>
    <w:rsid w:val="006C612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6A6"/>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77B0"/>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299A"/>
    <w:rsid w:val="00733E3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0C53"/>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647"/>
    <w:rsid w:val="00783BD0"/>
    <w:rsid w:val="00784042"/>
    <w:rsid w:val="007869F0"/>
    <w:rsid w:val="00786DB5"/>
    <w:rsid w:val="00787E84"/>
    <w:rsid w:val="0079019C"/>
    <w:rsid w:val="00790F9F"/>
    <w:rsid w:val="00791DC6"/>
    <w:rsid w:val="0079288D"/>
    <w:rsid w:val="00792CD2"/>
    <w:rsid w:val="007931C8"/>
    <w:rsid w:val="00794D1E"/>
    <w:rsid w:val="007959AC"/>
    <w:rsid w:val="00795F60"/>
    <w:rsid w:val="00796723"/>
    <w:rsid w:val="0079726B"/>
    <w:rsid w:val="00797841"/>
    <w:rsid w:val="007A0F3F"/>
    <w:rsid w:val="007A1846"/>
    <w:rsid w:val="007A1919"/>
    <w:rsid w:val="007A20E0"/>
    <w:rsid w:val="007A2DA6"/>
    <w:rsid w:val="007A3A3A"/>
    <w:rsid w:val="007A4430"/>
    <w:rsid w:val="007A4D61"/>
    <w:rsid w:val="007A67A7"/>
    <w:rsid w:val="007A73AD"/>
    <w:rsid w:val="007B02B9"/>
    <w:rsid w:val="007B0DD7"/>
    <w:rsid w:val="007B2204"/>
    <w:rsid w:val="007B4B60"/>
    <w:rsid w:val="007B4E1B"/>
    <w:rsid w:val="007B5581"/>
    <w:rsid w:val="007B6D59"/>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0939"/>
    <w:rsid w:val="008020D2"/>
    <w:rsid w:val="008028A4"/>
    <w:rsid w:val="00802DF1"/>
    <w:rsid w:val="00802EB2"/>
    <w:rsid w:val="008033CB"/>
    <w:rsid w:val="00803C89"/>
    <w:rsid w:val="008041D4"/>
    <w:rsid w:val="0080432B"/>
    <w:rsid w:val="008044FF"/>
    <w:rsid w:val="00804E44"/>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2A7B"/>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1933"/>
    <w:rsid w:val="00852814"/>
    <w:rsid w:val="00852DB7"/>
    <w:rsid w:val="00853D80"/>
    <w:rsid w:val="008542C8"/>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9F5"/>
    <w:rsid w:val="00867C84"/>
    <w:rsid w:val="008705BC"/>
    <w:rsid w:val="0087107F"/>
    <w:rsid w:val="00871139"/>
    <w:rsid w:val="00874AFC"/>
    <w:rsid w:val="00874E31"/>
    <w:rsid w:val="00875667"/>
    <w:rsid w:val="00875A42"/>
    <w:rsid w:val="00875F81"/>
    <w:rsid w:val="00876CEE"/>
    <w:rsid w:val="00880BDF"/>
    <w:rsid w:val="0088114C"/>
    <w:rsid w:val="00882BE2"/>
    <w:rsid w:val="00884A84"/>
    <w:rsid w:val="008877F0"/>
    <w:rsid w:val="008904A8"/>
    <w:rsid w:val="00890A0E"/>
    <w:rsid w:val="00892103"/>
    <w:rsid w:val="0089236E"/>
    <w:rsid w:val="00892B9F"/>
    <w:rsid w:val="00893520"/>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26C"/>
    <w:rsid w:val="008B6E63"/>
    <w:rsid w:val="008B782A"/>
    <w:rsid w:val="008C02FD"/>
    <w:rsid w:val="008C11DB"/>
    <w:rsid w:val="008C144E"/>
    <w:rsid w:val="008C1B57"/>
    <w:rsid w:val="008C299C"/>
    <w:rsid w:val="008C3244"/>
    <w:rsid w:val="008C341F"/>
    <w:rsid w:val="008C4934"/>
    <w:rsid w:val="008C499D"/>
    <w:rsid w:val="008C510F"/>
    <w:rsid w:val="008C56FE"/>
    <w:rsid w:val="008C5AAB"/>
    <w:rsid w:val="008C6586"/>
    <w:rsid w:val="008C6769"/>
    <w:rsid w:val="008C76E5"/>
    <w:rsid w:val="008C7881"/>
    <w:rsid w:val="008D027C"/>
    <w:rsid w:val="008D0550"/>
    <w:rsid w:val="008D0A8A"/>
    <w:rsid w:val="008D2351"/>
    <w:rsid w:val="008D2D66"/>
    <w:rsid w:val="008D44A0"/>
    <w:rsid w:val="008D49F3"/>
    <w:rsid w:val="008D4A23"/>
    <w:rsid w:val="008D54A7"/>
    <w:rsid w:val="008D6D32"/>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22F3"/>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CFD"/>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BF6"/>
    <w:rsid w:val="00956DFE"/>
    <w:rsid w:val="00957648"/>
    <w:rsid w:val="009606C4"/>
    <w:rsid w:val="00961503"/>
    <w:rsid w:val="0096342A"/>
    <w:rsid w:val="00963D5F"/>
    <w:rsid w:val="0096444A"/>
    <w:rsid w:val="00964FB5"/>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3C07"/>
    <w:rsid w:val="00993E79"/>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49D"/>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C8C"/>
    <w:rsid w:val="009F41BD"/>
    <w:rsid w:val="00A01F90"/>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6D5"/>
    <w:rsid w:val="00A15B4C"/>
    <w:rsid w:val="00A1610D"/>
    <w:rsid w:val="00A16589"/>
    <w:rsid w:val="00A165DC"/>
    <w:rsid w:val="00A17D17"/>
    <w:rsid w:val="00A21425"/>
    <w:rsid w:val="00A21F06"/>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4348"/>
    <w:rsid w:val="00A55114"/>
    <w:rsid w:val="00A559F9"/>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1AAA"/>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0B6C"/>
    <w:rsid w:val="00B011FE"/>
    <w:rsid w:val="00B031EF"/>
    <w:rsid w:val="00B032FE"/>
    <w:rsid w:val="00B036C6"/>
    <w:rsid w:val="00B037F8"/>
    <w:rsid w:val="00B03FE9"/>
    <w:rsid w:val="00B05D4B"/>
    <w:rsid w:val="00B0669E"/>
    <w:rsid w:val="00B077BA"/>
    <w:rsid w:val="00B07EF5"/>
    <w:rsid w:val="00B07F89"/>
    <w:rsid w:val="00B10B2D"/>
    <w:rsid w:val="00B116AF"/>
    <w:rsid w:val="00B12133"/>
    <w:rsid w:val="00B14837"/>
    <w:rsid w:val="00B14AE9"/>
    <w:rsid w:val="00B14C52"/>
    <w:rsid w:val="00B14C9D"/>
    <w:rsid w:val="00B14DF2"/>
    <w:rsid w:val="00B168D4"/>
    <w:rsid w:val="00B16B6C"/>
    <w:rsid w:val="00B200AA"/>
    <w:rsid w:val="00B206CB"/>
    <w:rsid w:val="00B21DED"/>
    <w:rsid w:val="00B22021"/>
    <w:rsid w:val="00B230AC"/>
    <w:rsid w:val="00B23A86"/>
    <w:rsid w:val="00B24C7E"/>
    <w:rsid w:val="00B2511D"/>
    <w:rsid w:val="00B251E0"/>
    <w:rsid w:val="00B25B64"/>
    <w:rsid w:val="00B25F39"/>
    <w:rsid w:val="00B269CD"/>
    <w:rsid w:val="00B277CA"/>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0291"/>
    <w:rsid w:val="00B715B7"/>
    <w:rsid w:val="00B727CE"/>
    <w:rsid w:val="00B72972"/>
    <w:rsid w:val="00B72BA2"/>
    <w:rsid w:val="00B72DFC"/>
    <w:rsid w:val="00B72E0A"/>
    <w:rsid w:val="00B75449"/>
    <w:rsid w:val="00B75BF7"/>
    <w:rsid w:val="00B76396"/>
    <w:rsid w:val="00B80B0E"/>
    <w:rsid w:val="00B817CF"/>
    <w:rsid w:val="00B81F75"/>
    <w:rsid w:val="00B83272"/>
    <w:rsid w:val="00B83858"/>
    <w:rsid w:val="00B83D62"/>
    <w:rsid w:val="00B83E56"/>
    <w:rsid w:val="00B84A28"/>
    <w:rsid w:val="00B852FF"/>
    <w:rsid w:val="00B85D48"/>
    <w:rsid w:val="00B86174"/>
    <w:rsid w:val="00B871B7"/>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F1E"/>
    <w:rsid w:val="00BB724E"/>
    <w:rsid w:val="00BB7494"/>
    <w:rsid w:val="00BC016D"/>
    <w:rsid w:val="00BC19AD"/>
    <w:rsid w:val="00BC2390"/>
    <w:rsid w:val="00BC24E1"/>
    <w:rsid w:val="00BC3560"/>
    <w:rsid w:val="00BC3B8E"/>
    <w:rsid w:val="00BC4775"/>
    <w:rsid w:val="00BC546C"/>
    <w:rsid w:val="00BC7413"/>
    <w:rsid w:val="00BC753C"/>
    <w:rsid w:val="00BD09AF"/>
    <w:rsid w:val="00BD136C"/>
    <w:rsid w:val="00BD43BB"/>
    <w:rsid w:val="00BD4745"/>
    <w:rsid w:val="00BD4BE5"/>
    <w:rsid w:val="00BD54B8"/>
    <w:rsid w:val="00BD5B3C"/>
    <w:rsid w:val="00BD75ED"/>
    <w:rsid w:val="00BE07A9"/>
    <w:rsid w:val="00BE084D"/>
    <w:rsid w:val="00BE098D"/>
    <w:rsid w:val="00BE428C"/>
    <w:rsid w:val="00BE4A6C"/>
    <w:rsid w:val="00BE5491"/>
    <w:rsid w:val="00BE57C1"/>
    <w:rsid w:val="00BE77CE"/>
    <w:rsid w:val="00BF01F5"/>
    <w:rsid w:val="00BF088B"/>
    <w:rsid w:val="00BF1176"/>
    <w:rsid w:val="00BF2FBF"/>
    <w:rsid w:val="00BF46A7"/>
    <w:rsid w:val="00BF4ADB"/>
    <w:rsid w:val="00BF4D96"/>
    <w:rsid w:val="00BF5230"/>
    <w:rsid w:val="00BF6307"/>
    <w:rsid w:val="00BF7A28"/>
    <w:rsid w:val="00BF7CCE"/>
    <w:rsid w:val="00C00525"/>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0A66"/>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5E78"/>
    <w:rsid w:val="00C572B0"/>
    <w:rsid w:val="00C57DD2"/>
    <w:rsid w:val="00C60B6A"/>
    <w:rsid w:val="00C61216"/>
    <w:rsid w:val="00C6160A"/>
    <w:rsid w:val="00C62DFE"/>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46C"/>
    <w:rsid w:val="00C85C43"/>
    <w:rsid w:val="00C864CE"/>
    <w:rsid w:val="00C90463"/>
    <w:rsid w:val="00C90BD4"/>
    <w:rsid w:val="00C910BE"/>
    <w:rsid w:val="00C918FD"/>
    <w:rsid w:val="00C91B52"/>
    <w:rsid w:val="00C922BE"/>
    <w:rsid w:val="00C92E16"/>
    <w:rsid w:val="00C92FBC"/>
    <w:rsid w:val="00C93A2E"/>
    <w:rsid w:val="00C942D7"/>
    <w:rsid w:val="00C949A2"/>
    <w:rsid w:val="00C94B43"/>
    <w:rsid w:val="00C96A12"/>
    <w:rsid w:val="00C96EBD"/>
    <w:rsid w:val="00CA0D31"/>
    <w:rsid w:val="00CA121A"/>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38B"/>
    <w:rsid w:val="00CB3759"/>
    <w:rsid w:val="00CB4540"/>
    <w:rsid w:val="00CB4601"/>
    <w:rsid w:val="00CB47A9"/>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58"/>
    <w:rsid w:val="00CC7DC1"/>
    <w:rsid w:val="00CD08FF"/>
    <w:rsid w:val="00CD0FD9"/>
    <w:rsid w:val="00CD1274"/>
    <w:rsid w:val="00CD1A92"/>
    <w:rsid w:val="00CD2AA1"/>
    <w:rsid w:val="00CD3A1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ED3"/>
    <w:rsid w:val="00D27F2E"/>
    <w:rsid w:val="00D30C7F"/>
    <w:rsid w:val="00D317DB"/>
    <w:rsid w:val="00D33AF3"/>
    <w:rsid w:val="00D33F15"/>
    <w:rsid w:val="00D36391"/>
    <w:rsid w:val="00D363DD"/>
    <w:rsid w:val="00D36935"/>
    <w:rsid w:val="00D36BD8"/>
    <w:rsid w:val="00D41187"/>
    <w:rsid w:val="00D412EF"/>
    <w:rsid w:val="00D41BA9"/>
    <w:rsid w:val="00D41DD9"/>
    <w:rsid w:val="00D42782"/>
    <w:rsid w:val="00D4409C"/>
    <w:rsid w:val="00D4449D"/>
    <w:rsid w:val="00D44A28"/>
    <w:rsid w:val="00D451AB"/>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666C3"/>
    <w:rsid w:val="00D6706C"/>
    <w:rsid w:val="00D73F21"/>
    <w:rsid w:val="00D73FC3"/>
    <w:rsid w:val="00D743BF"/>
    <w:rsid w:val="00D745E0"/>
    <w:rsid w:val="00D7582C"/>
    <w:rsid w:val="00D75B98"/>
    <w:rsid w:val="00D762C7"/>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A06A8"/>
    <w:rsid w:val="00DA086B"/>
    <w:rsid w:val="00DA13F6"/>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31EF"/>
    <w:rsid w:val="00DC4714"/>
    <w:rsid w:val="00DC4CB2"/>
    <w:rsid w:val="00DC6214"/>
    <w:rsid w:val="00DC69E0"/>
    <w:rsid w:val="00DC729C"/>
    <w:rsid w:val="00DC782B"/>
    <w:rsid w:val="00DD01AE"/>
    <w:rsid w:val="00DD0754"/>
    <w:rsid w:val="00DD1A2E"/>
    <w:rsid w:val="00DD1FA7"/>
    <w:rsid w:val="00DD4A01"/>
    <w:rsid w:val="00DD54FD"/>
    <w:rsid w:val="00DD6F04"/>
    <w:rsid w:val="00DD73E5"/>
    <w:rsid w:val="00DD7A02"/>
    <w:rsid w:val="00DE3956"/>
    <w:rsid w:val="00DE5A13"/>
    <w:rsid w:val="00DE6A6D"/>
    <w:rsid w:val="00DE7179"/>
    <w:rsid w:val="00DE7B32"/>
    <w:rsid w:val="00DF0886"/>
    <w:rsid w:val="00DF156F"/>
    <w:rsid w:val="00DF24E3"/>
    <w:rsid w:val="00DF2873"/>
    <w:rsid w:val="00DF32EB"/>
    <w:rsid w:val="00DF3ADE"/>
    <w:rsid w:val="00DF3D63"/>
    <w:rsid w:val="00DF4960"/>
    <w:rsid w:val="00DF5425"/>
    <w:rsid w:val="00DF58B3"/>
    <w:rsid w:val="00DF7042"/>
    <w:rsid w:val="00DF782C"/>
    <w:rsid w:val="00DF79B5"/>
    <w:rsid w:val="00E02CF3"/>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1B99"/>
    <w:rsid w:val="00E3245B"/>
    <w:rsid w:val="00E3353D"/>
    <w:rsid w:val="00E3362F"/>
    <w:rsid w:val="00E3504A"/>
    <w:rsid w:val="00E3707B"/>
    <w:rsid w:val="00E37E43"/>
    <w:rsid w:val="00E41568"/>
    <w:rsid w:val="00E4199A"/>
    <w:rsid w:val="00E42144"/>
    <w:rsid w:val="00E4401E"/>
    <w:rsid w:val="00E453F7"/>
    <w:rsid w:val="00E466C6"/>
    <w:rsid w:val="00E47822"/>
    <w:rsid w:val="00E47B7A"/>
    <w:rsid w:val="00E50685"/>
    <w:rsid w:val="00E50B62"/>
    <w:rsid w:val="00E50D58"/>
    <w:rsid w:val="00E51966"/>
    <w:rsid w:val="00E52629"/>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853"/>
    <w:rsid w:val="00E71A86"/>
    <w:rsid w:val="00E73136"/>
    <w:rsid w:val="00E7342C"/>
    <w:rsid w:val="00E737AC"/>
    <w:rsid w:val="00E74861"/>
    <w:rsid w:val="00E75485"/>
    <w:rsid w:val="00E75A4B"/>
    <w:rsid w:val="00E76363"/>
    <w:rsid w:val="00E77A80"/>
    <w:rsid w:val="00E80026"/>
    <w:rsid w:val="00E8022D"/>
    <w:rsid w:val="00E80569"/>
    <w:rsid w:val="00E807B4"/>
    <w:rsid w:val="00E82AFD"/>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C5F00"/>
    <w:rsid w:val="00ED05AA"/>
    <w:rsid w:val="00ED1497"/>
    <w:rsid w:val="00ED14C6"/>
    <w:rsid w:val="00ED212B"/>
    <w:rsid w:val="00ED2B38"/>
    <w:rsid w:val="00ED4226"/>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E72"/>
    <w:rsid w:val="00EF163B"/>
    <w:rsid w:val="00EF2517"/>
    <w:rsid w:val="00EF2D55"/>
    <w:rsid w:val="00EF3E03"/>
    <w:rsid w:val="00EF591F"/>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4DA1"/>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2C35"/>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3D0B"/>
    <w:rsid w:val="00F94152"/>
    <w:rsid w:val="00F94DBC"/>
    <w:rsid w:val="00F95676"/>
    <w:rsid w:val="00F97A78"/>
    <w:rsid w:val="00F97EFB"/>
    <w:rsid w:val="00FA0685"/>
    <w:rsid w:val="00FA0C89"/>
    <w:rsid w:val="00FA1949"/>
    <w:rsid w:val="00FA2A8C"/>
    <w:rsid w:val="00FA2C6C"/>
    <w:rsid w:val="00FA2E1D"/>
    <w:rsid w:val="00FA3936"/>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4CDE"/>
    <w:rsid w:val="00FE5438"/>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75EC4"/>
    <w:rsid w:val="036C1B50"/>
    <w:rsid w:val="036F6564"/>
    <w:rsid w:val="038722C7"/>
    <w:rsid w:val="039650D5"/>
    <w:rsid w:val="03B56484"/>
    <w:rsid w:val="05370FE1"/>
    <w:rsid w:val="05EF3F4F"/>
    <w:rsid w:val="067C2DAB"/>
    <w:rsid w:val="06F63EE1"/>
    <w:rsid w:val="076F720A"/>
    <w:rsid w:val="07DC3699"/>
    <w:rsid w:val="08613ED7"/>
    <w:rsid w:val="08C23B9D"/>
    <w:rsid w:val="08FE48C8"/>
    <w:rsid w:val="090C0806"/>
    <w:rsid w:val="098B0C04"/>
    <w:rsid w:val="09AA5678"/>
    <w:rsid w:val="0A5E4659"/>
    <w:rsid w:val="0A9D259E"/>
    <w:rsid w:val="0AEB5FE9"/>
    <w:rsid w:val="0B605985"/>
    <w:rsid w:val="0BA31A63"/>
    <w:rsid w:val="0CA8710F"/>
    <w:rsid w:val="0CC21AE6"/>
    <w:rsid w:val="0D272C5D"/>
    <w:rsid w:val="0E760B47"/>
    <w:rsid w:val="0E874A06"/>
    <w:rsid w:val="0F4C5F6E"/>
    <w:rsid w:val="0F76059D"/>
    <w:rsid w:val="0F763767"/>
    <w:rsid w:val="0FEC0384"/>
    <w:rsid w:val="11A90F74"/>
    <w:rsid w:val="12131F51"/>
    <w:rsid w:val="121F089B"/>
    <w:rsid w:val="12687E9E"/>
    <w:rsid w:val="135E55DA"/>
    <w:rsid w:val="13E22B6B"/>
    <w:rsid w:val="145F3206"/>
    <w:rsid w:val="14C94359"/>
    <w:rsid w:val="15FE672F"/>
    <w:rsid w:val="168C1C81"/>
    <w:rsid w:val="16A0456C"/>
    <w:rsid w:val="16A47D75"/>
    <w:rsid w:val="180C51F5"/>
    <w:rsid w:val="1875217F"/>
    <w:rsid w:val="18BE5C62"/>
    <w:rsid w:val="1934019F"/>
    <w:rsid w:val="194355A9"/>
    <w:rsid w:val="194F1402"/>
    <w:rsid w:val="19625EB7"/>
    <w:rsid w:val="19A327C1"/>
    <w:rsid w:val="19D73FF0"/>
    <w:rsid w:val="1ADC05EA"/>
    <w:rsid w:val="1B6D2228"/>
    <w:rsid w:val="1C107927"/>
    <w:rsid w:val="1C8A2DDA"/>
    <w:rsid w:val="1CBB1FA9"/>
    <w:rsid w:val="1CF459BA"/>
    <w:rsid w:val="1D112DAE"/>
    <w:rsid w:val="1D4B385F"/>
    <w:rsid w:val="1DCB1A4C"/>
    <w:rsid w:val="1DD428D1"/>
    <w:rsid w:val="1DF67FA2"/>
    <w:rsid w:val="1DF74744"/>
    <w:rsid w:val="1F09618F"/>
    <w:rsid w:val="1F59095F"/>
    <w:rsid w:val="1F6A751C"/>
    <w:rsid w:val="1F7E6361"/>
    <w:rsid w:val="1FCA1FFF"/>
    <w:rsid w:val="204376E1"/>
    <w:rsid w:val="211015BF"/>
    <w:rsid w:val="214772A1"/>
    <w:rsid w:val="21521D41"/>
    <w:rsid w:val="21C072AC"/>
    <w:rsid w:val="224B6D79"/>
    <w:rsid w:val="22851B5F"/>
    <w:rsid w:val="22935557"/>
    <w:rsid w:val="22B81E40"/>
    <w:rsid w:val="22F00A83"/>
    <w:rsid w:val="232B63B6"/>
    <w:rsid w:val="23A22A13"/>
    <w:rsid w:val="24CA1512"/>
    <w:rsid w:val="254C2F63"/>
    <w:rsid w:val="25E2208B"/>
    <w:rsid w:val="26091741"/>
    <w:rsid w:val="260E59D1"/>
    <w:rsid w:val="26670F84"/>
    <w:rsid w:val="26BE6858"/>
    <w:rsid w:val="26BF7996"/>
    <w:rsid w:val="26D3608A"/>
    <w:rsid w:val="27A8678C"/>
    <w:rsid w:val="27CA4F73"/>
    <w:rsid w:val="282377EF"/>
    <w:rsid w:val="28455E0A"/>
    <w:rsid w:val="287E747C"/>
    <w:rsid w:val="28F04BBA"/>
    <w:rsid w:val="28F134A2"/>
    <w:rsid w:val="29124987"/>
    <w:rsid w:val="29D266E0"/>
    <w:rsid w:val="29E6030D"/>
    <w:rsid w:val="2A02652A"/>
    <w:rsid w:val="2AA40436"/>
    <w:rsid w:val="2AAD36A8"/>
    <w:rsid w:val="2B900426"/>
    <w:rsid w:val="2BB5659B"/>
    <w:rsid w:val="2BC776EB"/>
    <w:rsid w:val="2C3F26E5"/>
    <w:rsid w:val="2C6017EA"/>
    <w:rsid w:val="2C661776"/>
    <w:rsid w:val="2D24388A"/>
    <w:rsid w:val="2D2C664F"/>
    <w:rsid w:val="2E22281F"/>
    <w:rsid w:val="2F9A3FB4"/>
    <w:rsid w:val="301A4E70"/>
    <w:rsid w:val="302D3FB4"/>
    <w:rsid w:val="30447082"/>
    <w:rsid w:val="30A0772C"/>
    <w:rsid w:val="30AF07AE"/>
    <w:rsid w:val="316658B8"/>
    <w:rsid w:val="31865C9B"/>
    <w:rsid w:val="31DE6AA2"/>
    <w:rsid w:val="32722D0B"/>
    <w:rsid w:val="32AE7237"/>
    <w:rsid w:val="32CE7A7E"/>
    <w:rsid w:val="338A14B1"/>
    <w:rsid w:val="33FE255E"/>
    <w:rsid w:val="347463DD"/>
    <w:rsid w:val="34D628E5"/>
    <w:rsid w:val="35384DBC"/>
    <w:rsid w:val="353B2759"/>
    <w:rsid w:val="35470CC5"/>
    <w:rsid w:val="35CB4C4D"/>
    <w:rsid w:val="35EE17C2"/>
    <w:rsid w:val="36407DA0"/>
    <w:rsid w:val="3650579C"/>
    <w:rsid w:val="36612E47"/>
    <w:rsid w:val="367D2D2D"/>
    <w:rsid w:val="37193C92"/>
    <w:rsid w:val="37793AB5"/>
    <w:rsid w:val="37834C70"/>
    <w:rsid w:val="37AF6778"/>
    <w:rsid w:val="37DE05F1"/>
    <w:rsid w:val="37F4568F"/>
    <w:rsid w:val="38A30185"/>
    <w:rsid w:val="39716201"/>
    <w:rsid w:val="39CE7FA5"/>
    <w:rsid w:val="39FF3A59"/>
    <w:rsid w:val="3A6B6166"/>
    <w:rsid w:val="3A8A3C6B"/>
    <w:rsid w:val="3B717F67"/>
    <w:rsid w:val="3BCF631D"/>
    <w:rsid w:val="3C481A30"/>
    <w:rsid w:val="3C677367"/>
    <w:rsid w:val="3CC656EB"/>
    <w:rsid w:val="3CC80A7A"/>
    <w:rsid w:val="3CCA21E8"/>
    <w:rsid w:val="3CED0588"/>
    <w:rsid w:val="3D1F334F"/>
    <w:rsid w:val="3D456305"/>
    <w:rsid w:val="3D546277"/>
    <w:rsid w:val="3E0E04C6"/>
    <w:rsid w:val="3E2057E8"/>
    <w:rsid w:val="3E391C30"/>
    <w:rsid w:val="3E3D429E"/>
    <w:rsid w:val="3E43485C"/>
    <w:rsid w:val="3EC25715"/>
    <w:rsid w:val="3ED81ECA"/>
    <w:rsid w:val="3F9A23C1"/>
    <w:rsid w:val="3FC159A6"/>
    <w:rsid w:val="400D3374"/>
    <w:rsid w:val="402328FF"/>
    <w:rsid w:val="402C6CE6"/>
    <w:rsid w:val="416A6C53"/>
    <w:rsid w:val="41916A28"/>
    <w:rsid w:val="428A3BA8"/>
    <w:rsid w:val="42A74EAA"/>
    <w:rsid w:val="43545656"/>
    <w:rsid w:val="43E450C9"/>
    <w:rsid w:val="43F31FE2"/>
    <w:rsid w:val="440075D2"/>
    <w:rsid w:val="44451EAE"/>
    <w:rsid w:val="44640439"/>
    <w:rsid w:val="446455D0"/>
    <w:rsid w:val="44812C35"/>
    <w:rsid w:val="44A85B81"/>
    <w:rsid w:val="45572B6C"/>
    <w:rsid w:val="455B320C"/>
    <w:rsid w:val="45FD1795"/>
    <w:rsid w:val="46133669"/>
    <w:rsid w:val="46AC4F69"/>
    <w:rsid w:val="46BB6641"/>
    <w:rsid w:val="470A2591"/>
    <w:rsid w:val="47216A74"/>
    <w:rsid w:val="475C4800"/>
    <w:rsid w:val="478618F4"/>
    <w:rsid w:val="47B14D93"/>
    <w:rsid w:val="47C765EA"/>
    <w:rsid w:val="47E4058B"/>
    <w:rsid w:val="48A15F32"/>
    <w:rsid w:val="48C9665E"/>
    <w:rsid w:val="491E4498"/>
    <w:rsid w:val="4968775A"/>
    <w:rsid w:val="49742C4D"/>
    <w:rsid w:val="49CA6C65"/>
    <w:rsid w:val="4A192915"/>
    <w:rsid w:val="4A455FF0"/>
    <w:rsid w:val="4A77022A"/>
    <w:rsid w:val="4AB70D69"/>
    <w:rsid w:val="4ACA5236"/>
    <w:rsid w:val="4B3118C3"/>
    <w:rsid w:val="4B49460C"/>
    <w:rsid w:val="4B686F04"/>
    <w:rsid w:val="4BFD2018"/>
    <w:rsid w:val="4C0F52AD"/>
    <w:rsid w:val="4C3B0E2F"/>
    <w:rsid w:val="4CAB0D7C"/>
    <w:rsid w:val="4D0038F1"/>
    <w:rsid w:val="4DF72A6F"/>
    <w:rsid w:val="4F667E20"/>
    <w:rsid w:val="4FF35FAD"/>
    <w:rsid w:val="50402F56"/>
    <w:rsid w:val="509800C2"/>
    <w:rsid w:val="509D3D96"/>
    <w:rsid w:val="515A150F"/>
    <w:rsid w:val="533C54BD"/>
    <w:rsid w:val="536057A1"/>
    <w:rsid w:val="537C6297"/>
    <w:rsid w:val="53D770A4"/>
    <w:rsid w:val="53FC6338"/>
    <w:rsid w:val="543D22A5"/>
    <w:rsid w:val="54B76971"/>
    <w:rsid w:val="55791323"/>
    <w:rsid w:val="55796678"/>
    <w:rsid w:val="55A05D34"/>
    <w:rsid w:val="56E90786"/>
    <w:rsid w:val="5911515E"/>
    <w:rsid w:val="59550094"/>
    <w:rsid w:val="59834466"/>
    <w:rsid w:val="59906AA6"/>
    <w:rsid w:val="59E95FFF"/>
    <w:rsid w:val="5A642DA7"/>
    <w:rsid w:val="5AA77AC9"/>
    <w:rsid w:val="5BAD6AF9"/>
    <w:rsid w:val="5BBE59A3"/>
    <w:rsid w:val="5C002B30"/>
    <w:rsid w:val="5CA50038"/>
    <w:rsid w:val="5CB33B81"/>
    <w:rsid w:val="5CBF0FAA"/>
    <w:rsid w:val="5CE0615C"/>
    <w:rsid w:val="5D9B0E35"/>
    <w:rsid w:val="5E955F49"/>
    <w:rsid w:val="5EDB6F34"/>
    <w:rsid w:val="6039473C"/>
    <w:rsid w:val="609A7B49"/>
    <w:rsid w:val="60B14DC5"/>
    <w:rsid w:val="61CD5C05"/>
    <w:rsid w:val="621041A6"/>
    <w:rsid w:val="6229058D"/>
    <w:rsid w:val="62817D08"/>
    <w:rsid w:val="64235C8D"/>
    <w:rsid w:val="64440F4B"/>
    <w:rsid w:val="65536F9A"/>
    <w:rsid w:val="65BA088F"/>
    <w:rsid w:val="65F242EE"/>
    <w:rsid w:val="68B009A8"/>
    <w:rsid w:val="69127D3A"/>
    <w:rsid w:val="69242549"/>
    <w:rsid w:val="694B1853"/>
    <w:rsid w:val="6A655F16"/>
    <w:rsid w:val="6A927E4E"/>
    <w:rsid w:val="6A93762C"/>
    <w:rsid w:val="6A996F13"/>
    <w:rsid w:val="6A9B2760"/>
    <w:rsid w:val="6BDD6BDD"/>
    <w:rsid w:val="6C011206"/>
    <w:rsid w:val="6C4130E2"/>
    <w:rsid w:val="6C6C4759"/>
    <w:rsid w:val="6C910893"/>
    <w:rsid w:val="6D396CA7"/>
    <w:rsid w:val="6D6313BE"/>
    <w:rsid w:val="6D634EEB"/>
    <w:rsid w:val="6E0F17B6"/>
    <w:rsid w:val="6E634CAB"/>
    <w:rsid w:val="6EC5514E"/>
    <w:rsid w:val="70261941"/>
    <w:rsid w:val="70DD60FC"/>
    <w:rsid w:val="70FF71F1"/>
    <w:rsid w:val="719D4038"/>
    <w:rsid w:val="722D3D6A"/>
    <w:rsid w:val="7255060F"/>
    <w:rsid w:val="727F515C"/>
    <w:rsid w:val="729F162E"/>
    <w:rsid w:val="72A20C8B"/>
    <w:rsid w:val="72DC3FDD"/>
    <w:rsid w:val="72EB4E48"/>
    <w:rsid w:val="73901E91"/>
    <w:rsid w:val="7436046E"/>
    <w:rsid w:val="743F2A8B"/>
    <w:rsid w:val="7549288D"/>
    <w:rsid w:val="77460B34"/>
    <w:rsid w:val="777423E0"/>
    <w:rsid w:val="77B46856"/>
    <w:rsid w:val="77C70490"/>
    <w:rsid w:val="77DB1E5D"/>
    <w:rsid w:val="786D7229"/>
    <w:rsid w:val="78737D95"/>
    <w:rsid w:val="787C2959"/>
    <w:rsid w:val="78F4338D"/>
    <w:rsid w:val="79DF0DF9"/>
    <w:rsid w:val="7A610EEE"/>
    <w:rsid w:val="7ABF2621"/>
    <w:rsid w:val="7B317690"/>
    <w:rsid w:val="7BF94230"/>
    <w:rsid w:val="7C5D4075"/>
    <w:rsid w:val="7C7366A7"/>
    <w:rsid w:val="7C850962"/>
    <w:rsid w:val="7D5B1D38"/>
    <w:rsid w:val="7D840E84"/>
    <w:rsid w:val="7DA9149F"/>
    <w:rsid w:val="7E584D7A"/>
    <w:rsid w:val="7E887099"/>
    <w:rsid w:val="7EBE1A22"/>
    <w:rsid w:val="7F2F30B3"/>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basedOn w:val="1"/>
    <w:next w:val="1"/>
    <w:qFormat/>
    <w:uiPriority w:val="0"/>
    <w:pPr>
      <w:ind w:left="2520"/>
    </w:p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3"/>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3"/>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character" w:customStyle="1" w:styleId="270">
    <w:name w:val="正文文本 字符1"/>
    <w:qFormat/>
    <w:uiPriority w:val="0"/>
    <w:rPr>
      <w:rFonts w:ascii="仿宋_GB2312" w:eastAsia="仿宋_GB2312"/>
      <w:kern w:val="2"/>
      <w:sz w:val="32"/>
    </w:rPr>
  </w:style>
  <w:style w:type="character" w:customStyle="1" w:styleId="271">
    <w:name w:val="标题 3 字符2"/>
    <w:qFormat/>
    <w:uiPriority w:val="0"/>
    <w:rPr>
      <w:rFonts w:eastAsia="宋体"/>
      <w:b/>
      <w:kern w:val="2"/>
      <w:sz w:val="32"/>
      <w:lang w:val="en-US" w:eastAsia="zh-CN"/>
    </w:rPr>
  </w:style>
  <w:style w:type="paragraph" w:customStyle="1" w:styleId="272">
    <w:name w:val="修订5"/>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6556</Words>
  <Characters>6880</Characters>
  <Lines>175</Lines>
  <Paragraphs>49</Paragraphs>
  <TotalTime>0</TotalTime>
  <ScaleCrop>false</ScaleCrop>
  <LinksUpToDate>false</LinksUpToDate>
  <CharactersWithSpaces>7076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2021-12-08T02:55:00Z</dcterms:created>
  <dc:creator>罗成</dc:creator>
  <cp:lastModifiedBy>刘小小呀</cp:lastModifiedBy>
  <cp:lastPrinted>2025-07-24T08:42:00Z</cp:lastPrinted>
  <dcterms:modified xsi:type="dcterms:W3CDTF">2025-08-06T03:52:12Z</dcterms:modified>
  <dc:title>竞争性谈判文件</dc:title>
  <cp:revision>540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22090CC2E3CF43C2A77B069BFE160750_13</vt:lpwstr>
  </property>
  <property fmtid="{D5CDD505-2E9C-101B-9397-08002B2CF9AE}" pid="4" name="KSOTemplateDocerSaveRecord">
    <vt:lpwstr>eyJoZGlkIjoiODgxOWZkNGMyYThlMDYxNjI3NTA5MjhmZDhkOTdjMjEiLCJ1c2VySWQiOiI1OTEzMzMwMzgifQ==</vt:lpwstr>
  </property>
</Properties>
</file>