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4596C">
      <w:pPr>
        <w:wordWrap w:val="0"/>
        <w:ind w:firstLine="480"/>
        <w:jc w:val="right"/>
        <w:rPr>
          <w:highlight w:val="none"/>
        </w:rPr>
      </w:pPr>
      <w:bookmarkStart w:id="158" w:name="_GoBack"/>
      <w:bookmarkEnd w:id="158"/>
      <w:r>
        <w:rPr>
          <w:rFonts w:hint="eastAsia"/>
          <w:highlight w:val="none"/>
        </w:rPr>
        <w:t>采购代理机构备</w:t>
      </w:r>
      <w:r>
        <w:rPr>
          <w:rFonts w:hint="eastAsia" w:ascii="宋体" w:hAnsi="宋体"/>
          <w:highlight w:val="none"/>
        </w:rPr>
        <w:t>案号：CQCBJQ2508-343</w:t>
      </w:r>
    </w:p>
    <w:p w14:paraId="47073CE1">
      <w:pPr>
        <w:ind w:firstLine="480"/>
        <w:jc w:val="center"/>
        <w:rPr>
          <w:highlight w:val="none"/>
        </w:rPr>
      </w:pPr>
    </w:p>
    <w:p w14:paraId="7BB769DD">
      <w:pPr>
        <w:ind w:firstLine="1044"/>
        <w:jc w:val="center"/>
        <w:outlineLvl w:val="0"/>
        <w:rPr>
          <w:rFonts w:hint="eastAsia" w:ascii="宋体" w:hAnsi="宋体"/>
          <w:b/>
          <w:sz w:val="52"/>
          <w:szCs w:val="52"/>
          <w:highlight w:val="none"/>
        </w:rPr>
      </w:pPr>
    </w:p>
    <w:p w14:paraId="4665333A">
      <w:pPr>
        <w:jc w:val="center"/>
        <w:outlineLvl w:val="0"/>
        <w:rPr>
          <w:rFonts w:hint="default" w:ascii="宋体" w:hAnsi="宋体" w:eastAsia="宋体"/>
          <w:b/>
          <w:sz w:val="48"/>
          <w:szCs w:val="48"/>
          <w:highlight w:val="none"/>
          <w:lang w:val="en-US" w:eastAsia="zh-CN"/>
        </w:rPr>
      </w:pPr>
      <w:r>
        <w:rPr>
          <w:rFonts w:hint="eastAsia" w:ascii="宋体" w:hAnsi="宋体"/>
          <w:b/>
          <w:sz w:val="48"/>
          <w:szCs w:val="48"/>
          <w:highlight w:val="none"/>
          <w:lang w:eastAsia="zh-CN"/>
        </w:rPr>
        <w:t>促进中国（重庆）—东盟通关便利化圆桌会议</w:t>
      </w:r>
      <w:r>
        <w:rPr>
          <w:rFonts w:hint="eastAsia" w:ascii="宋体" w:hAnsi="宋体"/>
          <w:b/>
          <w:sz w:val="48"/>
          <w:szCs w:val="48"/>
          <w:highlight w:val="none"/>
          <w:lang w:val="en-US" w:eastAsia="zh-CN"/>
        </w:rPr>
        <w:t>组织服务</w:t>
      </w:r>
    </w:p>
    <w:p w14:paraId="336B204C">
      <w:pPr>
        <w:ind w:firstLine="1760"/>
        <w:jc w:val="center"/>
        <w:outlineLvl w:val="0"/>
        <w:rPr>
          <w:rFonts w:hint="eastAsia" w:ascii="宋体" w:hAnsi="宋体"/>
          <w:spacing w:val="80"/>
          <w:sz w:val="72"/>
          <w:szCs w:val="72"/>
          <w:highlight w:val="none"/>
        </w:rPr>
      </w:pPr>
    </w:p>
    <w:p w14:paraId="2FC2D07D">
      <w:pPr>
        <w:pStyle w:val="23"/>
        <w:jc w:val="center"/>
        <w:rPr>
          <w:highlight w:val="none"/>
        </w:rPr>
      </w:pPr>
    </w:p>
    <w:p w14:paraId="5FC50CD2">
      <w:pPr>
        <w:pStyle w:val="22"/>
        <w:ind w:firstLine="640"/>
        <w:jc w:val="center"/>
        <w:rPr>
          <w:highlight w:val="none"/>
        </w:rPr>
      </w:pPr>
    </w:p>
    <w:p w14:paraId="313433C5">
      <w:pPr>
        <w:ind w:firstLine="480"/>
        <w:jc w:val="center"/>
        <w:rPr>
          <w:highlight w:val="none"/>
        </w:rPr>
      </w:pPr>
    </w:p>
    <w:p w14:paraId="3AB2D3C0">
      <w:pPr>
        <w:pStyle w:val="22"/>
        <w:ind w:firstLine="640"/>
        <w:jc w:val="center"/>
        <w:rPr>
          <w:highlight w:val="none"/>
        </w:rPr>
      </w:pPr>
    </w:p>
    <w:p w14:paraId="797235A7">
      <w:pPr>
        <w:ind w:firstLine="1760"/>
        <w:jc w:val="center"/>
        <w:outlineLvl w:val="0"/>
        <w:rPr>
          <w:rFonts w:hint="eastAsia" w:ascii="宋体" w:hAnsi="宋体"/>
          <w:spacing w:val="80"/>
          <w:sz w:val="72"/>
          <w:szCs w:val="72"/>
          <w:highlight w:val="none"/>
        </w:rPr>
      </w:pPr>
    </w:p>
    <w:p w14:paraId="2D813DC2">
      <w:pPr>
        <w:ind w:firstLine="1760"/>
        <w:jc w:val="left"/>
        <w:outlineLvl w:val="0"/>
        <w:rPr>
          <w:spacing w:val="80"/>
          <w:sz w:val="72"/>
          <w:szCs w:val="72"/>
          <w:highlight w:val="none"/>
        </w:rPr>
      </w:pPr>
      <w:r>
        <w:rPr>
          <w:spacing w:val="80"/>
          <w:sz w:val="72"/>
          <w:szCs w:val="72"/>
          <w:highlight w:val="none"/>
        </w:rPr>
        <w:t>竞争性比选文件</w:t>
      </w:r>
    </w:p>
    <w:p w14:paraId="522AF924">
      <w:pPr>
        <w:spacing w:line="700" w:lineRule="exact"/>
        <w:ind w:firstLine="2358" w:firstLineChars="655"/>
        <w:jc w:val="left"/>
        <w:rPr>
          <w:rFonts w:hint="default" w:eastAsia="宋体"/>
          <w:color w:val="FF0000"/>
          <w:sz w:val="36"/>
          <w:szCs w:val="30"/>
          <w:highlight w:val="none"/>
          <w:lang w:val="en-US" w:eastAsia="zh-CN"/>
        </w:rPr>
      </w:pPr>
      <w:r>
        <w:rPr>
          <w:sz w:val="36"/>
          <w:szCs w:val="30"/>
          <w:highlight w:val="none"/>
        </w:rPr>
        <w:t>项目号：</w:t>
      </w:r>
      <w:r>
        <w:rPr>
          <w:rFonts w:ascii="宋体" w:hAnsi="宋体"/>
          <w:color w:val="000000" w:themeColor="text1"/>
          <w:sz w:val="36"/>
          <w:szCs w:val="30"/>
          <w:highlight w:val="none"/>
          <w14:textFill>
            <w14:solidFill>
              <w14:schemeClr w14:val="tx1"/>
            </w14:solidFill>
          </w14:textFill>
        </w:rPr>
        <w:t>SZFKAWLCG202</w:t>
      </w:r>
      <w:r>
        <w:rPr>
          <w:rFonts w:hint="eastAsia" w:ascii="宋体" w:hAnsi="宋体"/>
          <w:color w:val="000000" w:themeColor="text1"/>
          <w:sz w:val="36"/>
          <w:szCs w:val="30"/>
          <w:highlight w:val="none"/>
          <w:lang w:val="en-US" w:eastAsia="zh-CN"/>
          <w14:textFill>
            <w14:solidFill>
              <w14:schemeClr w14:val="tx1"/>
            </w14:solidFill>
          </w14:textFill>
        </w:rPr>
        <w:t>5</w:t>
      </w:r>
      <w:r>
        <w:rPr>
          <w:rFonts w:ascii="宋体" w:hAnsi="宋体"/>
          <w:color w:val="000000" w:themeColor="text1"/>
          <w:sz w:val="36"/>
          <w:szCs w:val="30"/>
          <w:highlight w:val="none"/>
          <w14:textFill>
            <w14:solidFill>
              <w14:schemeClr w14:val="tx1"/>
            </w14:solidFill>
          </w14:textFill>
        </w:rPr>
        <w:t>-</w:t>
      </w:r>
      <w:r>
        <w:rPr>
          <w:rFonts w:hint="eastAsia" w:ascii="宋体" w:hAnsi="宋体"/>
          <w:color w:val="000000" w:themeColor="text1"/>
          <w:sz w:val="36"/>
          <w:szCs w:val="30"/>
          <w:highlight w:val="none"/>
          <w:lang w:val="en-US" w:eastAsia="zh-CN"/>
          <w14:textFill>
            <w14:solidFill>
              <w14:schemeClr w14:val="tx1"/>
            </w14:solidFill>
          </w14:textFill>
        </w:rPr>
        <w:t>018</w:t>
      </w:r>
    </w:p>
    <w:p w14:paraId="55A4C6B9">
      <w:pPr>
        <w:spacing w:line="700" w:lineRule="exact"/>
        <w:ind w:firstLine="720"/>
        <w:jc w:val="center"/>
        <w:rPr>
          <w:sz w:val="36"/>
          <w:szCs w:val="30"/>
          <w:highlight w:val="none"/>
        </w:rPr>
      </w:pPr>
    </w:p>
    <w:p w14:paraId="2D688F95">
      <w:pPr>
        <w:spacing w:line="700" w:lineRule="exact"/>
        <w:ind w:firstLine="2700" w:firstLineChars="750"/>
        <w:jc w:val="center"/>
        <w:rPr>
          <w:rFonts w:hint="eastAsia" w:ascii="宋体" w:hAnsi="宋体"/>
          <w:sz w:val="36"/>
          <w:szCs w:val="30"/>
          <w:highlight w:val="none"/>
        </w:rPr>
      </w:pPr>
    </w:p>
    <w:p w14:paraId="1F5921F2">
      <w:pPr>
        <w:spacing w:line="700" w:lineRule="exact"/>
        <w:ind w:firstLine="602"/>
        <w:jc w:val="center"/>
        <w:rPr>
          <w:rFonts w:hint="eastAsia" w:ascii="宋体" w:hAnsi="宋体"/>
          <w:b/>
          <w:sz w:val="30"/>
          <w:szCs w:val="30"/>
          <w:highlight w:val="none"/>
        </w:rPr>
      </w:pPr>
    </w:p>
    <w:p w14:paraId="3977FA16">
      <w:pPr>
        <w:pStyle w:val="22"/>
        <w:ind w:firstLine="640"/>
        <w:jc w:val="center"/>
        <w:rPr>
          <w:highlight w:val="none"/>
        </w:rPr>
      </w:pPr>
    </w:p>
    <w:p w14:paraId="4AC1E82C">
      <w:pPr>
        <w:spacing w:line="700" w:lineRule="exact"/>
        <w:ind w:firstLine="602"/>
        <w:jc w:val="center"/>
        <w:rPr>
          <w:rFonts w:hint="eastAsia" w:ascii="宋体" w:hAnsi="宋体"/>
          <w:b/>
          <w:sz w:val="30"/>
          <w:szCs w:val="30"/>
          <w:highlight w:val="none"/>
        </w:rPr>
      </w:pPr>
    </w:p>
    <w:p w14:paraId="0BF4B315">
      <w:pPr>
        <w:spacing w:line="700" w:lineRule="exact"/>
        <w:ind w:firstLine="602"/>
        <w:jc w:val="center"/>
        <w:rPr>
          <w:rFonts w:hint="eastAsia" w:ascii="宋体" w:hAnsi="宋体"/>
          <w:b/>
          <w:sz w:val="30"/>
          <w:szCs w:val="30"/>
          <w:highlight w:val="none"/>
        </w:rPr>
      </w:pPr>
    </w:p>
    <w:p w14:paraId="64D70061">
      <w:pPr>
        <w:spacing w:line="700" w:lineRule="exact"/>
        <w:ind w:left="84" w:leftChars="30" w:firstLine="720"/>
        <w:jc w:val="left"/>
        <w:rPr>
          <w:sz w:val="36"/>
          <w:szCs w:val="30"/>
          <w:highlight w:val="none"/>
        </w:rPr>
      </w:pPr>
      <w:r>
        <w:rPr>
          <w:sz w:val="36"/>
          <w:szCs w:val="30"/>
          <w:highlight w:val="none"/>
        </w:rPr>
        <w:t>采   购   人：</w:t>
      </w:r>
      <w:r>
        <w:rPr>
          <w:rFonts w:hint="eastAsia"/>
          <w:sz w:val="36"/>
          <w:szCs w:val="30"/>
          <w:highlight w:val="none"/>
        </w:rPr>
        <w:t>重庆市人民政府口岸和物流办公室</w:t>
      </w:r>
    </w:p>
    <w:p w14:paraId="27368279">
      <w:pPr>
        <w:spacing w:line="700" w:lineRule="exact"/>
        <w:ind w:firstLine="720"/>
        <w:jc w:val="left"/>
        <w:rPr>
          <w:sz w:val="36"/>
          <w:szCs w:val="30"/>
          <w:highlight w:val="none"/>
        </w:rPr>
      </w:pPr>
      <w:r>
        <w:rPr>
          <w:sz w:val="36"/>
          <w:szCs w:val="30"/>
          <w:highlight w:val="none"/>
        </w:rPr>
        <w:t>采购代理机构：重庆市中基致信招标代理有限公司</w:t>
      </w:r>
    </w:p>
    <w:p w14:paraId="703C4D24">
      <w:pPr>
        <w:spacing w:line="700" w:lineRule="exact"/>
        <w:ind w:firstLine="3600" w:firstLineChars="1000"/>
        <w:jc w:val="left"/>
        <w:rPr>
          <w:sz w:val="36"/>
          <w:szCs w:val="30"/>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highlight w:val="none"/>
        </w:rPr>
        <w:t>二</w:t>
      </w:r>
      <w:r>
        <w:rPr>
          <w:rFonts w:hint="eastAsia"/>
          <w:sz w:val="36"/>
          <w:szCs w:val="30"/>
          <w:highlight w:val="none"/>
        </w:rPr>
        <w:t>〇</w:t>
      </w:r>
      <w:r>
        <w:rPr>
          <w:sz w:val="36"/>
          <w:szCs w:val="30"/>
          <w:highlight w:val="none"/>
        </w:rPr>
        <w:t>二</w:t>
      </w:r>
      <w:r>
        <w:rPr>
          <w:rFonts w:hint="eastAsia"/>
          <w:sz w:val="36"/>
          <w:szCs w:val="30"/>
          <w:highlight w:val="none"/>
        </w:rPr>
        <w:t>五</w:t>
      </w:r>
      <w:r>
        <w:rPr>
          <w:sz w:val="36"/>
          <w:szCs w:val="30"/>
          <w:highlight w:val="none"/>
        </w:rPr>
        <w:t>年</w:t>
      </w:r>
      <w:r>
        <w:rPr>
          <w:rFonts w:hint="eastAsia"/>
          <w:sz w:val="36"/>
          <w:szCs w:val="30"/>
          <w:highlight w:val="none"/>
          <w:lang w:val="en-US" w:eastAsia="zh-CN"/>
        </w:rPr>
        <w:t>八</w:t>
      </w:r>
      <w:r>
        <w:rPr>
          <w:sz w:val="36"/>
          <w:szCs w:val="30"/>
          <w:highlight w:val="none"/>
        </w:rPr>
        <w:t>月</w:t>
      </w:r>
    </w:p>
    <w:p w14:paraId="13D96BC5">
      <w:pPr>
        <w:pageBreakBefore/>
        <w:spacing w:line="480" w:lineRule="exact"/>
        <w:ind w:firstLine="880"/>
        <w:jc w:val="center"/>
        <w:outlineLvl w:val="0"/>
        <w:rPr>
          <w:rFonts w:hint="eastAsia" w:ascii="宋体" w:hAnsi="宋体"/>
          <w:sz w:val="44"/>
          <w:szCs w:val="28"/>
          <w:highlight w:val="none"/>
        </w:rPr>
      </w:pPr>
      <w:r>
        <w:rPr>
          <w:rFonts w:hint="eastAsia" w:ascii="宋体" w:hAnsi="宋体"/>
          <w:sz w:val="44"/>
          <w:szCs w:val="28"/>
          <w:highlight w:val="none"/>
        </w:rPr>
        <w:t>目   录</w:t>
      </w:r>
    </w:p>
    <w:p w14:paraId="7508AF6A">
      <w:pPr>
        <w:pStyle w:val="46"/>
        <w:tabs>
          <w:tab w:val="right" w:leader="dot" w:pos="9525"/>
        </w:tabs>
        <w:rPr>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TOC \o "1-3" \h \z </w:instrText>
      </w:r>
      <w:r>
        <w:rPr>
          <w:rFonts w:hint="eastAsia" w:ascii="宋体" w:hAnsi="宋体"/>
          <w:sz w:val="24"/>
          <w:szCs w:val="24"/>
          <w:highlight w:val="none"/>
        </w:rPr>
        <w:fldChar w:fldCharType="separate"/>
      </w:r>
      <w:r>
        <w:rPr>
          <w:rFonts w:hint="eastAsia" w:ascii="宋体" w:hAnsi="宋体"/>
          <w:szCs w:val="24"/>
          <w:highlight w:val="none"/>
        </w:rPr>
        <w:fldChar w:fldCharType="begin"/>
      </w:r>
      <w:r>
        <w:rPr>
          <w:rFonts w:hint="eastAsia" w:ascii="宋体" w:hAnsi="宋体"/>
          <w:szCs w:val="24"/>
          <w:highlight w:val="none"/>
        </w:rPr>
        <w:instrText xml:space="preserve"> HYPERLINK \l _Toc12719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rPr>
          <w:highlight w:val="none"/>
        </w:rPr>
        <w:tab/>
      </w:r>
      <w:r>
        <w:rPr>
          <w:highlight w:val="none"/>
        </w:rPr>
        <w:fldChar w:fldCharType="begin"/>
      </w:r>
      <w:r>
        <w:rPr>
          <w:highlight w:val="none"/>
        </w:rPr>
        <w:instrText xml:space="preserve"> PAGEREF _Toc12719 \h </w:instrText>
      </w:r>
      <w:r>
        <w:rPr>
          <w:highlight w:val="none"/>
        </w:rPr>
        <w:fldChar w:fldCharType="separate"/>
      </w:r>
      <w:r>
        <w:rPr>
          <w:highlight w:val="none"/>
        </w:rPr>
        <w:t>- 3 -</w:t>
      </w:r>
      <w:r>
        <w:rPr>
          <w:highlight w:val="none"/>
        </w:rPr>
        <w:fldChar w:fldCharType="end"/>
      </w:r>
      <w:r>
        <w:rPr>
          <w:rFonts w:hint="eastAsia" w:ascii="宋体" w:hAnsi="宋体"/>
          <w:szCs w:val="24"/>
          <w:highlight w:val="none"/>
        </w:rPr>
        <w:fldChar w:fldCharType="end"/>
      </w:r>
    </w:p>
    <w:p w14:paraId="3E7BFF26">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_Toc9305 </w:instrText>
      </w:r>
      <w:r>
        <w:rPr>
          <w:rFonts w:hint="eastAsia" w:ascii="宋体" w:hAnsi="宋体"/>
          <w:szCs w:val="24"/>
          <w:highlight w:val="none"/>
        </w:rPr>
        <w:fldChar w:fldCharType="separate"/>
      </w:r>
      <w:r>
        <w:rPr>
          <w:rFonts w:hint="eastAsia" w:ascii="宋体" w:hAnsi="宋体"/>
          <w:szCs w:val="24"/>
          <w:highlight w:val="none"/>
        </w:rPr>
        <w:t>一、竞争性比选内容</w:t>
      </w:r>
      <w:r>
        <w:rPr>
          <w:highlight w:val="none"/>
        </w:rPr>
        <w:tab/>
      </w:r>
      <w:r>
        <w:rPr>
          <w:highlight w:val="none"/>
        </w:rPr>
        <w:fldChar w:fldCharType="begin"/>
      </w:r>
      <w:r>
        <w:rPr>
          <w:highlight w:val="none"/>
        </w:rPr>
        <w:instrText xml:space="preserve"> PAGEREF _Toc9305 \h </w:instrText>
      </w:r>
      <w:r>
        <w:rPr>
          <w:highlight w:val="none"/>
        </w:rPr>
        <w:fldChar w:fldCharType="separate"/>
      </w:r>
      <w:r>
        <w:rPr>
          <w:highlight w:val="none"/>
        </w:rPr>
        <w:t>- 3 -</w:t>
      </w:r>
      <w:r>
        <w:rPr>
          <w:highlight w:val="none"/>
        </w:rPr>
        <w:fldChar w:fldCharType="end"/>
      </w:r>
      <w:r>
        <w:rPr>
          <w:rFonts w:hint="eastAsia" w:ascii="宋体" w:hAnsi="宋体"/>
          <w:szCs w:val="24"/>
          <w:highlight w:val="none"/>
        </w:rPr>
        <w:fldChar w:fldCharType="end"/>
      </w:r>
    </w:p>
    <w:p w14:paraId="717B745F">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_Toc19577 </w:instrText>
      </w:r>
      <w:r>
        <w:rPr>
          <w:rFonts w:hint="eastAsia" w:ascii="宋体" w:hAnsi="宋体"/>
          <w:szCs w:val="24"/>
          <w:highlight w:val="none"/>
        </w:rPr>
        <w:fldChar w:fldCharType="separate"/>
      </w:r>
      <w:r>
        <w:rPr>
          <w:rFonts w:hint="eastAsia" w:ascii="宋体" w:hAnsi="宋体"/>
          <w:szCs w:val="24"/>
          <w:highlight w:val="none"/>
        </w:rPr>
        <w:t>二、资金来源</w:t>
      </w:r>
      <w:r>
        <w:rPr>
          <w:highlight w:val="none"/>
        </w:rPr>
        <w:tab/>
      </w:r>
      <w:r>
        <w:rPr>
          <w:highlight w:val="none"/>
        </w:rPr>
        <w:fldChar w:fldCharType="begin"/>
      </w:r>
      <w:r>
        <w:rPr>
          <w:highlight w:val="none"/>
        </w:rPr>
        <w:instrText xml:space="preserve"> PAGEREF _Toc19577 \h </w:instrText>
      </w:r>
      <w:r>
        <w:rPr>
          <w:highlight w:val="none"/>
        </w:rPr>
        <w:fldChar w:fldCharType="separate"/>
      </w:r>
      <w:r>
        <w:rPr>
          <w:highlight w:val="none"/>
        </w:rPr>
        <w:t>- 3 -</w:t>
      </w:r>
      <w:r>
        <w:rPr>
          <w:highlight w:val="none"/>
        </w:rPr>
        <w:fldChar w:fldCharType="end"/>
      </w:r>
      <w:r>
        <w:rPr>
          <w:rFonts w:hint="eastAsia" w:ascii="宋体" w:hAnsi="宋体"/>
          <w:szCs w:val="24"/>
          <w:highlight w:val="none"/>
        </w:rPr>
        <w:fldChar w:fldCharType="end"/>
      </w:r>
    </w:p>
    <w:p w14:paraId="7F185366">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_Toc25394 </w:instrText>
      </w:r>
      <w:r>
        <w:rPr>
          <w:rFonts w:hint="eastAsia" w:ascii="宋体" w:hAnsi="宋体"/>
          <w:szCs w:val="24"/>
          <w:highlight w:val="none"/>
        </w:rPr>
        <w:fldChar w:fldCharType="separate"/>
      </w:r>
      <w:r>
        <w:rPr>
          <w:rFonts w:hint="eastAsia" w:ascii="宋体" w:hAnsi="宋体"/>
          <w:szCs w:val="24"/>
          <w:highlight w:val="none"/>
        </w:rPr>
        <w:t>三、供应商资格条件</w:t>
      </w:r>
      <w:r>
        <w:rPr>
          <w:highlight w:val="none"/>
        </w:rPr>
        <w:tab/>
      </w:r>
      <w:r>
        <w:rPr>
          <w:highlight w:val="none"/>
        </w:rPr>
        <w:fldChar w:fldCharType="begin"/>
      </w:r>
      <w:r>
        <w:rPr>
          <w:highlight w:val="none"/>
        </w:rPr>
        <w:instrText xml:space="preserve"> PAGEREF _Toc25394 \h </w:instrText>
      </w:r>
      <w:r>
        <w:rPr>
          <w:highlight w:val="none"/>
        </w:rPr>
        <w:fldChar w:fldCharType="separate"/>
      </w:r>
      <w:r>
        <w:rPr>
          <w:highlight w:val="none"/>
        </w:rPr>
        <w:t>- 3 -</w:t>
      </w:r>
      <w:r>
        <w:rPr>
          <w:highlight w:val="none"/>
        </w:rPr>
        <w:fldChar w:fldCharType="end"/>
      </w:r>
      <w:r>
        <w:rPr>
          <w:rFonts w:hint="eastAsia" w:ascii="宋体" w:hAnsi="宋体"/>
          <w:szCs w:val="24"/>
          <w:highlight w:val="none"/>
        </w:rPr>
        <w:fldChar w:fldCharType="end"/>
      </w:r>
    </w:p>
    <w:p w14:paraId="0E586AF3">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_Toc876 </w:instrText>
      </w:r>
      <w:r>
        <w:rPr>
          <w:rFonts w:hint="eastAsia" w:ascii="宋体" w:hAnsi="宋体"/>
          <w:szCs w:val="24"/>
          <w:highlight w:val="none"/>
        </w:rPr>
        <w:fldChar w:fldCharType="separate"/>
      </w:r>
      <w:r>
        <w:rPr>
          <w:rFonts w:hint="eastAsia" w:ascii="宋体" w:hAnsi="宋体"/>
          <w:szCs w:val="24"/>
          <w:highlight w:val="none"/>
        </w:rPr>
        <w:t>四、比选有关说明</w:t>
      </w:r>
      <w:r>
        <w:rPr>
          <w:highlight w:val="none"/>
        </w:rPr>
        <w:tab/>
      </w:r>
      <w:r>
        <w:rPr>
          <w:highlight w:val="none"/>
        </w:rPr>
        <w:fldChar w:fldCharType="begin"/>
      </w:r>
      <w:r>
        <w:rPr>
          <w:highlight w:val="none"/>
        </w:rPr>
        <w:instrText xml:space="preserve"> PAGEREF _Toc876 \h </w:instrText>
      </w:r>
      <w:r>
        <w:rPr>
          <w:highlight w:val="none"/>
        </w:rPr>
        <w:fldChar w:fldCharType="separate"/>
      </w:r>
      <w:r>
        <w:rPr>
          <w:highlight w:val="none"/>
        </w:rPr>
        <w:t>- 3 -</w:t>
      </w:r>
      <w:r>
        <w:rPr>
          <w:highlight w:val="none"/>
        </w:rPr>
        <w:fldChar w:fldCharType="end"/>
      </w:r>
      <w:r>
        <w:rPr>
          <w:rFonts w:hint="eastAsia" w:ascii="宋体" w:hAnsi="宋体"/>
          <w:szCs w:val="24"/>
          <w:highlight w:val="none"/>
        </w:rPr>
        <w:fldChar w:fldCharType="end"/>
      </w:r>
    </w:p>
    <w:p w14:paraId="1C2D7A25">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_Toc126 </w:instrText>
      </w:r>
      <w:r>
        <w:rPr>
          <w:rFonts w:hint="eastAsia" w:ascii="宋体" w:hAnsi="宋体"/>
          <w:szCs w:val="24"/>
          <w:highlight w:val="none"/>
        </w:rPr>
        <w:fldChar w:fldCharType="separate"/>
      </w:r>
      <w:r>
        <w:rPr>
          <w:rFonts w:hint="eastAsia" w:ascii="宋体" w:hAnsi="宋体"/>
          <w:szCs w:val="24"/>
          <w:highlight w:val="none"/>
        </w:rPr>
        <w:t>五、比选保证金</w:t>
      </w:r>
      <w:r>
        <w:rPr>
          <w:highlight w:val="none"/>
        </w:rPr>
        <w:tab/>
      </w:r>
      <w:r>
        <w:rPr>
          <w:highlight w:val="none"/>
        </w:rPr>
        <w:fldChar w:fldCharType="begin"/>
      </w:r>
      <w:r>
        <w:rPr>
          <w:highlight w:val="none"/>
        </w:rPr>
        <w:instrText xml:space="preserve"> PAGEREF _Toc126 \h </w:instrText>
      </w:r>
      <w:r>
        <w:rPr>
          <w:highlight w:val="none"/>
        </w:rPr>
        <w:fldChar w:fldCharType="separate"/>
      </w:r>
      <w:r>
        <w:rPr>
          <w:highlight w:val="none"/>
        </w:rPr>
        <w:t>- 5 -</w:t>
      </w:r>
      <w:r>
        <w:rPr>
          <w:highlight w:val="none"/>
        </w:rPr>
        <w:fldChar w:fldCharType="end"/>
      </w:r>
      <w:r>
        <w:rPr>
          <w:rFonts w:hint="eastAsia" w:ascii="宋体" w:hAnsi="宋体"/>
          <w:szCs w:val="24"/>
          <w:highlight w:val="none"/>
        </w:rPr>
        <w:fldChar w:fldCharType="end"/>
      </w:r>
    </w:p>
    <w:p w14:paraId="52D570F7">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_Toc3902 </w:instrText>
      </w:r>
      <w:r>
        <w:rPr>
          <w:rFonts w:hint="eastAsia" w:ascii="宋体" w:hAnsi="宋体"/>
          <w:szCs w:val="24"/>
          <w:highlight w:val="none"/>
        </w:rPr>
        <w:fldChar w:fldCharType="separate"/>
      </w:r>
      <w:r>
        <w:rPr>
          <w:rFonts w:hint="eastAsia" w:ascii="宋体" w:hAnsi="宋体"/>
          <w:szCs w:val="24"/>
          <w:highlight w:val="none"/>
        </w:rPr>
        <w:t>六、采购项目需落实的政府采购政策</w:t>
      </w:r>
      <w:r>
        <w:rPr>
          <w:highlight w:val="none"/>
        </w:rPr>
        <w:tab/>
      </w:r>
      <w:r>
        <w:rPr>
          <w:highlight w:val="none"/>
        </w:rPr>
        <w:fldChar w:fldCharType="begin"/>
      </w:r>
      <w:r>
        <w:rPr>
          <w:highlight w:val="none"/>
        </w:rPr>
        <w:instrText xml:space="preserve"> PAGEREF _Toc3902 \h </w:instrText>
      </w:r>
      <w:r>
        <w:rPr>
          <w:highlight w:val="none"/>
        </w:rPr>
        <w:fldChar w:fldCharType="separate"/>
      </w:r>
      <w:r>
        <w:rPr>
          <w:highlight w:val="none"/>
        </w:rPr>
        <w:t>- 5 -</w:t>
      </w:r>
      <w:r>
        <w:rPr>
          <w:highlight w:val="none"/>
        </w:rPr>
        <w:fldChar w:fldCharType="end"/>
      </w:r>
      <w:r>
        <w:rPr>
          <w:rFonts w:hint="eastAsia" w:ascii="宋体" w:hAnsi="宋体"/>
          <w:szCs w:val="24"/>
          <w:highlight w:val="none"/>
        </w:rPr>
        <w:fldChar w:fldCharType="end"/>
      </w:r>
    </w:p>
    <w:p w14:paraId="3E9D2F6D">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_Toc13196 </w:instrText>
      </w:r>
      <w:r>
        <w:rPr>
          <w:rFonts w:hint="eastAsia" w:ascii="宋体" w:hAnsi="宋体"/>
          <w:szCs w:val="24"/>
          <w:highlight w:val="none"/>
        </w:rPr>
        <w:fldChar w:fldCharType="separate"/>
      </w:r>
      <w:r>
        <w:rPr>
          <w:rFonts w:hint="eastAsia" w:ascii="宋体" w:hAnsi="宋体"/>
          <w:szCs w:val="24"/>
          <w:highlight w:val="none"/>
        </w:rPr>
        <w:t>七、其它有关规定</w:t>
      </w:r>
      <w:r>
        <w:rPr>
          <w:highlight w:val="none"/>
        </w:rPr>
        <w:tab/>
      </w:r>
      <w:r>
        <w:rPr>
          <w:highlight w:val="none"/>
        </w:rPr>
        <w:fldChar w:fldCharType="begin"/>
      </w:r>
      <w:r>
        <w:rPr>
          <w:highlight w:val="none"/>
        </w:rPr>
        <w:instrText xml:space="preserve"> PAGEREF _Toc13196 \h </w:instrText>
      </w:r>
      <w:r>
        <w:rPr>
          <w:highlight w:val="none"/>
        </w:rPr>
        <w:fldChar w:fldCharType="separate"/>
      </w:r>
      <w:r>
        <w:rPr>
          <w:highlight w:val="none"/>
        </w:rPr>
        <w:t>- 5 -</w:t>
      </w:r>
      <w:r>
        <w:rPr>
          <w:highlight w:val="none"/>
        </w:rPr>
        <w:fldChar w:fldCharType="end"/>
      </w:r>
      <w:r>
        <w:rPr>
          <w:rFonts w:hint="eastAsia" w:ascii="宋体" w:hAnsi="宋体"/>
          <w:szCs w:val="24"/>
          <w:highlight w:val="none"/>
        </w:rPr>
        <w:fldChar w:fldCharType="end"/>
      </w:r>
    </w:p>
    <w:p w14:paraId="29478BE2">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_Toc28070 </w:instrText>
      </w:r>
      <w:r>
        <w:rPr>
          <w:rFonts w:hint="eastAsia" w:ascii="宋体" w:hAnsi="宋体"/>
          <w:szCs w:val="24"/>
          <w:highlight w:val="none"/>
        </w:rPr>
        <w:fldChar w:fldCharType="separate"/>
      </w:r>
      <w:r>
        <w:rPr>
          <w:rFonts w:hint="eastAsia" w:ascii="宋体" w:hAnsi="宋体"/>
          <w:szCs w:val="24"/>
          <w:highlight w:val="none"/>
        </w:rPr>
        <w:t>八、联系方式</w:t>
      </w:r>
      <w:r>
        <w:rPr>
          <w:highlight w:val="none"/>
        </w:rPr>
        <w:tab/>
      </w:r>
      <w:r>
        <w:rPr>
          <w:highlight w:val="none"/>
        </w:rPr>
        <w:fldChar w:fldCharType="begin"/>
      </w:r>
      <w:r>
        <w:rPr>
          <w:highlight w:val="none"/>
        </w:rPr>
        <w:instrText xml:space="preserve"> PAGEREF _Toc28070 \h </w:instrText>
      </w:r>
      <w:r>
        <w:rPr>
          <w:highlight w:val="none"/>
        </w:rPr>
        <w:fldChar w:fldCharType="separate"/>
      </w:r>
      <w:r>
        <w:rPr>
          <w:highlight w:val="none"/>
        </w:rPr>
        <w:t>- 6 -</w:t>
      </w:r>
      <w:r>
        <w:rPr>
          <w:highlight w:val="none"/>
        </w:rPr>
        <w:fldChar w:fldCharType="end"/>
      </w:r>
      <w:r>
        <w:rPr>
          <w:rFonts w:hint="eastAsia" w:ascii="宋体" w:hAnsi="宋体"/>
          <w:szCs w:val="24"/>
          <w:highlight w:val="none"/>
        </w:rPr>
        <w:fldChar w:fldCharType="end"/>
      </w:r>
    </w:p>
    <w:p w14:paraId="16B9E11C">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_Toc16441 </w:instrText>
      </w:r>
      <w:r>
        <w:rPr>
          <w:rFonts w:hint="eastAsia" w:ascii="宋体" w:hAnsi="宋体"/>
          <w:szCs w:val="24"/>
          <w:highlight w:val="none"/>
        </w:rPr>
        <w:fldChar w:fldCharType="separate"/>
      </w:r>
      <w:r>
        <w:rPr>
          <w:rFonts w:hint="eastAsia" w:ascii="宋体" w:hAnsi="宋体" w:eastAsia="宋体"/>
          <w:szCs w:val="30"/>
          <w:highlight w:val="none"/>
        </w:rPr>
        <w:t>第二篇  采购技术和服务需求</w:t>
      </w:r>
      <w:r>
        <w:rPr>
          <w:highlight w:val="none"/>
        </w:rPr>
        <w:tab/>
      </w:r>
      <w:r>
        <w:rPr>
          <w:highlight w:val="none"/>
        </w:rPr>
        <w:fldChar w:fldCharType="begin"/>
      </w:r>
      <w:r>
        <w:rPr>
          <w:highlight w:val="none"/>
        </w:rPr>
        <w:instrText xml:space="preserve"> PAGEREF _Toc16441 \h </w:instrText>
      </w:r>
      <w:r>
        <w:rPr>
          <w:highlight w:val="none"/>
        </w:rPr>
        <w:fldChar w:fldCharType="separate"/>
      </w:r>
      <w:r>
        <w:rPr>
          <w:highlight w:val="none"/>
        </w:rPr>
        <w:t>- 7 -</w:t>
      </w:r>
      <w:r>
        <w:rPr>
          <w:highlight w:val="none"/>
        </w:rPr>
        <w:fldChar w:fldCharType="end"/>
      </w:r>
      <w:r>
        <w:rPr>
          <w:rFonts w:hint="eastAsia" w:ascii="宋体" w:hAnsi="宋体"/>
          <w:szCs w:val="24"/>
          <w:highlight w:val="none"/>
        </w:rPr>
        <w:fldChar w:fldCharType="end"/>
      </w:r>
    </w:p>
    <w:p w14:paraId="503FF41A">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_Toc9227 </w:instrText>
      </w:r>
      <w:r>
        <w:rPr>
          <w:rFonts w:hint="eastAsia" w:ascii="宋体" w:hAnsi="宋体"/>
          <w:szCs w:val="24"/>
          <w:highlight w:val="none"/>
        </w:rPr>
        <w:fldChar w:fldCharType="separate"/>
      </w:r>
      <w:r>
        <w:rPr>
          <w:rFonts w:hint="eastAsia" w:ascii="宋体" w:hAnsi="宋体"/>
          <w:szCs w:val="24"/>
          <w:highlight w:val="none"/>
        </w:rPr>
        <w:t>一、项目概况</w:t>
      </w:r>
      <w:r>
        <w:rPr>
          <w:highlight w:val="none"/>
        </w:rPr>
        <w:tab/>
      </w:r>
      <w:r>
        <w:rPr>
          <w:highlight w:val="none"/>
        </w:rPr>
        <w:fldChar w:fldCharType="begin"/>
      </w:r>
      <w:r>
        <w:rPr>
          <w:highlight w:val="none"/>
        </w:rPr>
        <w:instrText xml:space="preserve"> PAGEREF _Toc9227 \h </w:instrText>
      </w:r>
      <w:r>
        <w:rPr>
          <w:highlight w:val="none"/>
        </w:rPr>
        <w:fldChar w:fldCharType="separate"/>
      </w:r>
      <w:r>
        <w:rPr>
          <w:highlight w:val="none"/>
        </w:rPr>
        <w:t>- 7 -</w:t>
      </w:r>
      <w:r>
        <w:rPr>
          <w:highlight w:val="none"/>
        </w:rPr>
        <w:fldChar w:fldCharType="end"/>
      </w:r>
      <w:r>
        <w:rPr>
          <w:rFonts w:hint="eastAsia" w:ascii="宋体" w:hAnsi="宋体"/>
          <w:szCs w:val="24"/>
          <w:highlight w:val="none"/>
        </w:rPr>
        <w:fldChar w:fldCharType="end"/>
      </w:r>
    </w:p>
    <w:p w14:paraId="58C01019">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_Toc2917 </w:instrText>
      </w:r>
      <w:r>
        <w:rPr>
          <w:rFonts w:hint="eastAsia" w:ascii="宋体" w:hAnsi="宋体"/>
          <w:szCs w:val="24"/>
          <w:highlight w:val="none"/>
        </w:rPr>
        <w:fldChar w:fldCharType="separate"/>
      </w:r>
      <w:r>
        <w:rPr>
          <w:rFonts w:hint="eastAsia" w:ascii="宋体" w:hAnsi="宋体"/>
          <w:szCs w:val="24"/>
          <w:highlight w:val="none"/>
        </w:rPr>
        <w:t>※二、服务内容</w:t>
      </w:r>
      <w:r>
        <w:rPr>
          <w:highlight w:val="none"/>
        </w:rPr>
        <w:tab/>
      </w:r>
      <w:r>
        <w:rPr>
          <w:highlight w:val="none"/>
        </w:rPr>
        <w:fldChar w:fldCharType="begin"/>
      </w:r>
      <w:r>
        <w:rPr>
          <w:highlight w:val="none"/>
        </w:rPr>
        <w:instrText xml:space="preserve"> PAGEREF _Toc2917 \h </w:instrText>
      </w:r>
      <w:r>
        <w:rPr>
          <w:highlight w:val="none"/>
        </w:rPr>
        <w:fldChar w:fldCharType="separate"/>
      </w:r>
      <w:r>
        <w:rPr>
          <w:highlight w:val="none"/>
        </w:rPr>
        <w:t>- 7 -</w:t>
      </w:r>
      <w:r>
        <w:rPr>
          <w:highlight w:val="none"/>
        </w:rPr>
        <w:fldChar w:fldCharType="end"/>
      </w:r>
      <w:r>
        <w:rPr>
          <w:rFonts w:hint="eastAsia" w:ascii="宋体" w:hAnsi="宋体"/>
          <w:szCs w:val="24"/>
          <w:highlight w:val="none"/>
        </w:rPr>
        <w:fldChar w:fldCharType="end"/>
      </w:r>
    </w:p>
    <w:p w14:paraId="56111352">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_Toc27800 </w:instrText>
      </w:r>
      <w:r>
        <w:rPr>
          <w:rFonts w:hint="eastAsia" w:ascii="宋体" w:hAnsi="宋体"/>
          <w:szCs w:val="24"/>
          <w:highlight w:val="none"/>
        </w:rPr>
        <w:fldChar w:fldCharType="separate"/>
      </w:r>
      <w:r>
        <w:rPr>
          <w:rFonts w:hint="eastAsia" w:ascii="宋体" w:hAnsi="宋体"/>
          <w:szCs w:val="24"/>
          <w:highlight w:val="none"/>
        </w:rPr>
        <w:t>※三、服务要求</w:t>
      </w:r>
      <w:r>
        <w:rPr>
          <w:highlight w:val="none"/>
        </w:rPr>
        <w:tab/>
      </w:r>
      <w:r>
        <w:rPr>
          <w:highlight w:val="none"/>
        </w:rPr>
        <w:fldChar w:fldCharType="begin"/>
      </w:r>
      <w:r>
        <w:rPr>
          <w:highlight w:val="none"/>
        </w:rPr>
        <w:instrText xml:space="preserve"> PAGEREF _Toc27800 \h </w:instrText>
      </w:r>
      <w:r>
        <w:rPr>
          <w:highlight w:val="none"/>
        </w:rPr>
        <w:fldChar w:fldCharType="separate"/>
      </w:r>
      <w:r>
        <w:rPr>
          <w:highlight w:val="none"/>
        </w:rPr>
        <w:t>- 8 -</w:t>
      </w:r>
      <w:r>
        <w:rPr>
          <w:highlight w:val="none"/>
        </w:rPr>
        <w:fldChar w:fldCharType="end"/>
      </w:r>
      <w:r>
        <w:rPr>
          <w:rFonts w:hint="eastAsia" w:ascii="宋体" w:hAnsi="宋体"/>
          <w:szCs w:val="24"/>
          <w:highlight w:val="none"/>
        </w:rPr>
        <w:fldChar w:fldCharType="end"/>
      </w:r>
    </w:p>
    <w:p w14:paraId="3D3FD712">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_Toc21552 </w:instrText>
      </w:r>
      <w:r>
        <w:rPr>
          <w:rFonts w:hint="eastAsia" w:ascii="宋体" w:hAnsi="宋体"/>
          <w:szCs w:val="24"/>
          <w:highlight w:val="none"/>
        </w:rPr>
        <w:fldChar w:fldCharType="separate"/>
      </w:r>
      <w:r>
        <w:rPr>
          <w:rFonts w:hint="eastAsia" w:ascii="宋体" w:hAnsi="宋体"/>
          <w:szCs w:val="24"/>
          <w:highlight w:val="none"/>
        </w:rPr>
        <w:t>四、其他要求</w:t>
      </w:r>
      <w:r>
        <w:rPr>
          <w:highlight w:val="none"/>
        </w:rPr>
        <w:tab/>
      </w:r>
      <w:r>
        <w:rPr>
          <w:highlight w:val="none"/>
        </w:rPr>
        <w:fldChar w:fldCharType="begin"/>
      </w:r>
      <w:r>
        <w:rPr>
          <w:highlight w:val="none"/>
        </w:rPr>
        <w:instrText xml:space="preserve"> PAGEREF _Toc21552 \h </w:instrText>
      </w:r>
      <w:r>
        <w:rPr>
          <w:highlight w:val="none"/>
        </w:rPr>
        <w:fldChar w:fldCharType="separate"/>
      </w:r>
      <w:r>
        <w:rPr>
          <w:highlight w:val="none"/>
        </w:rPr>
        <w:t>- 9 -</w:t>
      </w:r>
      <w:r>
        <w:rPr>
          <w:highlight w:val="none"/>
        </w:rPr>
        <w:fldChar w:fldCharType="end"/>
      </w:r>
      <w:r>
        <w:rPr>
          <w:rFonts w:hint="eastAsia" w:ascii="宋体" w:hAnsi="宋体"/>
          <w:szCs w:val="24"/>
          <w:highlight w:val="none"/>
        </w:rPr>
        <w:fldChar w:fldCharType="end"/>
      </w:r>
    </w:p>
    <w:p w14:paraId="67D719C7">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_Toc18691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rPr>
          <w:highlight w:val="none"/>
        </w:rPr>
        <w:tab/>
      </w:r>
      <w:r>
        <w:rPr>
          <w:highlight w:val="none"/>
        </w:rPr>
        <w:fldChar w:fldCharType="begin"/>
      </w:r>
      <w:r>
        <w:rPr>
          <w:highlight w:val="none"/>
        </w:rPr>
        <w:instrText xml:space="preserve"> PAGEREF _Toc18691 \h </w:instrText>
      </w:r>
      <w:r>
        <w:rPr>
          <w:highlight w:val="none"/>
        </w:rPr>
        <w:fldChar w:fldCharType="separate"/>
      </w:r>
      <w:r>
        <w:rPr>
          <w:highlight w:val="none"/>
        </w:rPr>
        <w:t>- 10 -</w:t>
      </w:r>
      <w:r>
        <w:rPr>
          <w:highlight w:val="none"/>
        </w:rPr>
        <w:fldChar w:fldCharType="end"/>
      </w:r>
      <w:r>
        <w:rPr>
          <w:rFonts w:hint="eastAsia" w:ascii="宋体" w:hAnsi="宋体"/>
          <w:szCs w:val="24"/>
          <w:highlight w:val="none"/>
        </w:rPr>
        <w:fldChar w:fldCharType="end"/>
      </w:r>
    </w:p>
    <w:p w14:paraId="4B74DDC6">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_Toc16424 </w:instrText>
      </w:r>
      <w:r>
        <w:rPr>
          <w:rFonts w:hint="eastAsia" w:ascii="宋体" w:hAnsi="宋体"/>
          <w:szCs w:val="24"/>
          <w:highlight w:val="none"/>
        </w:rPr>
        <w:fldChar w:fldCharType="separate"/>
      </w:r>
      <w:r>
        <w:rPr>
          <w:rFonts w:hint="eastAsia" w:ascii="宋体" w:hAnsi="宋体"/>
          <w:szCs w:val="24"/>
          <w:highlight w:val="none"/>
        </w:rPr>
        <w:t>※一、完成时间、服务地点及验收方式</w:t>
      </w:r>
      <w:r>
        <w:rPr>
          <w:highlight w:val="none"/>
        </w:rPr>
        <w:tab/>
      </w:r>
      <w:r>
        <w:rPr>
          <w:highlight w:val="none"/>
        </w:rPr>
        <w:fldChar w:fldCharType="begin"/>
      </w:r>
      <w:r>
        <w:rPr>
          <w:highlight w:val="none"/>
        </w:rPr>
        <w:instrText xml:space="preserve"> PAGEREF _Toc16424 \h </w:instrText>
      </w:r>
      <w:r>
        <w:rPr>
          <w:highlight w:val="none"/>
        </w:rPr>
        <w:fldChar w:fldCharType="separate"/>
      </w:r>
      <w:r>
        <w:rPr>
          <w:highlight w:val="none"/>
        </w:rPr>
        <w:t>- 10 -</w:t>
      </w:r>
      <w:r>
        <w:rPr>
          <w:highlight w:val="none"/>
        </w:rPr>
        <w:fldChar w:fldCharType="end"/>
      </w:r>
      <w:r>
        <w:rPr>
          <w:rFonts w:hint="eastAsia" w:ascii="宋体" w:hAnsi="宋体"/>
          <w:szCs w:val="24"/>
          <w:highlight w:val="none"/>
        </w:rPr>
        <w:fldChar w:fldCharType="end"/>
      </w:r>
    </w:p>
    <w:p w14:paraId="4132E9B5">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_Toc4240 </w:instrText>
      </w:r>
      <w:r>
        <w:rPr>
          <w:rFonts w:hint="eastAsia" w:ascii="宋体" w:hAnsi="宋体"/>
          <w:szCs w:val="24"/>
          <w:highlight w:val="none"/>
        </w:rPr>
        <w:fldChar w:fldCharType="separate"/>
      </w:r>
      <w:r>
        <w:rPr>
          <w:rFonts w:hint="eastAsia" w:ascii="宋体" w:hAnsi="宋体"/>
          <w:szCs w:val="24"/>
          <w:highlight w:val="none"/>
        </w:rPr>
        <w:t>※二、保障要求</w:t>
      </w:r>
      <w:r>
        <w:rPr>
          <w:highlight w:val="none"/>
        </w:rPr>
        <w:tab/>
      </w:r>
      <w:r>
        <w:rPr>
          <w:highlight w:val="none"/>
        </w:rPr>
        <w:fldChar w:fldCharType="begin"/>
      </w:r>
      <w:r>
        <w:rPr>
          <w:highlight w:val="none"/>
        </w:rPr>
        <w:instrText xml:space="preserve"> PAGEREF _Toc4240 \h </w:instrText>
      </w:r>
      <w:r>
        <w:rPr>
          <w:highlight w:val="none"/>
        </w:rPr>
        <w:fldChar w:fldCharType="separate"/>
      </w:r>
      <w:r>
        <w:rPr>
          <w:highlight w:val="none"/>
        </w:rPr>
        <w:t>- 10 -</w:t>
      </w:r>
      <w:r>
        <w:rPr>
          <w:highlight w:val="none"/>
        </w:rPr>
        <w:fldChar w:fldCharType="end"/>
      </w:r>
      <w:r>
        <w:rPr>
          <w:rFonts w:hint="eastAsia" w:ascii="宋体" w:hAnsi="宋体"/>
          <w:szCs w:val="24"/>
          <w:highlight w:val="none"/>
        </w:rPr>
        <w:fldChar w:fldCharType="end"/>
      </w:r>
    </w:p>
    <w:p w14:paraId="0BFE6298">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_Toc6596 </w:instrText>
      </w:r>
      <w:r>
        <w:rPr>
          <w:rFonts w:hint="eastAsia" w:ascii="宋体" w:hAnsi="宋体"/>
          <w:szCs w:val="24"/>
          <w:highlight w:val="none"/>
        </w:rPr>
        <w:fldChar w:fldCharType="separate"/>
      </w:r>
      <w:r>
        <w:rPr>
          <w:rFonts w:hint="eastAsia" w:ascii="宋体" w:hAnsi="宋体"/>
          <w:szCs w:val="24"/>
          <w:highlight w:val="none"/>
        </w:rPr>
        <w:t>※三、报价要求</w:t>
      </w:r>
      <w:r>
        <w:rPr>
          <w:highlight w:val="none"/>
        </w:rPr>
        <w:tab/>
      </w:r>
      <w:r>
        <w:rPr>
          <w:highlight w:val="none"/>
        </w:rPr>
        <w:fldChar w:fldCharType="begin"/>
      </w:r>
      <w:r>
        <w:rPr>
          <w:highlight w:val="none"/>
        </w:rPr>
        <w:instrText xml:space="preserve"> PAGEREF _Toc6596 \h </w:instrText>
      </w:r>
      <w:r>
        <w:rPr>
          <w:highlight w:val="none"/>
        </w:rPr>
        <w:fldChar w:fldCharType="separate"/>
      </w:r>
      <w:r>
        <w:rPr>
          <w:highlight w:val="none"/>
        </w:rPr>
        <w:t>- 10 -</w:t>
      </w:r>
      <w:r>
        <w:rPr>
          <w:highlight w:val="none"/>
        </w:rPr>
        <w:fldChar w:fldCharType="end"/>
      </w:r>
      <w:r>
        <w:rPr>
          <w:rFonts w:hint="eastAsia" w:ascii="宋体" w:hAnsi="宋体"/>
          <w:szCs w:val="24"/>
          <w:highlight w:val="none"/>
        </w:rPr>
        <w:fldChar w:fldCharType="end"/>
      </w:r>
    </w:p>
    <w:p w14:paraId="43AC1755">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_Toc31503 </w:instrText>
      </w:r>
      <w:r>
        <w:rPr>
          <w:rFonts w:hint="eastAsia" w:ascii="宋体" w:hAnsi="宋体"/>
          <w:szCs w:val="24"/>
          <w:highlight w:val="none"/>
        </w:rPr>
        <w:fldChar w:fldCharType="separate"/>
      </w:r>
      <w:r>
        <w:rPr>
          <w:rFonts w:hint="eastAsia" w:ascii="宋体" w:hAnsi="宋体"/>
          <w:szCs w:val="24"/>
          <w:highlight w:val="none"/>
        </w:rPr>
        <w:t>※四、付款方式</w:t>
      </w:r>
      <w:r>
        <w:rPr>
          <w:highlight w:val="none"/>
        </w:rPr>
        <w:tab/>
      </w:r>
      <w:r>
        <w:rPr>
          <w:highlight w:val="none"/>
        </w:rPr>
        <w:fldChar w:fldCharType="begin"/>
      </w:r>
      <w:r>
        <w:rPr>
          <w:highlight w:val="none"/>
        </w:rPr>
        <w:instrText xml:space="preserve"> PAGEREF _Toc31503 \h </w:instrText>
      </w:r>
      <w:r>
        <w:rPr>
          <w:highlight w:val="none"/>
        </w:rPr>
        <w:fldChar w:fldCharType="separate"/>
      </w:r>
      <w:r>
        <w:rPr>
          <w:highlight w:val="none"/>
        </w:rPr>
        <w:t>- 10 -</w:t>
      </w:r>
      <w:r>
        <w:rPr>
          <w:highlight w:val="none"/>
        </w:rPr>
        <w:fldChar w:fldCharType="end"/>
      </w:r>
      <w:r>
        <w:rPr>
          <w:rFonts w:hint="eastAsia" w:ascii="宋体" w:hAnsi="宋体"/>
          <w:szCs w:val="24"/>
          <w:highlight w:val="none"/>
        </w:rPr>
        <w:fldChar w:fldCharType="end"/>
      </w:r>
    </w:p>
    <w:p w14:paraId="142F2A27">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_Toc23527 </w:instrText>
      </w:r>
      <w:r>
        <w:rPr>
          <w:rFonts w:hint="eastAsia" w:ascii="宋体" w:hAnsi="宋体"/>
          <w:szCs w:val="24"/>
          <w:highlight w:val="none"/>
        </w:rPr>
        <w:fldChar w:fldCharType="separate"/>
      </w:r>
      <w:r>
        <w:rPr>
          <w:rFonts w:hint="eastAsia" w:ascii="宋体" w:hAnsi="宋体"/>
          <w:szCs w:val="24"/>
          <w:highlight w:val="none"/>
        </w:rPr>
        <w:t>五、保密要求</w:t>
      </w:r>
      <w:r>
        <w:rPr>
          <w:highlight w:val="none"/>
        </w:rPr>
        <w:tab/>
      </w:r>
      <w:r>
        <w:rPr>
          <w:highlight w:val="none"/>
        </w:rPr>
        <w:fldChar w:fldCharType="begin"/>
      </w:r>
      <w:r>
        <w:rPr>
          <w:highlight w:val="none"/>
        </w:rPr>
        <w:instrText xml:space="preserve"> PAGEREF _Toc23527 \h </w:instrText>
      </w:r>
      <w:r>
        <w:rPr>
          <w:highlight w:val="none"/>
        </w:rPr>
        <w:fldChar w:fldCharType="separate"/>
      </w:r>
      <w:r>
        <w:rPr>
          <w:highlight w:val="none"/>
        </w:rPr>
        <w:t>- 11 -</w:t>
      </w:r>
      <w:r>
        <w:rPr>
          <w:highlight w:val="none"/>
        </w:rPr>
        <w:fldChar w:fldCharType="end"/>
      </w:r>
      <w:r>
        <w:rPr>
          <w:rFonts w:hint="eastAsia" w:ascii="宋体" w:hAnsi="宋体"/>
          <w:szCs w:val="24"/>
          <w:highlight w:val="none"/>
        </w:rPr>
        <w:fldChar w:fldCharType="end"/>
      </w:r>
    </w:p>
    <w:p w14:paraId="36A90CDC">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_Toc30952 </w:instrText>
      </w:r>
      <w:r>
        <w:rPr>
          <w:rFonts w:hint="eastAsia" w:ascii="宋体" w:hAnsi="宋体"/>
          <w:szCs w:val="24"/>
          <w:highlight w:val="none"/>
        </w:rPr>
        <w:fldChar w:fldCharType="separate"/>
      </w:r>
      <w:r>
        <w:rPr>
          <w:rFonts w:hint="eastAsia" w:ascii="宋体" w:hAnsi="宋体"/>
          <w:szCs w:val="24"/>
          <w:highlight w:val="none"/>
        </w:rPr>
        <w:t>六、知识产权</w:t>
      </w:r>
      <w:r>
        <w:rPr>
          <w:highlight w:val="none"/>
        </w:rPr>
        <w:tab/>
      </w:r>
      <w:r>
        <w:rPr>
          <w:highlight w:val="none"/>
        </w:rPr>
        <w:fldChar w:fldCharType="begin"/>
      </w:r>
      <w:r>
        <w:rPr>
          <w:highlight w:val="none"/>
        </w:rPr>
        <w:instrText xml:space="preserve"> PAGEREF _Toc30952 \h </w:instrText>
      </w:r>
      <w:r>
        <w:rPr>
          <w:highlight w:val="none"/>
        </w:rPr>
        <w:fldChar w:fldCharType="separate"/>
      </w:r>
      <w:r>
        <w:rPr>
          <w:highlight w:val="none"/>
        </w:rPr>
        <w:t>- 11 -</w:t>
      </w:r>
      <w:r>
        <w:rPr>
          <w:highlight w:val="none"/>
        </w:rPr>
        <w:fldChar w:fldCharType="end"/>
      </w:r>
      <w:r>
        <w:rPr>
          <w:rFonts w:hint="eastAsia" w:ascii="宋体" w:hAnsi="宋体"/>
          <w:szCs w:val="24"/>
          <w:highlight w:val="none"/>
        </w:rPr>
        <w:fldChar w:fldCharType="end"/>
      </w:r>
    </w:p>
    <w:p w14:paraId="6097A359">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_Toc14906 </w:instrText>
      </w:r>
      <w:r>
        <w:rPr>
          <w:rFonts w:hint="eastAsia" w:ascii="宋体" w:hAnsi="宋体"/>
          <w:szCs w:val="24"/>
          <w:highlight w:val="none"/>
        </w:rPr>
        <w:fldChar w:fldCharType="separate"/>
      </w:r>
      <w:r>
        <w:rPr>
          <w:rFonts w:hint="eastAsia" w:ascii="宋体" w:hAnsi="宋体"/>
          <w:szCs w:val="24"/>
          <w:highlight w:val="none"/>
        </w:rPr>
        <w:t>七、不可抗力</w:t>
      </w:r>
      <w:r>
        <w:rPr>
          <w:highlight w:val="none"/>
        </w:rPr>
        <w:tab/>
      </w:r>
      <w:r>
        <w:rPr>
          <w:highlight w:val="none"/>
        </w:rPr>
        <w:fldChar w:fldCharType="begin"/>
      </w:r>
      <w:r>
        <w:rPr>
          <w:highlight w:val="none"/>
        </w:rPr>
        <w:instrText xml:space="preserve"> PAGEREF _Toc14906 \h </w:instrText>
      </w:r>
      <w:r>
        <w:rPr>
          <w:highlight w:val="none"/>
        </w:rPr>
        <w:fldChar w:fldCharType="separate"/>
      </w:r>
      <w:r>
        <w:rPr>
          <w:highlight w:val="none"/>
        </w:rPr>
        <w:t>- 11 -</w:t>
      </w:r>
      <w:r>
        <w:rPr>
          <w:highlight w:val="none"/>
        </w:rPr>
        <w:fldChar w:fldCharType="end"/>
      </w:r>
      <w:r>
        <w:rPr>
          <w:rFonts w:hint="eastAsia" w:ascii="宋体" w:hAnsi="宋体"/>
          <w:szCs w:val="24"/>
          <w:highlight w:val="none"/>
        </w:rPr>
        <w:fldChar w:fldCharType="end"/>
      </w:r>
    </w:p>
    <w:p w14:paraId="6768E945">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_Toc26741 </w:instrText>
      </w:r>
      <w:r>
        <w:rPr>
          <w:rFonts w:hint="eastAsia" w:ascii="宋体" w:hAnsi="宋体"/>
          <w:szCs w:val="24"/>
          <w:highlight w:val="none"/>
        </w:rPr>
        <w:fldChar w:fldCharType="separate"/>
      </w:r>
      <w:r>
        <w:rPr>
          <w:rFonts w:hint="eastAsia" w:ascii="宋体" w:hAnsi="宋体"/>
          <w:szCs w:val="24"/>
          <w:highlight w:val="none"/>
        </w:rPr>
        <w:t>八、其他</w:t>
      </w:r>
      <w:r>
        <w:rPr>
          <w:highlight w:val="none"/>
        </w:rPr>
        <w:tab/>
      </w:r>
      <w:r>
        <w:rPr>
          <w:highlight w:val="none"/>
        </w:rPr>
        <w:fldChar w:fldCharType="begin"/>
      </w:r>
      <w:r>
        <w:rPr>
          <w:highlight w:val="none"/>
        </w:rPr>
        <w:instrText xml:space="preserve"> PAGEREF _Toc26741 \h </w:instrText>
      </w:r>
      <w:r>
        <w:rPr>
          <w:highlight w:val="none"/>
        </w:rPr>
        <w:fldChar w:fldCharType="separate"/>
      </w:r>
      <w:r>
        <w:rPr>
          <w:highlight w:val="none"/>
        </w:rPr>
        <w:t>- 11 -</w:t>
      </w:r>
      <w:r>
        <w:rPr>
          <w:highlight w:val="none"/>
        </w:rPr>
        <w:fldChar w:fldCharType="end"/>
      </w:r>
      <w:r>
        <w:rPr>
          <w:rFonts w:hint="eastAsia" w:ascii="宋体" w:hAnsi="宋体"/>
          <w:szCs w:val="24"/>
          <w:highlight w:val="none"/>
        </w:rPr>
        <w:fldChar w:fldCharType="end"/>
      </w:r>
    </w:p>
    <w:p w14:paraId="1628446E">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_Toc5536 </w:instrText>
      </w:r>
      <w:r>
        <w:rPr>
          <w:rFonts w:hint="eastAsia" w:ascii="宋体" w:hAnsi="宋体"/>
          <w:szCs w:val="24"/>
          <w:highlight w:val="none"/>
        </w:rPr>
        <w:fldChar w:fldCharType="separate"/>
      </w:r>
      <w:r>
        <w:rPr>
          <w:rFonts w:hint="eastAsia" w:ascii="宋体" w:hAnsi="宋体" w:eastAsia="宋体"/>
          <w:szCs w:val="30"/>
          <w:highlight w:val="none"/>
        </w:rPr>
        <w:t>第四篇  比选程序及方法、评审标准、无效响应和采购终止</w:t>
      </w:r>
      <w:r>
        <w:rPr>
          <w:highlight w:val="none"/>
        </w:rPr>
        <w:tab/>
      </w:r>
      <w:r>
        <w:rPr>
          <w:highlight w:val="none"/>
        </w:rPr>
        <w:fldChar w:fldCharType="begin"/>
      </w:r>
      <w:r>
        <w:rPr>
          <w:highlight w:val="none"/>
        </w:rPr>
        <w:instrText xml:space="preserve"> PAGEREF _Toc5536 \h </w:instrText>
      </w:r>
      <w:r>
        <w:rPr>
          <w:highlight w:val="none"/>
        </w:rPr>
        <w:fldChar w:fldCharType="separate"/>
      </w:r>
      <w:r>
        <w:rPr>
          <w:highlight w:val="none"/>
        </w:rPr>
        <w:t>- 12 -</w:t>
      </w:r>
      <w:r>
        <w:rPr>
          <w:highlight w:val="none"/>
        </w:rPr>
        <w:fldChar w:fldCharType="end"/>
      </w:r>
      <w:r>
        <w:rPr>
          <w:rFonts w:hint="eastAsia" w:ascii="宋体" w:hAnsi="宋体"/>
          <w:szCs w:val="24"/>
          <w:highlight w:val="none"/>
        </w:rPr>
        <w:fldChar w:fldCharType="end"/>
      </w:r>
    </w:p>
    <w:p w14:paraId="6CD1ACD5">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_Toc31544 </w:instrText>
      </w:r>
      <w:r>
        <w:rPr>
          <w:rFonts w:hint="eastAsia" w:ascii="宋体" w:hAnsi="宋体"/>
          <w:szCs w:val="24"/>
          <w:highlight w:val="none"/>
        </w:rPr>
        <w:fldChar w:fldCharType="separate"/>
      </w:r>
      <w:r>
        <w:rPr>
          <w:rFonts w:hint="eastAsia" w:ascii="宋体" w:hAnsi="宋体"/>
          <w:szCs w:val="24"/>
          <w:highlight w:val="none"/>
        </w:rPr>
        <w:t>一、比选程序及方法</w:t>
      </w:r>
      <w:r>
        <w:rPr>
          <w:highlight w:val="none"/>
        </w:rPr>
        <w:tab/>
      </w:r>
      <w:r>
        <w:rPr>
          <w:highlight w:val="none"/>
        </w:rPr>
        <w:fldChar w:fldCharType="begin"/>
      </w:r>
      <w:r>
        <w:rPr>
          <w:highlight w:val="none"/>
        </w:rPr>
        <w:instrText xml:space="preserve"> PAGEREF _Toc31544 \h </w:instrText>
      </w:r>
      <w:r>
        <w:rPr>
          <w:highlight w:val="none"/>
        </w:rPr>
        <w:fldChar w:fldCharType="separate"/>
      </w:r>
      <w:r>
        <w:rPr>
          <w:highlight w:val="none"/>
        </w:rPr>
        <w:t>- 12 -</w:t>
      </w:r>
      <w:r>
        <w:rPr>
          <w:highlight w:val="none"/>
        </w:rPr>
        <w:fldChar w:fldCharType="end"/>
      </w:r>
      <w:r>
        <w:rPr>
          <w:rFonts w:hint="eastAsia" w:ascii="宋体" w:hAnsi="宋体"/>
          <w:szCs w:val="24"/>
          <w:highlight w:val="none"/>
        </w:rPr>
        <w:fldChar w:fldCharType="end"/>
      </w:r>
    </w:p>
    <w:p w14:paraId="71CE41A3">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_Toc1304 </w:instrText>
      </w:r>
      <w:r>
        <w:rPr>
          <w:rFonts w:hint="eastAsia" w:ascii="宋体" w:hAnsi="宋体"/>
          <w:szCs w:val="24"/>
          <w:highlight w:val="none"/>
        </w:rPr>
        <w:fldChar w:fldCharType="separate"/>
      </w:r>
      <w:r>
        <w:rPr>
          <w:rFonts w:hint="eastAsia" w:ascii="宋体" w:hAnsi="宋体"/>
          <w:szCs w:val="24"/>
          <w:highlight w:val="none"/>
        </w:rPr>
        <w:t>二、评审标准</w:t>
      </w:r>
      <w:r>
        <w:rPr>
          <w:highlight w:val="none"/>
        </w:rPr>
        <w:tab/>
      </w:r>
      <w:r>
        <w:rPr>
          <w:highlight w:val="none"/>
        </w:rPr>
        <w:fldChar w:fldCharType="begin"/>
      </w:r>
      <w:r>
        <w:rPr>
          <w:highlight w:val="none"/>
        </w:rPr>
        <w:instrText xml:space="preserve"> PAGEREF _Toc1304 \h </w:instrText>
      </w:r>
      <w:r>
        <w:rPr>
          <w:highlight w:val="none"/>
        </w:rPr>
        <w:fldChar w:fldCharType="separate"/>
      </w:r>
      <w:r>
        <w:rPr>
          <w:highlight w:val="none"/>
        </w:rPr>
        <w:t>- 14 -</w:t>
      </w:r>
      <w:r>
        <w:rPr>
          <w:highlight w:val="none"/>
        </w:rPr>
        <w:fldChar w:fldCharType="end"/>
      </w:r>
      <w:r>
        <w:rPr>
          <w:rFonts w:hint="eastAsia" w:ascii="宋体" w:hAnsi="宋体"/>
          <w:szCs w:val="24"/>
          <w:highlight w:val="none"/>
        </w:rPr>
        <w:fldChar w:fldCharType="end"/>
      </w:r>
    </w:p>
    <w:p w14:paraId="59974577">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_Toc29101 </w:instrText>
      </w:r>
      <w:r>
        <w:rPr>
          <w:rFonts w:hint="eastAsia" w:ascii="宋体" w:hAnsi="宋体"/>
          <w:szCs w:val="24"/>
          <w:highlight w:val="none"/>
        </w:rPr>
        <w:fldChar w:fldCharType="separate"/>
      </w:r>
      <w:r>
        <w:rPr>
          <w:rFonts w:hint="eastAsia" w:ascii="宋体" w:hAnsi="宋体"/>
          <w:szCs w:val="24"/>
          <w:highlight w:val="none"/>
        </w:rPr>
        <w:t>三、无效响应</w:t>
      </w:r>
      <w:r>
        <w:rPr>
          <w:highlight w:val="none"/>
        </w:rPr>
        <w:tab/>
      </w:r>
      <w:r>
        <w:rPr>
          <w:highlight w:val="none"/>
        </w:rPr>
        <w:fldChar w:fldCharType="begin"/>
      </w:r>
      <w:r>
        <w:rPr>
          <w:highlight w:val="none"/>
        </w:rPr>
        <w:instrText xml:space="preserve"> PAGEREF _Toc29101 \h </w:instrText>
      </w:r>
      <w:r>
        <w:rPr>
          <w:highlight w:val="none"/>
        </w:rPr>
        <w:fldChar w:fldCharType="separate"/>
      </w:r>
      <w:r>
        <w:rPr>
          <w:highlight w:val="none"/>
        </w:rPr>
        <w:t>- 15 -</w:t>
      </w:r>
      <w:r>
        <w:rPr>
          <w:highlight w:val="none"/>
        </w:rPr>
        <w:fldChar w:fldCharType="end"/>
      </w:r>
      <w:r>
        <w:rPr>
          <w:rFonts w:hint="eastAsia" w:ascii="宋体" w:hAnsi="宋体"/>
          <w:szCs w:val="24"/>
          <w:highlight w:val="none"/>
        </w:rPr>
        <w:fldChar w:fldCharType="end"/>
      </w:r>
    </w:p>
    <w:p w14:paraId="0BEC042F">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_Toc7871 </w:instrText>
      </w:r>
      <w:r>
        <w:rPr>
          <w:rFonts w:hint="eastAsia" w:ascii="宋体" w:hAnsi="宋体"/>
          <w:szCs w:val="24"/>
          <w:highlight w:val="none"/>
        </w:rPr>
        <w:fldChar w:fldCharType="separate"/>
      </w:r>
      <w:r>
        <w:rPr>
          <w:rFonts w:hint="eastAsia" w:ascii="宋体" w:hAnsi="宋体"/>
          <w:szCs w:val="24"/>
          <w:highlight w:val="none"/>
        </w:rPr>
        <w:t>四、采购终止</w:t>
      </w:r>
      <w:r>
        <w:rPr>
          <w:highlight w:val="none"/>
        </w:rPr>
        <w:tab/>
      </w:r>
      <w:r>
        <w:rPr>
          <w:highlight w:val="none"/>
        </w:rPr>
        <w:fldChar w:fldCharType="begin"/>
      </w:r>
      <w:r>
        <w:rPr>
          <w:highlight w:val="none"/>
        </w:rPr>
        <w:instrText xml:space="preserve"> PAGEREF _Toc7871 \h </w:instrText>
      </w:r>
      <w:r>
        <w:rPr>
          <w:highlight w:val="none"/>
        </w:rPr>
        <w:fldChar w:fldCharType="separate"/>
      </w:r>
      <w:r>
        <w:rPr>
          <w:highlight w:val="none"/>
        </w:rPr>
        <w:t>- 16 -</w:t>
      </w:r>
      <w:r>
        <w:rPr>
          <w:highlight w:val="none"/>
        </w:rPr>
        <w:fldChar w:fldCharType="end"/>
      </w:r>
      <w:r>
        <w:rPr>
          <w:rFonts w:hint="eastAsia" w:ascii="宋体" w:hAnsi="宋体"/>
          <w:szCs w:val="24"/>
          <w:highlight w:val="none"/>
        </w:rPr>
        <w:fldChar w:fldCharType="end"/>
      </w:r>
    </w:p>
    <w:p w14:paraId="23B7F11E">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_Toc19146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rPr>
          <w:highlight w:val="none"/>
        </w:rPr>
        <w:tab/>
      </w:r>
      <w:r>
        <w:rPr>
          <w:highlight w:val="none"/>
        </w:rPr>
        <w:fldChar w:fldCharType="begin"/>
      </w:r>
      <w:r>
        <w:rPr>
          <w:highlight w:val="none"/>
        </w:rPr>
        <w:instrText xml:space="preserve"> PAGEREF _Toc19146 \h </w:instrText>
      </w:r>
      <w:r>
        <w:rPr>
          <w:highlight w:val="none"/>
        </w:rPr>
        <w:fldChar w:fldCharType="separate"/>
      </w:r>
      <w:r>
        <w:rPr>
          <w:highlight w:val="none"/>
        </w:rPr>
        <w:t>- 17 -</w:t>
      </w:r>
      <w:r>
        <w:rPr>
          <w:highlight w:val="none"/>
        </w:rPr>
        <w:fldChar w:fldCharType="end"/>
      </w:r>
      <w:r>
        <w:rPr>
          <w:rFonts w:hint="eastAsia" w:ascii="宋体" w:hAnsi="宋体"/>
          <w:szCs w:val="24"/>
          <w:highlight w:val="none"/>
        </w:rPr>
        <w:fldChar w:fldCharType="end"/>
      </w:r>
    </w:p>
    <w:p w14:paraId="0BF73EBC">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_Toc18898 </w:instrText>
      </w:r>
      <w:r>
        <w:rPr>
          <w:rFonts w:hint="eastAsia" w:ascii="宋体" w:hAnsi="宋体"/>
          <w:szCs w:val="24"/>
          <w:highlight w:val="none"/>
        </w:rPr>
        <w:fldChar w:fldCharType="separate"/>
      </w:r>
      <w:r>
        <w:rPr>
          <w:rFonts w:hint="eastAsia" w:ascii="宋体" w:hAnsi="宋体"/>
          <w:szCs w:val="24"/>
          <w:highlight w:val="none"/>
        </w:rPr>
        <w:t>一、比选费用</w:t>
      </w:r>
      <w:r>
        <w:rPr>
          <w:highlight w:val="none"/>
        </w:rPr>
        <w:tab/>
      </w:r>
      <w:r>
        <w:rPr>
          <w:highlight w:val="none"/>
        </w:rPr>
        <w:fldChar w:fldCharType="begin"/>
      </w:r>
      <w:r>
        <w:rPr>
          <w:highlight w:val="none"/>
        </w:rPr>
        <w:instrText xml:space="preserve"> PAGEREF _Toc18898 \h </w:instrText>
      </w:r>
      <w:r>
        <w:rPr>
          <w:highlight w:val="none"/>
        </w:rPr>
        <w:fldChar w:fldCharType="separate"/>
      </w:r>
      <w:r>
        <w:rPr>
          <w:highlight w:val="none"/>
        </w:rPr>
        <w:t>- 17 -</w:t>
      </w:r>
      <w:r>
        <w:rPr>
          <w:highlight w:val="none"/>
        </w:rPr>
        <w:fldChar w:fldCharType="end"/>
      </w:r>
      <w:r>
        <w:rPr>
          <w:rFonts w:hint="eastAsia" w:ascii="宋体" w:hAnsi="宋体"/>
          <w:szCs w:val="24"/>
          <w:highlight w:val="none"/>
        </w:rPr>
        <w:fldChar w:fldCharType="end"/>
      </w:r>
    </w:p>
    <w:p w14:paraId="6CBE571A">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_Toc11376 </w:instrText>
      </w:r>
      <w:r>
        <w:rPr>
          <w:rFonts w:hint="eastAsia" w:ascii="宋体" w:hAnsi="宋体"/>
          <w:szCs w:val="24"/>
          <w:highlight w:val="none"/>
        </w:rPr>
        <w:fldChar w:fldCharType="separate"/>
      </w:r>
      <w:r>
        <w:rPr>
          <w:rFonts w:hint="eastAsia" w:ascii="宋体" w:hAnsi="宋体"/>
          <w:szCs w:val="24"/>
          <w:highlight w:val="none"/>
        </w:rPr>
        <w:t>二、竞争性比选文件</w:t>
      </w:r>
      <w:r>
        <w:rPr>
          <w:highlight w:val="none"/>
        </w:rPr>
        <w:tab/>
      </w:r>
      <w:r>
        <w:rPr>
          <w:highlight w:val="none"/>
        </w:rPr>
        <w:fldChar w:fldCharType="begin"/>
      </w:r>
      <w:r>
        <w:rPr>
          <w:highlight w:val="none"/>
        </w:rPr>
        <w:instrText xml:space="preserve"> PAGEREF _Toc11376 \h </w:instrText>
      </w:r>
      <w:r>
        <w:rPr>
          <w:highlight w:val="none"/>
        </w:rPr>
        <w:fldChar w:fldCharType="separate"/>
      </w:r>
      <w:r>
        <w:rPr>
          <w:highlight w:val="none"/>
        </w:rPr>
        <w:t>- 17 -</w:t>
      </w:r>
      <w:r>
        <w:rPr>
          <w:highlight w:val="none"/>
        </w:rPr>
        <w:fldChar w:fldCharType="end"/>
      </w:r>
      <w:r>
        <w:rPr>
          <w:rFonts w:hint="eastAsia" w:ascii="宋体" w:hAnsi="宋体"/>
          <w:szCs w:val="24"/>
          <w:highlight w:val="none"/>
        </w:rPr>
        <w:fldChar w:fldCharType="end"/>
      </w:r>
    </w:p>
    <w:p w14:paraId="46D0F0C1">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_Toc27109 </w:instrText>
      </w:r>
      <w:r>
        <w:rPr>
          <w:rFonts w:hint="eastAsia" w:ascii="宋体" w:hAnsi="宋体"/>
          <w:szCs w:val="24"/>
          <w:highlight w:val="none"/>
        </w:rPr>
        <w:fldChar w:fldCharType="separate"/>
      </w:r>
      <w:r>
        <w:rPr>
          <w:rFonts w:hint="eastAsia" w:ascii="宋体" w:hAnsi="宋体"/>
          <w:szCs w:val="24"/>
          <w:highlight w:val="none"/>
        </w:rPr>
        <w:t>三、比选要求</w:t>
      </w:r>
      <w:r>
        <w:rPr>
          <w:highlight w:val="none"/>
        </w:rPr>
        <w:tab/>
      </w:r>
      <w:r>
        <w:rPr>
          <w:highlight w:val="none"/>
        </w:rPr>
        <w:fldChar w:fldCharType="begin"/>
      </w:r>
      <w:r>
        <w:rPr>
          <w:highlight w:val="none"/>
        </w:rPr>
        <w:instrText xml:space="preserve"> PAGEREF _Toc27109 \h </w:instrText>
      </w:r>
      <w:r>
        <w:rPr>
          <w:highlight w:val="none"/>
        </w:rPr>
        <w:fldChar w:fldCharType="separate"/>
      </w:r>
      <w:r>
        <w:rPr>
          <w:highlight w:val="none"/>
        </w:rPr>
        <w:t>- 17 -</w:t>
      </w:r>
      <w:r>
        <w:rPr>
          <w:highlight w:val="none"/>
        </w:rPr>
        <w:fldChar w:fldCharType="end"/>
      </w:r>
      <w:r>
        <w:rPr>
          <w:rFonts w:hint="eastAsia" w:ascii="宋体" w:hAnsi="宋体"/>
          <w:szCs w:val="24"/>
          <w:highlight w:val="none"/>
        </w:rPr>
        <w:fldChar w:fldCharType="end"/>
      </w:r>
    </w:p>
    <w:p w14:paraId="1B3C81C8">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_Toc13390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rPr>
          <w:highlight w:val="none"/>
        </w:rPr>
        <w:tab/>
      </w:r>
      <w:r>
        <w:rPr>
          <w:highlight w:val="none"/>
        </w:rPr>
        <w:fldChar w:fldCharType="begin"/>
      </w:r>
      <w:r>
        <w:rPr>
          <w:highlight w:val="none"/>
        </w:rPr>
        <w:instrText xml:space="preserve"> PAGEREF _Toc13390 \h </w:instrText>
      </w:r>
      <w:r>
        <w:rPr>
          <w:highlight w:val="none"/>
        </w:rPr>
        <w:fldChar w:fldCharType="separate"/>
      </w:r>
      <w:r>
        <w:rPr>
          <w:highlight w:val="none"/>
        </w:rPr>
        <w:t>- 19 -</w:t>
      </w:r>
      <w:r>
        <w:rPr>
          <w:highlight w:val="none"/>
        </w:rPr>
        <w:fldChar w:fldCharType="end"/>
      </w:r>
      <w:r>
        <w:rPr>
          <w:rFonts w:hint="eastAsia" w:ascii="宋体" w:hAnsi="宋体"/>
          <w:szCs w:val="24"/>
          <w:highlight w:val="none"/>
        </w:rPr>
        <w:fldChar w:fldCharType="end"/>
      </w:r>
    </w:p>
    <w:p w14:paraId="00666E3D">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_Toc29862 </w:instrText>
      </w:r>
      <w:r>
        <w:rPr>
          <w:rFonts w:hint="eastAsia" w:ascii="宋体" w:hAnsi="宋体"/>
          <w:szCs w:val="24"/>
          <w:highlight w:val="none"/>
        </w:rPr>
        <w:fldChar w:fldCharType="separate"/>
      </w:r>
      <w:r>
        <w:rPr>
          <w:rFonts w:hint="eastAsia" w:ascii="宋体" w:hAnsi="宋体"/>
          <w:szCs w:val="24"/>
          <w:highlight w:val="none"/>
        </w:rPr>
        <w:t>五、成交通知</w:t>
      </w:r>
      <w:r>
        <w:rPr>
          <w:highlight w:val="none"/>
        </w:rPr>
        <w:tab/>
      </w:r>
      <w:r>
        <w:rPr>
          <w:highlight w:val="none"/>
        </w:rPr>
        <w:fldChar w:fldCharType="begin"/>
      </w:r>
      <w:r>
        <w:rPr>
          <w:highlight w:val="none"/>
        </w:rPr>
        <w:instrText xml:space="preserve"> PAGEREF _Toc29862 \h </w:instrText>
      </w:r>
      <w:r>
        <w:rPr>
          <w:highlight w:val="none"/>
        </w:rPr>
        <w:fldChar w:fldCharType="separate"/>
      </w:r>
      <w:r>
        <w:rPr>
          <w:highlight w:val="none"/>
        </w:rPr>
        <w:t>- 19 -</w:t>
      </w:r>
      <w:r>
        <w:rPr>
          <w:highlight w:val="none"/>
        </w:rPr>
        <w:fldChar w:fldCharType="end"/>
      </w:r>
      <w:r>
        <w:rPr>
          <w:rFonts w:hint="eastAsia" w:ascii="宋体" w:hAnsi="宋体"/>
          <w:szCs w:val="24"/>
          <w:highlight w:val="none"/>
        </w:rPr>
        <w:fldChar w:fldCharType="end"/>
      </w:r>
    </w:p>
    <w:p w14:paraId="1AC02357">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_Toc7441 </w:instrText>
      </w:r>
      <w:r>
        <w:rPr>
          <w:rFonts w:hint="eastAsia" w:ascii="宋体" w:hAnsi="宋体"/>
          <w:szCs w:val="24"/>
          <w:highlight w:val="none"/>
        </w:rPr>
        <w:fldChar w:fldCharType="separate"/>
      </w:r>
      <w:r>
        <w:rPr>
          <w:rFonts w:hint="eastAsia" w:ascii="宋体" w:hAnsi="宋体"/>
          <w:szCs w:val="24"/>
          <w:highlight w:val="none"/>
        </w:rPr>
        <w:t>六、关于质疑和投诉</w:t>
      </w:r>
      <w:r>
        <w:rPr>
          <w:highlight w:val="none"/>
        </w:rPr>
        <w:tab/>
      </w:r>
      <w:r>
        <w:rPr>
          <w:highlight w:val="none"/>
        </w:rPr>
        <w:fldChar w:fldCharType="begin"/>
      </w:r>
      <w:r>
        <w:rPr>
          <w:highlight w:val="none"/>
        </w:rPr>
        <w:instrText xml:space="preserve"> PAGEREF _Toc7441 \h </w:instrText>
      </w:r>
      <w:r>
        <w:rPr>
          <w:highlight w:val="none"/>
        </w:rPr>
        <w:fldChar w:fldCharType="separate"/>
      </w:r>
      <w:r>
        <w:rPr>
          <w:highlight w:val="none"/>
        </w:rPr>
        <w:t>- 19 -</w:t>
      </w:r>
      <w:r>
        <w:rPr>
          <w:highlight w:val="none"/>
        </w:rPr>
        <w:fldChar w:fldCharType="end"/>
      </w:r>
      <w:r>
        <w:rPr>
          <w:rFonts w:hint="eastAsia" w:ascii="宋体" w:hAnsi="宋体"/>
          <w:szCs w:val="24"/>
          <w:highlight w:val="none"/>
        </w:rPr>
        <w:fldChar w:fldCharType="end"/>
      </w:r>
    </w:p>
    <w:p w14:paraId="4B8D38CD">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_Toc20200 </w:instrText>
      </w:r>
      <w:r>
        <w:rPr>
          <w:rFonts w:hint="eastAsia" w:ascii="宋体" w:hAnsi="宋体"/>
          <w:szCs w:val="24"/>
          <w:highlight w:val="none"/>
        </w:rPr>
        <w:fldChar w:fldCharType="separate"/>
      </w:r>
      <w:r>
        <w:rPr>
          <w:rFonts w:hint="eastAsia" w:ascii="宋体" w:hAnsi="宋体"/>
          <w:szCs w:val="24"/>
          <w:highlight w:val="none"/>
        </w:rPr>
        <w:t>七、采购代理服务费</w:t>
      </w:r>
      <w:r>
        <w:rPr>
          <w:highlight w:val="none"/>
        </w:rPr>
        <w:tab/>
      </w:r>
      <w:r>
        <w:rPr>
          <w:highlight w:val="none"/>
        </w:rPr>
        <w:fldChar w:fldCharType="begin"/>
      </w:r>
      <w:r>
        <w:rPr>
          <w:highlight w:val="none"/>
        </w:rPr>
        <w:instrText xml:space="preserve"> PAGEREF _Toc20200 \h </w:instrText>
      </w:r>
      <w:r>
        <w:rPr>
          <w:highlight w:val="none"/>
        </w:rPr>
        <w:fldChar w:fldCharType="separate"/>
      </w:r>
      <w:r>
        <w:rPr>
          <w:highlight w:val="none"/>
        </w:rPr>
        <w:t>- 21 -</w:t>
      </w:r>
      <w:r>
        <w:rPr>
          <w:highlight w:val="none"/>
        </w:rPr>
        <w:fldChar w:fldCharType="end"/>
      </w:r>
      <w:r>
        <w:rPr>
          <w:rFonts w:hint="eastAsia" w:ascii="宋体" w:hAnsi="宋体"/>
          <w:szCs w:val="24"/>
          <w:highlight w:val="none"/>
        </w:rPr>
        <w:fldChar w:fldCharType="end"/>
      </w:r>
    </w:p>
    <w:p w14:paraId="088886B2">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_Toc16847 </w:instrText>
      </w:r>
      <w:r>
        <w:rPr>
          <w:rFonts w:hint="eastAsia" w:ascii="宋体" w:hAnsi="宋体"/>
          <w:szCs w:val="24"/>
          <w:highlight w:val="none"/>
        </w:rPr>
        <w:fldChar w:fldCharType="separate"/>
      </w:r>
      <w:r>
        <w:rPr>
          <w:rFonts w:hint="eastAsia" w:ascii="宋体" w:hAnsi="宋体"/>
          <w:szCs w:val="24"/>
          <w:highlight w:val="none"/>
        </w:rPr>
        <w:t>八、签订合同</w:t>
      </w:r>
      <w:r>
        <w:rPr>
          <w:highlight w:val="none"/>
        </w:rPr>
        <w:tab/>
      </w:r>
      <w:r>
        <w:rPr>
          <w:highlight w:val="none"/>
        </w:rPr>
        <w:fldChar w:fldCharType="begin"/>
      </w:r>
      <w:r>
        <w:rPr>
          <w:highlight w:val="none"/>
        </w:rPr>
        <w:instrText xml:space="preserve"> PAGEREF _Toc16847 \h </w:instrText>
      </w:r>
      <w:r>
        <w:rPr>
          <w:highlight w:val="none"/>
        </w:rPr>
        <w:fldChar w:fldCharType="separate"/>
      </w:r>
      <w:r>
        <w:rPr>
          <w:highlight w:val="none"/>
        </w:rPr>
        <w:t>- 21 -</w:t>
      </w:r>
      <w:r>
        <w:rPr>
          <w:highlight w:val="none"/>
        </w:rPr>
        <w:fldChar w:fldCharType="end"/>
      </w:r>
      <w:r>
        <w:rPr>
          <w:rFonts w:hint="eastAsia" w:ascii="宋体" w:hAnsi="宋体"/>
          <w:szCs w:val="24"/>
          <w:highlight w:val="none"/>
        </w:rPr>
        <w:fldChar w:fldCharType="end"/>
      </w:r>
    </w:p>
    <w:p w14:paraId="0D0384F3">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_Toc29381 </w:instrText>
      </w:r>
      <w:r>
        <w:rPr>
          <w:rFonts w:hint="eastAsia" w:ascii="宋体" w:hAnsi="宋体"/>
          <w:szCs w:val="24"/>
          <w:highlight w:val="none"/>
        </w:rPr>
        <w:fldChar w:fldCharType="separate"/>
      </w:r>
      <w:r>
        <w:rPr>
          <w:rFonts w:hint="eastAsia" w:ascii="宋体" w:hAnsi="宋体" w:eastAsia="宋体"/>
          <w:szCs w:val="30"/>
          <w:highlight w:val="none"/>
        </w:rPr>
        <w:t>第六篇  合同草案条款</w:t>
      </w:r>
      <w:r>
        <w:rPr>
          <w:highlight w:val="none"/>
        </w:rPr>
        <w:tab/>
      </w:r>
      <w:r>
        <w:rPr>
          <w:highlight w:val="none"/>
        </w:rPr>
        <w:fldChar w:fldCharType="begin"/>
      </w:r>
      <w:r>
        <w:rPr>
          <w:highlight w:val="none"/>
        </w:rPr>
        <w:instrText xml:space="preserve"> PAGEREF _Toc29381 \h </w:instrText>
      </w:r>
      <w:r>
        <w:rPr>
          <w:highlight w:val="none"/>
        </w:rPr>
        <w:fldChar w:fldCharType="separate"/>
      </w:r>
      <w:r>
        <w:rPr>
          <w:highlight w:val="none"/>
        </w:rPr>
        <w:t>- 22 -</w:t>
      </w:r>
      <w:r>
        <w:rPr>
          <w:highlight w:val="none"/>
        </w:rPr>
        <w:fldChar w:fldCharType="end"/>
      </w:r>
      <w:r>
        <w:rPr>
          <w:rFonts w:hint="eastAsia" w:ascii="宋体" w:hAnsi="宋体"/>
          <w:szCs w:val="24"/>
          <w:highlight w:val="none"/>
        </w:rPr>
        <w:fldChar w:fldCharType="end"/>
      </w:r>
    </w:p>
    <w:p w14:paraId="189354BE">
      <w:pPr>
        <w:pStyle w:val="46"/>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_Toc6672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rPr>
          <w:highlight w:val="none"/>
        </w:rPr>
        <w:tab/>
      </w:r>
      <w:r>
        <w:rPr>
          <w:highlight w:val="none"/>
        </w:rPr>
        <w:fldChar w:fldCharType="begin"/>
      </w:r>
      <w:r>
        <w:rPr>
          <w:highlight w:val="none"/>
        </w:rPr>
        <w:instrText xml:space="preserve"> PAGEREF _Toc6672 \h </w:instrText>
      </w:r>
      <w:r>
        <w:rPr>
          <w:highlight w:val="none"/>
        </w:rPr>
        <w:fldChar w:fldCharType="separate"/>
      </w:r>
      <w:r>
        <w:rPr>
          <w:highlight w:val="none"/>
        </w:rPr>
        <w:t>- 24 -</w:t>
      </w:r>
      <w:r>
        <w:rPr>
          <w:highlight w:val="none"/>
        </w:rPr>
        <w:fldChar w:fldCharType="end"/>
      </w:r>
      <w:r>
        <w:rPr>
          <w:rFonts w:hint="eastAsia" w:ascii="宋体" w:hAnsi="宋体"/>
          <w:szCs w:val="24"/>
          <w:highlight w:val="none"/>
        </w:rPr>
        <w:fldChar w:fldCharType="end"/>
      </w:r>
    </w:p>
    <w:p w14:paraId="50A498BC">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_Toc12315 </w:instrText>
      </w:r>
      <w:r>
        <w:rPr>
          <w:rFonts w:hint="eastAsia" w:ascii="宋体" w:hAnsi="宋体"/>
          <w:szCs w:val="24"/>
          <w:highlight w:val="none"/>
        </w:rPr>
        <w:fldChar w:fldCharType="separate"/>
      </w:r>
      <w:r>
        <w:rPr>
          <w:rFonts w:ascii="宋体" w:hAnsi="宋体"/>
          <w:szCs w:val="24"/>
          <w:highlight w:val="none"/>
        </w:rPr>
        <w:t>一、经济部分</w:t>
      </w:r>
      <w:r>
        <w:rPr>
          <w:highlight w:val="none"/>
        </w:rPr>
        <w:tab/>
      </w:r>
      <w:r>
        <w:rPr>
          <w:highlight w:val="none"/>
        </w:rPr>
        <w:fldChar w:fldCharType="begin"/>
      </w:r>
      <w:r>
        <w:rPr>
          <w:highlight w:val="none"/>
        </w:rPr>
        <w:instrText xml:space="preserve"> PAGEREF _Toc12315 \h </w:instrText>
      </w:r>
      <w:r>
        <w:rPr>
          <w:highlight w:val="none"/>
        </w:rPr>
        <w:fldChar w:fldCharType="separate"/>
      </w:r>
      <w:r>
        <w:rPr>
          <w:highlight w:val="none"/>
        </w:rPr>
        <w:t>- 24 -</w:t>
      </w:r>
      <w:r>
        <w:rPr>
          <w:highlight w:val="none"/>
        </w:rPr>
        <w:fldChar w:fldCharType="end"/>
      </w:r>
      <w:r>
        <w:rPr>
          <w:rFonts w:hint="eastAsia" w:ascii="宋体" w:hAnsi="宋体"/>
          <w:szCs w:val="24"/>
          <w:highlight w:val="none"/>
        </w:rPr>
        <w:fldChar w:fldCharType="end"/>
      </w:r>
    </w:p>
    <w:p w14:paraId="5308DB93">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_Toc23270 </w:instrText>
      </w:r>
      <w:r>
        <w:rPr>
          <w:rFonts w:hint="eastAsia" w:ascii="宋体" w:hAnsi="宋体"/>
          <w:szCs w:val="24"/>
          <w:highlight w:val="none"/>
        </w:rPr>
        <w:fldChar w:fldCharType="separate"/>
      </w:r>
      <w:r>
        <w:rPr>
          <w:rFonts w:hint="eastAsia" w:ascii="宋体" w:hAnsi="宋体"/>
          <w:szCs w:val="24"/>
          <w:highlight w:val="none"/>
        </w:rPr>
        <w:t>二、技术部分</w:t>
      </w:r>
      <w:r>
        <w:rPr>
          <w:highlight w:val="none"/>
        </w:rPr>
        <w:tab/>
      </w:r>
      <w:r>
        <w:rPr>
          <w:highlight w:val="none"/>
        </w:rPr>
        <w:fldChar w:fldCharType="begin"/>
      </w:r>
      <w:r>
        <w:rPr>
          <w:highlight w:val="none"/>
        </w:rPr>
        <w:instrText xml:space="preserve"> PAGEREF _Toc23270 \h </w:instrText>
      </w:r>
      <w:r>
        <w:rPr>
          <w:highlight w:val="none"/>
        </w:rPr>
        <w:fldChar w:fldCharType="separate"/>
      </w:r>
      <w:r>
        <w:rPr>
          <w:highlight w:val="none"/>
        </w:rPr>
        <w:t>- 24 -</w:t>
      </w:r>
      <w:r>
        <w:rPr>
          <w:highlight w:val="none"/>
        </w:rPr>
        <w:fldChar w:fldCharType="end"/>
      </w:r>
      <w:r>
        <w:rPr>
          <w:rFonts w:hint="eastAsia" w:ascii="宋体" w:hAnsi="宋体"/>
          <w:szCs w:val="24"/>
          <w:highlight w:val="none"/>
        </w:rPr>
        <w:fldChar w:fldCharType="end"/>
      </w:r>
    </w:p>
    <w:p w14:paraId="7B77062D">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_Toc8627 </w:instrText>
      </w:r>
      <w:r>
        <w:rPr>
          <w:rFonts w:hint="eastAsia" w:ascii="宋体" w:hAnsi="宋体"/>
          <w:szCs w:val="24"/>
          <w:highlight w:val="none"/>
        </w:rPr>
        <w:fldChar w:fldCharType="separate"/>
      </w:r>
      <w:r>
        <w:rPr>
          <w:rFonts w:ascii="宋体" w:hAnsi="宋体"/>
          <w:szCs w:val="24"/>
          <w:highlight w:val="none"/>
        </w:rPr>
        <w:t>三、商务部分</w:t>
      </w:r>
      <w:r>
        <w:rPr>
          <w:highlight w:val="none"/>
        </w:rPr>
        <w:tab/>
      </w:r>
      <w:r>
        <w:rPr>
          <w:highlight w:val="none"/>
        </w:rPr>
        <w:fldChar w:fldCharType="begin"/>
      </w:r>
      <w:r>
        <w:rPr>
          <w:highlight w:val="none"/>
        </w:rPr>
        <w:instrText xml:space="preserve"> PAGEREF _Toc8627 \h </w:instrText>
      </w:r>
      <w:r>
        <w:rPr>
          <w:highlight w:val="none"/>
        </w:rPr>
        <w:fldChar w:fldCharType="separate"/>
      </w:r>
      <w:r>
        <w:rPr>
          <w:highlight w:val="none"/>
        </w:rPr>
        <w:t>- 24 -</w:t>
      </w:r>
      <w:r>
        <w:rPr>
          <w:highlight w:val="none"/>
        </w:rPr>
        <w:fldChar w:fldCharType="end"/>
      </w:r>
      <w:r>
        <w:rPr>
          <w:rFonts w:hint="eastAsia" w:ascii="宋体" w:hAnsi="宋体"/>
          <w:szCs w:val="24"/>
          <w:highlight w:val="none"/>
        </w:rPr>
        <w:fldChar w:fldCharType="end"/>
      </w:r>
    </w:p>
    <w:p w14:paraId="2212DA4E">
      <w:pPr>
        <w:pStyle w:val="30"/>
        <w:tabs>
          <w:tab w:val="right" w:leader="dot" w:pos="9525"/>
        </w:tabs>
        <w:rPr>
          <w:highlight w:val="none"/>
        </w:rPr>
      </w:pPr>
      <w:r>
        <w:rPr>
          <w:rFonts w:hint="eastAsia" w:ascii="宋体" w:hAnsi="宋体"/>
          <w:szCs w:val="24"/>
          <w:highlight w:val="none"/>
        </w:rPr>
        <w:fldChar w:fldCharType="begin"/>
      </w:r>
      <w:r>
        <w:rPr>
          <w:rFonts w:hint="eastAsia" w:ascii="宋体" w:hAnsi="宋体"/>
          <w:szCs w:val="24"/>
          <w:highlight w:val="none"/>
        </w:rPr>
        <w:instrText xml:space="preserve"> HYPERLINK \l _Toc3565 </w:instrText>
      </w:r>
      <w:r>
        <w:rPr>
          <w:rFonts w:hint="eastAsia" w:ascii="宋体" w:hAnsi="宋体"/>
          <w:szCs w:val="24"/>
          <w:highlight w:val="none"/>
        </w:rPr>
        <w:fldChar w:fldCharType="separate"/>
      </w:r>
      <w:r>
        <w:rPr>
          <w:rFonts w:ascii="宋体" w:hAnsi="宋体"/>
          <w:szCs w:val="24"/>
          <w:highlight w:val="none"/>
        </w:rPr>
        <w:t>四、资格条件及其他</w:t>
      </w:r>
      <w:r>
        <w:rPr>
          <w:highlight w:val="none"/>
        </w:rPr>
        <w:tab/>
      </w:r>
      <w:r>
        <w:rPr>
          <w:highlight w:val="none"/>
        </w:rPr>
        <w:fldChar w:fldCharType="begin"/>
      </w:r>
      <w:r>
        <w:rPr>
          <w:highlight w:val="none"/>
        </w:rPr>
        <w:instrText xml:space="preserve"> PAGEREF _Toc3565 \h </w:instrText>
      </w:r>
      <w:r>
        <w:rPr>
          <w:highlight w:val="none"/>
        </w:rPr>
        <w:fldChar w:fldCharType="separate"/>
      </w:r>
      <w:r>
        <w:rPr>
          <w:highlight w:val="none"/>
        </w:rPr>
        <w:t>- 24 -</w:t>
      </w:r>
      <w:r>
        <w:rPr>
          <w:highlight w:val="none"/>
        </w:rPr>
        <w:fldChar w:fldCharType="end"/>
      </w:r>
      <w:r>
        <w:rPr>
          <w:rFonts w:hint="eastAsia" w:ascii="宋体" w:hAnsi="宋体"/>
          <w:szCs w:val="24"/>
          <w:highlight w:val="none"/>
        </w:rPr>
        <w:fldChar w:fldCharType="end"/>
      </w:r>
    </w:p>
    <w:p w14:paraId="1358C2D4">
      <w:pPr>
        <w:pStyle w:val="46"/>
        <w:tabs>
          <w:tab w:val="right" w:leader="dot" w:pos="9402"/>
        </w:tabs>
        <w:spacing w:line="480" w:lineRule="exact"/>
        <w:ind w:left="560"/>
        <w:jc w:val="center"/>
        <w:rPr>
          <w:rFonts w:hint="eastAsia" w:ascii="宋体" w:hAnsi="宋体"/>
          <w:sz w:val="24"/>
          <w:szCs w:val="24"/>
          <w:highlight w:val="none"/>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highlight w:val="none"/>
        </w:rPr>
        <w:fldChar w:fldCharType="end"/>
      </w:r>
    </w:p>
    <w:p w14:paraId="16A49565">
      <w:pPr>
        <w:pStyle w:val="3"/>
        <w:spacing w:line="360" w:lineRule="auto"/>
        <w:ind w:firstLine="723"/>
        <w:jc w:val="center"/>
        <w:rPr>
          <w:rFonts w:hint="eastAsia" w:ascii="宋体" w:hAnsi="宋体" w:eastAsia="宋体"/>
          <w:sz w:val="36"/>
          <w:szCs w:val="30"/>
          <w:highlight w:val="none"/>
        </w:rPr>
      </w:pPr>
      <w:bookmarkStart w:id="0" w:name="_Toc12789052"/>
      <w:bookmarkStart w:id="1" w:name="_Toc12719"/>
      <w:bookmarkStart w:id="2" w:name="_Toc11641050"/>
      <w:r>
        <w:rPr>
          <w:rFonts w:hint="eastAsia" w:ascii="宋体" w:hAnsi="宋体" w:eastAsia="宋体"/>
          <w:sz w:val="36"/>
          <w:szCs w:val="30"/>
          <w:highlight w:val="none"/>
        </w:rPr>
        <w:t>第一篇  采购邀请书</w:t>
      </w:r>
      <w:bookmarkEnd w:id="0"/>
      <w:bookmarkEnd w:id="1"/>
      <w:bookmarkEnd w:id="2"/>
    </w:p>
    <w:p w14:paraId="4304075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重庆市中基致信招标代理有限公司（以下简称：采购代理机构）接</w:t>
      </w:r>
      <w:r>
        <w:rPr>
          <w:rFonts w:ascii="宋体" w:hAnsi="宋体"/>
          <w:sz w:val="24"/>
          <w:szCs w:val="24"/>
          <w:highlight w:val="none"/>
        </w:rPr>
        <w:t>受</w:t>
      </w:r>
      <w:r>
        <w:rPr>
          <w:rFonts w:hint="eastAsia" w:ascii="宋体" w:hAnsi="宋体"/>
          <w:sz w:val="24"/>
          <w:szCs w:val="24"/>
          <w:highlight w:val="none"/>
        </w:rPr>
        <w:t>重庆市人民政府口岸和物流办公室的委托，对</w:t>
      </w:r>
      <w:r>
        <w:rPr>
          <w:rFonts w:hint="eastAsia" w:ascii="宋体" w:hAnsi="宋体"/>
          <w:color w:val="auto"/>
          <w:sz w:val="24"/>
          <w:szCs w:val="24"/>
          <w:highlight w:val="none"/>
          <w:lang w:eastAsia="zh-CN"/>
        </w:rPr>
        <w:t>促进中国（重庆）—东盟通关便利化圆桌会议组织服务</w:t>
      </w:r>
      <w:r>
        <w:rPr>
          <w:rFonts w:hint="eastAsia" w:ascii="宋体" w:hAnsi="宋体"/>
          <w:sz w:val="24"/>
          <w:szCs w:val="24"/>
          <w:highlight w:val="none"/>
        </w:rPr>
        <w:t>（项目号：</w:t>
      </w:r>
      <w:r>
        <w:rPr>
          <w:rFonts w:hint="eastAsia" w:ascii="宋体" w:hAnsi="宋体"/>
          <w:color w:val="000000" w:themeColor="text1"/>
          <w:sz w:val="24"/>
          <w:szCs w:val="24"/>
          <w:highlight w:val="none"/>
          <w14:textFill>
            <w14:solidFill>
              <w14:schemeClr w14:val="tx1"/>
            </w14:solidFill>
          </w14:textFill>
        </w:rPr>
        <w:t>SZFKAWLCG2025-</w:t>
      </w:r>
      <w:r>
        <w:rPr>
          <w:rFonts w:hint="eastAsia" w:ascii="宋体" w:hAnsi="宋体"/>
          <w:color w:val="000000" w:themeColor="text1"/>
          <w:sz w:val="24"/>
          <w:szCs w:val="24"/>
          <w:highlight w:val="none"/>
          <w:lang w:val="en-US" w:eastAsia="zh-CN"/>
          <w14:textFill>
            <w14:solidFill>
              <w14:schemeClr w14:val="tx1"/>
            </w14:solidFill>
          </w14:textFill>
        </w:rPr>
        <w:t>018</w:t>
      </w:r>
      <w:r>
        <w:rPr>
          <w:rFonts w:hint="eastAsia" w:ascii="宋体" w:hAnsi="宋体"/>
          <w:sz w:val="24"/>
          <w:szCs w:val="24"/>
          <w:highlight w:val="none"/>
        </w:rPr>
        <w:t>）进行竞争性比选采购。欢迎有资格的供应商前来参与比选。</w:t>
      </w:r>
    </w:p>
    <w:p w14:paraId="0C9AE25D">
      <w:pPr>
        <w:pStyle w:val="4"/>
        <w:spacing w:before="0" w:after="0" w:line="360" w:lineRule="auto"/>
        <w:ind w:firstLine="480" w:firstLineChars="200"/>
        <w:rPr>
          <w:rFonts w:hint="eastAsia" w:ascii="宋体" w:hAnsi="宋体"/>
          <w:sz w:val="24"/>
          <w:szCs w:val="24"/>
          <w:highlight w:val="none"/>
        </w:rPr>
      </w:pPr>
      <w:bookmarkStart w:id="3" w:name="_Toc317775175"/>
      <w:bookmarkStart w:id="4" w:name="_Toc313893526"/>
      <w:bookmarkStart w:id="5" w:name="_Toc9305"/>
      <w:r>
        <w:rPr>
          <w:rFonts w:hint="eastAsia" w:ascii="宋体" w:hAnsi="宋体"/>
          <w:sz w:val="24"/>
          <w:szCs w:val="24"/>
          <w:highlight w:val="none"/>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134"/>
        <w:gridCol w:w="1389"/>
        <w:gridCol w:w="1276"/>
        <w:gridCol w:w="1984"/>
      </w:tblGrid>
      <w:tr w14:paraId="155D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98" w:type="dxa"/>
            <w:tcBorders>
              <w:top w:val="single" w:color="auto" w:sz="4" w:space="0"/>
              <w:left w:val="single" w:color="auto" w:sz="4" w:space="0"/>
              <w:right w:val="single" w:color="auto" w:sz="4" w:space="0"/>
            </w:tcBorders>
            <w:vAlign w:val="center"/>
          </w:tcPr>
          <w:p w14:paraId="2CEAB505">
            <w:pPr>
              <w:widowControl/>
              <w:ind w:firstLine="422"/>
              <w:jc w:val="center"/>
              <w:rPr>
                <w:rFonts w:hint="eastAsia" w:ascii="宋体" w:hAnsi="宋体" w:cs="宋体"/>
                <w:b/>
                <w:bCs/>
                <w:kern w:val="0"/>
                <w:sz w:val="21"/>
                <w:szCs w:val="21"/>
                <w:highlight w:val="none"/>
              </w:rPr>
            </w:pPr>
            <w:bookmarkStart w:id="6" w:name="_Toc317775178"/>
            <w:bookmarkStart w:id="7" w:name="_Toc373860293"/>
            <w:r>
              <w:rPr>
                <w:rFonts w:hint="eastAsia" w:ascii="宋体" w:hAnsi="宋体" w:cs="宋体"/>
                <w:b/>
                <w:bCs/>
                <w:kern w:val="0"/>
                <w:sz w:val="21"/>
                <w:szCs w:val="21"/>
                <w:highlight w:val="none"/>
              </w:rPr>
              <w:t>项目内容</w:t>
            </w:r>
          </w:p>
        </w:tc>
        <w:tc>
          <w:tcPr>
            <w:tcW w:w="1134" w:type="dxa"/>
            <w:tcBorders>
              <w:top w:val="single" w:color="auto" w:sz="4" w:space="0"/>
              <w:left w:val="single" w:color="auto" w:sz="4" w:space="0"/>
              <w:right w:val="single" w:color="auto" w:sz="4" w:space="0"/>
            </w:tcBorders>
            <w:vAlign w:val="center"/>
          </w:tcPr>
          <w:p w14:paraId="432F533D">
            <w:pPr>
              <w:widowControl/>
              <w:jc w:val="both"/>
              <w:rPr>
                <w:rFonts w:hint="eastAsia" w:ascii="宋体" w:hAnsi="宋体" w:cs="宋体"/>
                <w:b/>
                <w:bCs/>
                <w:kern w:val="0"/>
                <w:sz w:val="21"/>
                <w:szCs w:val="21"/>
                <w:highlight w:val="none"/>
              </w:rPr>
            </w:pPr>
            <w:r>
              <w:rPr>
                <w:rFonts w:hint="eastAsia" w:ascii="宋体" w:hAnsi="宋体" w:cs="宋体"/>
                <w:b/>
                <w:bCs/>
                <w:kern w:val="0"/>
                <w:sz w:val="21"/>
                <w:szCs w:val="21"/>
                <w:highlight w:val="none"/>
              </w:rPr>
              <w:t>最高限价</w:t>
            </w:r>
          </w:p>
          <w:p w14:paraId="09991D83">
            <w:pPr>
              <w:widowControl/>
              <w:jc w:val="both"/>
              <w:rPr>
                <w:rFonts w:hint="eastAsia" w:ascii="宋体" w:hAnsi="宋体" w:cs="宋体"/>
                <w:b/>
                <w:bCs/>
                <w:kern w:val="0"/>
                <w:sz w:val="21"/>
                <w:szCs w:val="21"/>
                <w:highlight w:val="none"/>
              </w:rPr>
            </w:pPr>
            <w:r>
              <w:rPr>
                <w:rFonts w:hint="eastAsia" w:ascii="宋体" w:hAnsi="宋体" w:cs="宋体"/>
                <w:b/>
                <w:bCs/>
                <w:kern w:val="0"/>
                <w:sz w:val="21"/>
                <w:szCs w:val="21"/>
                <w:highlight w:val="none"/>
              </w:rPr>
              <w:t>（万元）</w:t>
            </w:r>
          </w:p>
        </w:tc>
        <w:tc>
          <w:tcPr>
            <w:tcW w:w="1389" w:type="dxa"/>
            <w:tcBorders>
              <w:top w:val="single" w:color="auto" w:sz="4" w:space="0"/>
              <w:left w:val="single" w:color="auto" w:sz="4" w:space="0"/>
              <w:right w:val="single" w:color="auto" w:sz="4" w:space="0"/>
            </w:tcBorders>
            <w:vAlign w:val="center"/>
          </w:tcPr>
          <w:p w14:paraId="520DCF9B">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比选保证金</w:t>
            </w:r>
          </w:p>
          <w:p w14:paraId="76E23CCE">
            <w:pPr>
              <w:widowControl/>
              <w:ind w:firstLine="210" w:firstLineChars="100"/>
              <w:jc w:val="left"/>
              <w:rPr>
                <w:rFonts w:hint="eastAsia" w:ascii="宋体" w:hAnsi="宋体" w:cs="宋体"/>
                <w:b/>
                <w:bCs/>
                <w:kern w:val="0"/>
                <w:sz w:val="21"/>
                <w:szCs w:val="21"/>
                <w:highlight w:val="none"/>
              </w:rPr>
            </w:pPr>
            <w:r>
              <w:rPr>
                <w:rFonts w:hint="eastAsia" w:ascii="宋体" w:hAnsi="宋体" w:cs="宋体"/>
                <w:b/>
                <w:bCs/>
                <w:kern w:val="0"/>
                <w:sz w:val="21"/>
                <w:szCs w:val="21"/>
                <w:highlight w:val="none"/>
              </w:rPr>
              <w:t>（元）</w:t>
            </w:r>
          </w:p>
        </w:tc>
        <w:tc>
          <w:tcPr>
            <w:tcW w:w="1276" w:type="dxa"/>
            <w:tcBorders>
              <w:top w:val="single" w:color="auto" w:sz="4" w:space="0"/>
              <w:left w:val="single" w:color="auto" w:sz="4" w:space="0"/>
              <w:right w:val="single" w:color="auto" w:sz="4" w:space="0"/>
            </w:tcBorders>
            <w:vAlign w:val="center"/>
          </w:tcPr>
          <w:p w14:paraId="6043A052">
            <w:pPr>
              <w:widowControl/>
              <w:jc w:val="both"/>
              <w:rPr>
                <w:rFonts w:hint="eastAsia" w:ascii="宋体" w:hAnsi="宋体" w:cs="宋体"/>
                <w:b/>
                <w:bCs/>
                <w:kern w:val="0"/>
                <w:sz w:val="21"/>
                <w:szCs w:val="21"/>
                <w:highlight w:val="none"/>
              </w:rPr>
            </w:pPr>
            <w:r>
              <w:rPr>
                <w:rFonts w:hint="eastAsia" w:ascii="宋体" w:hAnsi="宋体" w:cs="宋体"/>
                <w:b/>
                <w:bCs/>
                <w:kern w:val="0"/>
                <w:sz w:val="21"/>
                <w:szCs w:val="21"/>
                <w:highlight w:val="none"/>
              </w:rPr>
              <w:t>成交供应商数量（名）</w:t>
            </w:r>
          </w:p>
        </w:tc>
        <w:tc>
          <w:tcPr>
            <w:tcW w:w="1984" w:type="dxa"/>
            <w:tcBorders>
              <w:top w:val="single" w:color="auto" w:sz="4" w:space="0"/>
              <w:left w:val="single" w:color="auto" w:sz="4" w:space="0"/>
              <w:right w:val="single" w:color="auto" w:sz="4" w:space="0"/>
            </w:tcBorders>
            <w:vAlign w:val="center"/>
          </w:tcPr>
          <w:p w14:paraId="1D6A62CD">
            <w:pPr>
              <w:widowControl/>
              <w:jc w:val="center"/>
              <w:rPr>
                <w:rFonts w:hint="eastAsia" w:ascii="宋体" w:hAnsi="宋体" w:cs="宋体"/>
                <w:b/>
                <w:bCs/>
                <w:kern w:val="0"/>
                <w:sz w:val="21"/>
                <w:szCs w:val="21"/>
                <w:highlight w:val="none"/>
              </w:rPr>
            </w:pPr>
            <w:r>
              <w:rPr>
                <w:rFonts w:hint="eastAsia" w:ascii="宋体" w:hAnsi="宋体" w:cs="宋体"/>
                <w:b/>
                <w:bCs/>
                <w:kern w:val="0"/>
                <w:sz w:val="21"/>
                <w:szCs w:val="21"/>
                <w:highlight w:val="none"/>
              </w:rPr>
              <w:t>采购标的对应的中小企业划分标准所属行业</w:t>
            </w:r>
          </w:p>
        </w:tc>
      </w:tr>
      <w:tr w14:paraId="217F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98" w:type="dxa"/>
            <w:tcBorders>
              <w:top w:val="single" w:color="auto" w:sz="4" w:space="0"/>
              <w:left w:val="single" w:color="auto" w:sz="4" w:space="0"/>
              <w:right w:val="single" w:color="auto" w:sz="4" w:space="0"/>
            </w:tcBorders>
            <w:vAlign w:val="center"/>
          </w:tcPr>
          <w:p w14:paraId="2EBC95CD">
            <w:pPr>
              <w:pStyle w:val="24"/>
              <w:spacing w:line="240" w:lineRule="auto"/>
              <w:ind w:left="0" w:leftChars="0" w:firstLine="0" w:firstLineChars="0"/>
              <w:jc w:val="center"/>
              <w:outlineLvl w:val="0"/>
              <w:rPr>
                <w:rFonts w:hint="eastAsia" w:ascii="宋体" w:hAnsi="宋体" w:eastAsia="宋体"/>
                <w:sz w:val="21"/>
                <w:szCs w:val="21"/>
                <w:highlight w:val="none"/>
                <w:lang w:eastAsia="zh-CN"/>
              </w:rPr>
            </w:pPr>
            <w:bookmarkStart w:id="8" w:name="_Hlk344477914"/>
            <w:r>
              <w:rPr>
                <w:rFonts w:hint="eastAsia" w:ascii="宋体" w:hAnsi="宋体"/>
                <w:color w:val="auto"/>
                <w:sz w:val="21"/>
                <w:szCs w:val="21"/>
                <w:highlight w:val="none"/>
                <w:lang w:eastAsia="zh-CN"/>
              </w:rPr>
              <w:t>促进中国（重庆）—东盟通关便利化圆桌会议</w:t>
            </w:r>
            <w:r>
              <w:rPr>
                <w:rFonts w:hint="eastAsia" w:ascii="宋体" w:hAnsi="宋体"/>
                <w:color w:val="auto"/>
                <w:sz w:val="21"/>
                <w:szCs w:val="21"/>
                <w:highlight w:val="none"/>
              </w:rPr>
              <w:t>组织服务</w:t>
            </w:r>
          </w:p>
        </w:tc>
        <w:tc>
          <w:tcPr>
            <w:tcW w:w="1134" w:type="dxa"/>
            <w:tcBorders>
              <w:top w:val="single" w:color="auto" w:sz="4" w:space="0"/>
              <w:left w:val="single" w:color="auto" w:sz="4" w:space="0"/>
              <w:right w:val="single" w:color="auto" w:sz="4" w:space="0"/>
            </w:tcBorders>
            <w:vAlign w:val="center"/>
          </w:tcPr>
          <w:p w14:paraId="13CBAA19">
            <w:pPr>
              <w:pStyle w:val="24"/>
              <w:spacing w:line="240" w:lineRule="auto"/>
              <w:ind w:left="0" w:leftChars="0" w:firstLine="0" w:firstLineChars="0"/>
              <w:jc w:val="center"/>
              <w:outlineLvl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48.55</w:t>
            </w:r>
          </w:p>
        </w:tc>
        <w:tc>
          <w:tcPr>
            <w:tcW w:w="1389" w:type="dxa"/>
            <w:tcBorders>
              <w:top w:val="single" w:color="auto" w:sz="4" w:space="0"/>
              <w:left w:val="single" w:color="auto" w:sz="4" w:space="0"/>
              <w:right w:val="single" w:color="auto" w:sz="4" w:space="0"/>
            </w:tcBorders>
            <w:vAlign w:val="center"/>
          </w:tcPr>
          <w:p w14:paraId="074945A5">
            <w:pPr>
              <w:pStyle w:val="24"/>
              <w:spacing w:line="240" w:lineRule="auto"/>
              <w:ind w:left="0" w:firstLine="420"/>
              <w:jc w:val="both"/>
              <w:outlineLvl w:val="0"/>
              <w:rPr>
                <w:rFonts w:hint="eastAsia" w:ascii="宋体" w:hAnsi="宋体"/>
                <w:sz w:val="21"/>
                <w:szCs w:val="21"/>
                <w:highlight w:val="none"/>
              </w:rPr>
            </w:pPr>
            <w:r>
              <w:rPr>
                <w:rFonts w:hint="eastAsia" w:ascii="宋体" w:hAnsi="宋体"/>
                <w:sz w:val="21"/>
                <w:szCs w:val="21"/>
                <w:highlight w:val="none"/>
              </w:rPr>
              <w:t>9</w:t>
            </w:r>
            <w:r>
              <w:rPr>
                <w:rFonts w:hint="eastAsia" w:ascii="宋体" w:hAnsi="宋体"/>
                <w:sz w:val="21"/>
                <w:szCs w:val="21"/>
                <w:highlight w:val="none"/>
                <w:lang w:val="en-US" w:eastAsia="zh-CN"/>
              </w:rPr>
              <w:t>6</w:t>
            </w:r>
            <w:r>
              <w:rPr>
                <w:rFonts w:hint="eastAsia" w:ascii="宋体" w:hAnsi="宋体"/>
                <w:sz w:val="21"/>
                <w:szCs w:val="21"/>
                <w:highlight w:val="none"/>
              </w:rPr>
              <w:t>00</w:t>
            </w:r>
          </w:p>
        </w:tc>
        <w:tc>
          <w:tcPr>
            <w:tcW w:w="1276" w:type="dxa"/>
            <w:tcBorders>
              <w:top w:val="single" w:color="auto" w:sz="4" w:space="0"/>
              <w:left w:val="single" w:color="auto" w:sz="4" w:space="0"/>
              <w:right w:val="single" w:color="auto" w:sz="4" w:space="0"/>
            </w:tcBorders>
            <w:vAlign w:val="center"/>
          </w:tcPr>
          <w:p w14:paraId="21018623">
            <w:pPr>
              <w:pStyle w:val="24"/>
              <w:spacing w:line="240" w:lineRule="auto"/>
              <w:ind w:left="0" w:firstLine="420"/>
              <w:jc w:val="both"/>
              <w:outlineLvl w:val="0"/>
              <w:rPr>
                <w:rFonts w:hint="eastAsia" w:ascii="宋体" w:hAnsi="宋体"/>
                <w:sz w:val="21"/>
                <w:szCs w:val="21"/>
                <w:highlight w:val="none"/>
              </w:rPr>
            </w:pPr>
            <w:r>
              <w:rPr>
                <w:rFonts w:ascii="宋体" w:hAnsi="宋体"/>
                <w:sz w:val="21"/>
                <w:szCs w:val="21"/>
                <w:highlight w:val="none"/>
              </w:rPr>
              <w:t>1</w:t>
            </w:r>
          </w:p>
        </w:tc>
        <w:tc>
          <w:tcPr>
            <w:tcW w:w="1984" w:type="dxa"/>
            <w:tcBorders>
              <w:top w:val="single" w:color="auto" w:sz="4" w:space="0"/>
              <w:left w:val="single" w:color="auto" w:sz="4" w:space="0"/>
              <w:right w:val="single" w:color="auto" w:sz="4" w:space="0"/>
            </w:tcBorders>
            <w:vAlign w:val="center"/>
          </w:tcPr>
          <w:p w14:paraId="5283B339">
            <w:pPr>
              <w:pStyle w:val="24"/>
              <w:spacing w:line="240" w:lineRule="auto"/>
              <w:ind w:left="0" w:leftChars="0" w:firstLine="0" w:firstLineChars="0"/>
              <w:jc w:val="both"/>
              <w:outlineLvl w:val="0"/>
              <w:rPr>
                <w:rFonts w:hint="eastAsia" w:ascii="宋体" w:hAnsi="宋体"/>
                <w:sz w:val="21"/>
                <w:szCs w:val="21"/>
                <w:highlight w:val="none"/>
              </w:rPr>
            </w:pPr>
            <w:r>
              <w:rPr>
                <w:rFonts w:hint="eastAsia" w:ascii="宋体" w:hAnsi="宋体"/>
                <w:sz w:val="21"/>
                <w:szCs w:val="21"/>
                <w:highlight w:val="none"/>
              </w:rPr>
              <w:t>租赁和商务服务业</w:t>
            </w:r>
          </w:p>
        </w:tc>
      </w:tr>
      <w:bookmarkEnd w:id="8"/>
    </w:tbl>
    <w:p w14:paraId="2FDD9094">
      <w:pPr>
        <w:pStyle w:val="4"/>
        <w:spacing w:before="0" w:after="0" w:line="360" w:lineRule="auto"/>
        <w:ind w:firstLine="480" w:firstLineChars="200"/>
        <w:rPr>
          <w:rFonts w:hint="eastAsia" w:ascii="宋体" w:hAnsi="宋体"/>
          <w:sz w:val="24"/>
          <w:szCs w:val="24"/>
          <w:highlight w:val="none"/>
        </w:rPr>
      </w:pPr>
      <w:bookmarkStart w:id="9" w:name="_Toc19577"/>
      <w:r>
        <w:rPr>
          <w:rFonts w:hint="eastAsia" w:ascii="宋体" w:hAnsi="宋体"/>
          <w:sz w:val="24"/>
          <w:szCs w:val="24"/>
          <w:highlight w:val="none"/>
        </w:rPr>
        <w:t>二、资金来源</w:t>
      </w:r>
      <w:bookmarkEnd w:id="9"/>
    </w:p>
    <w:p w14:paraId="6200380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财政资金,预算金额为</w:t>
      </w:r>
      <w:r>
        <w:rPr>
          <w:rFonts w:hint="eastAsia" w:ascii="宋体" w:hAnsi="宋体"/>
          <w:sz w:val="24"/>
          <w:szCs w:val="24"/>
          <w:highlight w:val="none"/>
          <w:u w:val="single"/>
        </w:rPr>
        <w:t xml:space="preserve"> 48.55 </w:t>
      </w:r>
      <w:r>
        <w:rPr>
          <w:rFonts w:hint="eastAsia" w:ascii="宋体" w:hAnsi="宋体"/>
          <w:sz w:val="24"/>
          <w:szCs w:val="24"/>
          <w:highlight w:val="none"/>
        </w:rPr>
        <w:t>万元。</w:t>
      </w:r>
    </w:p>
    <w:bookmarkEnd w:id="6"/>
    <w:bookmarkEnd w:id="7"/>
    <w:p w14:paraId="3D737D6D">
      <w:pPr>
        <w:pStyle w:val="4"/>
        <w:spacing w:before="0" w:after="0" w:line="360" w:lineRule="auto"/>
        <w:ind w:firstLine="480" w:firstLineChars="200"/>
        <w:rPr>
          <w:rFonts w:hint="eastAsia" w:ascii="宋体" w:hAnsi="宋体"/>
          <w:sz w:val="24"/>
          <w:szCs w:val="24"/>
          <w:highlight w:val="none"/>
        </w:rPr>
      </w:pPr>
      <w:bookmarkStart w:id="10" w:name="_Toc25394"/>
      <w:bookmarkStart w:id="11" w:name="_Toc75258773"/>
      <w:r>
        <w:rPr>
          <w:rFonts w:hint="eastAsia" w:ascii="宋体" w:hAnsi="宋体"/>
          <w:sz w:val="24"/>
          <w:szCs w:val="24"/>
          <w:highlight w:val="none"/>
        </w:rPr>
        <w:t>三、供应商资格条件</w:t>
      </w:r>
      <w:bookmarkEnd w:id="10"/>
      <w:bookmarkEnd w:id="11"/>
    </w:p>
    <w:p w14:paraId="129FA09B">
      <w:pPr>
        <w:snapToGrid w:val="0"/>
        <w:spacing w:line="360" w:lineRule="auto"/>
        <w:ind w:firstLine="480" w:firstLineChars="200"/>
        <w:rPr>
          <w:rFonts w:hint="eastAsia" w:ascii="宋体" w:hAnsi="宋体"/>
          <w:sz w:val="24"/>
          <w:szCs w:val="24"/>
          <w:highlight w:val="none"/>
        </w:rPr>
      </w:pPr>
      <w:bookmarkStart w:id="12" w:name="_Toc75258774"/>
      <w:r>
        <w:rPr>
          <w:rFonts w:hint="eastAsia" w:ascii="宋体" w:hAnsi="宋体"/>
          <w:sz w:val="24"/>
          <w:szCs w:val="24"/>
          <w:highlight w:val="none"/>
        </w:rPr>
        <w:t>（一）合格供应商应满足《中华人民共和国政府采购法》第二十二条规定；</w:t>
      </w:r>
    </w:p>
    <w:p w14:paraId="10E1244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（二）本项目的特定资格条件：无；</w:t>
      </w:r>
    </w:p>
    <w:p w14:paraId="283902E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（三）落实政府采购政策需满足的资格要求：无。</w:t>
      </w:r>
    </w:p>
    <w:p w14:paraId="2E30DBE4">
      <w:pPr>
        <w:pStyle w:val="4"/>
        <w:spacing w:before="0" w:after="0" w:line="360" w:lineRule="auto"/>
        <w:ind w:firstLine="480" w:firstLineChars="200"/>
        <w:rPr>
          <w:rFonts w:hint="eastAsia" w:ascii="宋体" w:hAnsi="宋体"/>
          <w:sz w:val="24"/>
          <w:szCs w:val="24"/>
          <w:highlight w:val="none"/>
        </w:rPr>
      </w:pPr>
      <w:bookmarkStart w:id="13" w:name="_Toc876"/>
      <w:r>
        <w:rPr>
          <w:rFonts w:hint="eastAsia" w:ascii="宋体" w:hAnsi="宋体"/>
          <w:sz w:val="24"/>
          <w:szCs w:val="24"/>
          <w:highlight w:val="none"/>
        </w:rPr>
        <w:t>四、比选有关说明</w:t>
      </w:r>
      <w:bookmarkEnd w:id="12"/>
      <w:bookmarkEnd w:id="13"/>
    </w:p>
    <w:p w14:paraId="2370855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（一）凡有意参加比选的供应商，请在规定时间内进行报名。报名方式为：</w:t>
      </w:r>
    </w:p>
    <w:p w14:paraId="2EB8D17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1.潜在供应商将《采购文件发售登记表》（加盖供应商公章）及标书费转账凭证扫描后发送至hulin@cqchinabase.com。</w:t>
      </w:r>
    </w:p>
    <w:p w14:paraId="0349BC0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 收款账户：</w:t>
      </w:r>
    </w:p>
    <w:p w14:paraId="3EBEDF3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户  名：重庆市中基致信招标代理有限公司</w:t>
      </w:r>
    </w:p>
    <w:p w14:paraId="3B85FAD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开户行：中国银行重庆江北支行</w:t>
      </w:r>
    </w:p>
    <w:p w14:paraId="1DF46A3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账  号：1144 6718 4234</w:t>
      </w:r>
    </w:p>
    <w:p w14:paraId="449A7EBE">
      <w:pPr>
        <w:ind w:firstLine="880"/>
        <w:jc w:val="center"/>
        <w:rPr>
          <w:sz w:val="44"/>
          <w:szCs w:val="44"/>
          <w:highlight w:val="none"/>
        </w:rPr>
      </w:pPr>
      <w:r>
        <w:rPr>
          <w:rFonts w:hint="eastAsia"/>
          <w:sz w:val="44"/>
          <w:szCs w:val="44"/>
          <w:highlight w:val="none"/>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3141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75FD078D">
            <w:pPr>
              <w:jc w:val="center"/>
              <w:rPr>
                <w:sz w:val="30"/>
                <w:szCs w:val="30"/>
                <w:highlight w:val="none"/>
              </w:rPr>
            </w:pPr>
            <w:r>
              <w:rPr>
                <w:rFonts w:hint="eastAsia"/>
                <w:sz w:val="30"/>
                <w:szCs w:val="30"/>
                <w:highlight w:val="none"/>
              </w:rPr>
              <w:t>项目号</w:t>
            </w:r>
          </w:p>
        </w:tc>
        <w:tc>
          <w:tcPr>
            <w:tcW w:w="6476" w:type="dxa"/>
            <w:tcBorders>
              <w:top w:val="double" w:color="auto" w:sz="4" w:space="0"/>
              <w:right w:val="double" w:color="auto" w:sz="4" w:space="0"/>
            </w:tcBorders>
            <w:vAlign w:val="center"/>
          </w:tcPr>
          <w:p w14:paraId="0717A5D6">
            <w:pPr>
              <w:jc w:val="center"/>
              <w:rPr>
                <w:rFonts w:hint="default" w:eastAsia="宋体"/>
                <w:sz w:val="30"/>
                <w:szCs w:val="30"/>
                <w:highlight w:val="none"/>
                <w:lang w:val="en-US" w:eastAsia="zh-CN"/>
              </w:rPr>
            </w:pPr>
            <w:r>
              <w:rPr>
                <w:rFonts w:hint="eastAsia"/>
                <w:sz w:val="30"/>
                <w:szCs w:val="30"/>
                <w:highlight w:val="none"/>
              </w:rPr>
              <w:t>SZFKAWLCG2025-018</w:t>
            </w:r>
          </w:p>
        </w:tc>
      </w:tr>
      <w:tr w14:paraId="292A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3FD8E0F3">
            <w:pPr>
              <w:jc w:val="center"/>
              <w:rPr>
                <w:sz w:val="30"/>
                <w:szCs w:val="30"/>
                <w:highlight w:val="none"/>
              </w:rPr>
            </w:pPr>
            <w:r>
              <w:rPr>
                <w:rFonts w:hint="eastAsia"/>
                <w:sz w:val="30"/>
                <w:szCs w:val="30"/>
                <w:highlight w:val="none"/>
              </w:rPr>
              <w:t>项目名称</w:t>
            </w:r>
          </w:p>
        </w:tc>
        <w:tc>
          <w:tcPr>
            <w:tcW w:w="6476" w:type="dxa"/>
            <w:tcBorders>
              <w:right w:val="double" w:color="auto" w:sz="4" w:space="0"/>
            </w:tcBorders>
            <w:vAlign w:val="center"/>
          </w:tcPr>
          <w:p w14:paraId="7E3A99C6">
            <w:pPr>
              <w:jc w:val="center"/>
              <w:rPr>
                <w:rFonts w:hint="eastAsia"/>
                <w:sz w:val="30"/>
                <w:szCs w:val="30"/>
                <w:highlight w:val="none"/>
              </w:rPr>
            </w:pPr>
            <w:r>
              <w:rPr>
                <w:rFonts w:hint="eastAsia"/>
                <w:sz w:val="30"/>
                <w:szCs w:val="30"/>
                <w:highlight w:val="none"/>
              </w:rPr>
              <w:t>促进中国（重庆）—东盟通关便利化圆桌会议组织服务</w:t>
            </w:r>
          </w:p>
        </w:tc>
      </w:tr>
      <w:tr w14:paraId="1648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53767984">
            <w:pPr>
              <w:jc w:val="center"/>
              <w:rPr>
                <w:rFonts w:hint="eastAsia"/>
                <w:sz w:val="30"/>
                <w:szCs w:val="30"/>
                <w:highlight w:val="none"/>
              </w:rPr>
            </w:pPr>
            <w:r>
              <w:rPr>
                <w:rFonts w:hint="eastAsia"/>
                <w:sz w:val="30"/>
                <w:szCs w:val="30"/>
                <w:highlight w:val="none"/>
              </w:rPr>
              <w:t>供应商名称</w:t>
            </w:r>
          </w:p>
        </w:tc>
        <w:tc>
          <w:tcPr>
            <w:tcW w:w="6476" w:type="dxa"/>
            <w:tcBorders>
              <w:right w:val="double" w:color="auto" w:sz="4" w:space="0"/>
            </w:tcBorders>
            <w:vAlign w:val="center"/>
          </w:tcPr>
          <w:p w14:paraId="0320A435">
            <w:pPr>
              <w:pBdr>
                <w:top w:val="none" w:color="auto" w:sz="0" w:space="1"/>
                <w:left w:val="none" w:color="auto" w:sz="0" w:space="4"/>
                <w:bottom w:val="none" w:color="auto" w:sz="0" w:space="1"/>
                <w:right w:val="none" w:color="auto" w:sz="0" w:space="4"/>
              </w:pBdr>
              <w:ind w:firstLine="600"/>
              <w:jc w:val="center"/>
              <w:rPr>
                <w:sz w:val="30"/>
                <w:szCs w:val="30"/>
                <w:highlight w:val="none"/>
              </w:rPr>
            </w:pPr>
          </w:p>
        </w:tc>
      </w:tr>
      <w:tr w14:paraId="56F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38F4E09A">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统一社会信用代码</w:t>
            </w:r>
          </w:p>
          <w:p w14:paraId="31CDED54">
            <w:pPr>
              <w:keepNext w:val="0"/>
              <w:keepLines w:val="0"/>
              <w:suppressLineNumbers w:val="0"/>
              <w:spacing w:before="0" w:beforeAutospacing="0" w:after="0" w:afterAutospacing="0"/>
              <w:ind w:left="0" w:leftChars="0" w:right="0" w:rightChars="0"/>
              <w:jc w:val="center"/>
              <w:rPr>
                <w:rFonts w:hint="eastAsia"/>
                <w:sz w:val="30"/>
                <w:szCs w:val="30"/>
                <w:highlight w:val="none"/>
              </w:rPr>
            </w:pPr>
            <w:r>
              <w:rPr>
                <w:rFonts w:hint="eastAsia"/>
                <w:color w:val="000000"/>
                <w:sz w:val="30"/>
                <w:szCs w:val="30"/>
                <w:highlight w:val="none"/>
              </w:rPr>
              <w:t>（税号）</w:t>
            </w:r>
          </w:p>
        </w:tc>
        <w:tc>
          <w:tcPr>
            <w:tcW w:w="6476" w:type="dxa"/>
            <w:tcBorders>
              <w:right w:val="double" w:color="auto" w:sz="4" w:space="0"/>
            </w:tcBorders>
            <w:vAlign w:val="center"/>
          </w:tcPr>
          <w:p w14:paraId="540AE5CE">
            <w:pPr>
              <w:keepNext w:val="0"/>
              <w:keepLines w:val="0"/>
              <w:suppressLineNumbers w:val="0"/>
              <w:spacing w:before="0" w:beforeAutospacing="0" w:after="0" w:afterAutospacing="0"/>
              <w:ind w:left="0" w:right="0"/>
              <w:jc w:val="center"/>
              <w:rPr>
                <w:rFonts w:hint="default"/>
                <w:color w:val="000000"/>
                <w:sz w:val="30"/>
                <w:szCs w:val="30"/>
                <w:highlight w:val="none"/>
              </w:rPr>
            </w:pPr>
          </w:p>
          <w:p w14:paraId="7D393078">
            <w:pPr>
              <w:keepNext w:val="0"/>
              <w:keepLines w:val="0"/>
              <w:suppressLineNumbers w:val="0"/>
              <w:spacing w:before="0" w:beforeAutospacing="0" w:after="0" w:afterAutospacing="0"/>
              <w:ind w:left="0" w:leftChars="0" w:right="0" w:rightChars="0"/>
              <w:jc w:val="center"/>
              <w:rPr>
                <w:sz w:val="30"/>
                <w:szCs w:val="30"/>
                <w:highlight w:val="none"/>
              </w:rPr>
            </w:pPr>
            <w:r>
              <w:rPr>
                <w:rFonts w:hint="eastAsia" w:ascii="宋体" w:hAnsi="宋体"/>
                <w:color w:val="000000"/>
                <w:sz w:val="24"/>
                <w:szCs w:val="20"/>
                <w:highlight w:val="none"/>
              </w:rPr>
              <w:t>□</w:t>
            </w:r>
            <w:r>
              <w:rPr>
                <w:rFonts w:hint="eastAsia"/>
                <w:color w:val="000000"/>
                <w:sz w:val="24"/>
                <w:szCs w:val="20"/>
                <w:highlight w:val="none"/>
              </w:rPr>
              <w:t xml:space="preserve">专票 </w:t>
            </w:r>
            <w:r>
              <w:rPr>
                <w:rFonts w:hint="default"/>
                <w:color w:val="000000"/>
                <w:sz w:val="24"/>
                <w:szCs w:val="20"/>
                <w:highlight w:val="none"/>
              </w:rPr>
              <w:t xml:space="preserve">     </w:t>
            </w:r>
            <w:r>
              <w:rPr>
                <w:rFonts w:hint="eastAsia"/>
                <w:color w:val="000000"/>
                <w:sz w:val="24"/>
                <w:szCs w:val="20"/>
                <w:highlight w:val="none"/>
              </w:rPr>
              <w:t xml:space="preserve"> </w:t>
            </w:r>
            <w:r>
              <w:rPr>
                <w:rFonts w:hint="eastAsia" w:ascii="宋体" w:hAnsi="宋体"/>
                <w:color w:val="000000"/>
                <w:sz w:val="24"/>
                <w:szCs w:val="20"/>
                <w:highlight w:val="none"/>
              </w:rPr>
              <w:t>□普票</w:t>
            </w:r>
          </w:p>
        </w:tc>
      </w:tr>
      <w:tr w14:paraId="37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D6FDBB0">
            <w:pPr>
              <w:jc w:val="center"/>
              <w:rPr>
                <w:rFonts w:hint="eastAsia"/>
                <w:sz w:val="30"/>
                <w:szCs w:val="30"/>
                <w:highlight w:val="none"/>
              </w:rPr>
            </w:pPr>
            <w:r>
              <w:rPr>
                <w:rFonts w:hint="eastAsia"/>
                <w:sz w:val="30"/>
                <w:szCs w:val="30"/>
                <w:highlight w:val="none"/>
              </w:rPr>
              <w:t>联系人</w:t>
            </w:r>
          </w:p>
        </w:tc>
        <w:tc>
          <w:tcPr>
            <w:tcW w:w="6476" w:type="dxa"/>
            <w:tcBorders>
              <w:right w:val="double" w:color="auto" w:sz="4" w:space="0"/>
            </w:tcBorders>
            <w:vAlign w:val="center"/>
          </w:tcPr>
          <w:p w14:paraId="774BF0DC">
            <w:pPr>
              <w:ind w:firstLine="600"/>
              <w:jc w:val="center"/>
              <w:rPr>
                <w:sz w:val="30"/>
                <w:szCs w:val="30"/>
                <w:highlight w:val="none"/>
              </w:rPr>
            </w:pPr>
          </w:p>
        </w:tc>
      </w:tr>
      <w:tr w14:paraId="765C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8362772">
            <w:pPr>
              <w:jc w:val="center"/>
              <w:rPr>
                <w:rFonts w:hint="eastAsia"/>
                <w:sz w:val="30"/>
                <w:szCs w:val="30"/>
                <w:highlight w:val="none"/>
              </w:rPr>
            </w:pPr>
            <w:r>
              <w:rPr>
                <w:rFonts w:hint="eastAsia"/>
                <w:sz w:val="30"/>
                <w:szCs w:val="30"/>
                <w:highlight w:val="none"/>
              </w:rPr>
              <w:t>手机</w:t>
            </w:r>
          </w:p>
        </w:tc>
        <w:tc>
          <w:tcPr>
            <w:tcW w:w="6476" w:type="dxa"/>
            <w:tcBorders>
              <w:right w:val="double" w:color="auto" w:sz="4" w:space="0"/>
            </w:tcBorders>
            <w:vAlign w:val="center"/>
          </w:tcPr>
          <w:p w14:paraId="7093EF9E">
            <w:pPr>
              <w:ind w:firstLine="600"/>
              <w:jc w:val="center"/>
              <w:rPr>
                <w:sz w:val="30"/>
                <w:szCs w:val="30"/>
                <w:highlight w:val="none"/>
              </w:rPr>
            </w:pPr>
          </w:p>
        </w:tc>
      </w:tr>
      <w:tr w14:paraId="5338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527CCB32">
            <w:pPr>
              <w:jc w:val="center"/>
              <w:rPr>
                <w:rFonts w:hint="eastAsia"/>
                <w:sz w:val="30"/>
                <w:szCs w:val="30"/>
                <w:highlight w:val="none"/>
              </w:rPr>
            </w:pPr>
            <w:r>
              <w:rPr>
                <w:rFonts w:hint="eastAsia"/>
                <w:sz w:val="30"/>
                <w:szCs w:val="30"/>
                <w:highlight w:val="none"/>
              </w:rPr>
              <w:t>办公电话</w:t>
            </w:r>
          </w:p>
        </w:tc>
        <w:tc>
          <w:tcPr>
            <w:tcW w:w="6476" w:type="dxa"/>
            <w:tcBorders>
              <w:right w:val="double" w:color="auto" w:sz="4" w:space="0"/>
            </w:tcBorders>
            <w:vAlign w:val="center"/>
          </w:tcPr>
          <w:p w14:paraId="188C2372">
            <w:pPr>
              <w:ind w:firstLine="600"/>
              <w:jc w:val="center"/>
              <w:rPr>
                <w:sz w:val="30"/>
                <w:szCs w:val="30"/>
                <w:highlight w:val="none"/>
              </w:rPr>
            </w:pPr>
          </w:p>
        </w:tc>
      </w:tr>
      <w:tr w14:paraId="4CE0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39360383">
            <w:pPr>
              <w:jc w:val="center"/>
              <w:rPr>
                <w:rFonts w:hint="eastAsia"/>
                <w:sz w:val="30"/>
                <w:szCs w:val="30"/>
                <w:highlight w:val="none"/>
              </w:rPr>
            </w:pPr>
            <w:r>
              <w:rPr>
                <w:rFonts w:hint="eastAsia"/>
                <w:sz w:val="30"/>
                <w:szCs w:val="30"/>
                <w:highlight w:val="none"/>
              </w:rPr>
              <w:t>传真</w:t>
            </w:r>
          </w:p>
        </w:tc>
        <w:tc>
          <w:tcPr>
            <w:tcW w:w="6476" w:type="dxa"/>
            <w:tcBorders>
              <w:right w:val="double" w:color="auto" w:sz="4" w:space="0"/>
            </w:tcBorders>
            <w:vAlign w:val="center"/>
          </w:tcPr>
          <w:p w14:paraId="68317847">
            <w:pPr>
              <w:ind w:firstLine="600"/>
              <w:jc w:val="center"/>
              <w:rPr>
                <w:sz w:val="30"/>
                <w:szCs w:val="30"/>
                <w:highlight w:val="none"/>
              </w:rPr>
            </w:pPr>
          </w:p>
        </w:tc>
      </w:tr>
      <w:tr w14:paraId="6E31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4DEF5F66">
            <w:pPr>
              <w:jc w:val="center"/>
              <w:rPr>
                <w:rFonts w:hint="eastAsia"/>
                <w:sz w:val="30"/>
                <w:szCs w:val="30"/>
                <w:highlight w:val="none"/>
              </w:rPr>
            </w:pPr>
            <w:r>
              <w:rPr>
                <w:rFonts w:hint="eastAsia"/>
                <w:sz w:val="30"/>
                <w:szCs w:val="30"/>
                <w:highlight w:val="none"/>
              </w:rPr>
              <w:t>E-mail</w:t>
            </w:r>
          </w:p>
        </w:tc>
        <w:tc>
          <w:tcPr>
            <w:tcW w:w="6476" w:type="dxa"/>
            <w:tcBorders>
              <w:right w:val="double" w:color="auto" w:sz="4" w:space="0"/>
            </w:tcBorders>
            <w:vAlign w:val="center"/>
          </w:tcPr>
          <w:p w14:paraId="732BB0FB">
            <w:pPr>
              <w:ind w:firstLine="600"/>
              <w:jc w:val="center"/>
              <w:rPr>
                <w:sz w:val="30"/>
                <w:szCs w:val="30"/>
                <w:highlight w:val="none"/>
              </w:rPr>
            </w:pPr>
          </w:p>
        </w:tc>
      </w:tr>
      <w:tr w14:paraId="0F62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14:paraId="7C2416A4">
            <w:pPr>
              <w:jc w:val="center"/>
              <w:rPr>
                <w:rFonts w:hint="eastAsia"/>
                <w:sz w:val="30"/>
                <w:szCs w:val="30"/>
                <w:highlight w:val="none"/>
              </w:rPr>
            </w:pPr>
            <w:r>
              <w:rPr>
                <w:rFonts w:hint="eastAsia"/>
                <w:sz w:val="30"/>
                <w:szCs w:val="30"/>
                <w:highlight w:val="none"/>
              </w:rPr>
              <w:t>单位地址</w:t>
            </w:r>
          </w:p>
        </w:tc>
        <w:tc>
          <w:tcPr>
            <w:tcW w:w="6476" w:type="dxa"/>
            <w:tcBorders>
              <w:bottom w:val="double" w:color="auto" w:sz="4" w:space="0"/>
              <w:right w:val="double" w:color="auto" w:sz="4" w:space="0"/>
            </w:tcBorders>
            <w:vAlign w:val="center"/>
          </w:tcPr>
          <w:p w14:paraId="0F857EE7">
            <w:pPr>
              <w:ind w:firstLine="600"/>
              <w:jc w:val="left"/>
              <w:rPr>
                <w:sz w:val="30"/>
                <w:szCs w:val="30"/>
                <w:highlight w:val="none"/>
              </w:rPr>
            </w:pPr>
          </w:p>
        </w:tc>
      </w:tr>
    </w:tbl>
    <w:p w14:paraId="413F4E54">
      <w:pPr>
        <w:snapToGrid w:val="0"/>
        <w:spacing w:line="360" w:lineRule="auto"/>
        <w:ind w:firstLine="480" w:firstLineChars="200"/>
        <w:rPr>
          <w:rFonts w:hint="eastAsia" w:ascii="宋体" w:hAnsi="宋体"/>
          <w:color w:val="000000"/>
          <w:sz w:val="24"/>
          <w:szCs w:val="24"/>
          <w:highlight w:val="none"/>
        </w:rPr>
      </w:pPr>
      <w:r>
        <w:rPr>
          <w:rFonts w:hint="eastAsia" w:ascii="宋体" w:hAnsi="宋体"/>
          <w:b/>
          <w:bCs/>
          <w:sz w:val="24"/>
          <w:highlight w:val="none"/>
        </w:rPr>
        <w:t>注：发票为数电发票，于标书费支付后5个工作日内开具，请于国家税务总局电子税务局——我要办税——税务数字账户——全量发票查询处，查询下载。</w:t>
      </w:r>
    </w:p>
    <w:p w14:paraId="34ACCB4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（三）竞争性比选文件报名期限：2025年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29</w:t>
      </w:r>
      <w:r>
        <w:rPr>
          <w:rFonts w:hint="eastAsia" w:ascii="宋体" w:hAnsi="宋体"/>
          <w:sz w:val="24"/>
          <w:szCs w:val="24"/>
          <w:highlight w:val="none"/>
        </w:rPr>
        <w:t>日-2025年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日（9:00-17:00）。</w:t>
      </w:r>
    </w:p>
    <w:p w14:paraId="64001A31">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（四）竞争性比选文件发售</w:t>
      </w:r>
    </w:p>
    <w:p w14:paraId="72F9C61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1.售价：人民币 300 元/分包（售后不退）</w:t>
      </w:r>
    </w:p>
    <w:p w14:paraId="7331E0C2">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2.竞争性比选文件获取方式：由潜在供应商在重庆市人民政府口岸和物流办公室官网（http://zfkawlb.cq.gov.cn/）上自行下载。</w:t>
      </w:r>
    </w:p>
    <w:p w14:paraId="5B88627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（五）供应商须满足以下三种要件，其响应文件才被接受：</w:t>
      </w:r>
    </w:p>
    <w:p w14:paraId="1A376AE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1.完成报名；</w:t>
      </w:r>
    </w:p>
    <w:p w14:paraId="5B0C94F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2.按时递交了响应文件；</w:t>
      </w:r>
    </w:p>
    <w:p w14:paraId="0CBC271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3.按时签到。</w:t>
      </w:r>
    </w:p>
    <w:p w14:paraId="2934894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（六）递交响应文件地点：重庆市人民政府口岸和物流办公室18楼会议室</w:t>
      </w:r>
    </w:p>
    <w:p w14:paraId="5F824BA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（七）响应文件递交开始和截止时间：</w:t>
      </w:r>
      <w:r>
        <w:rPr>
          <w:rFonts w:ascii="宋体" w:hAnsi="宋体"/>
          <w:sz w:val="24"/>
          <w:szCs w:val="24"/>
          <w:highlight w:val="none"/>
        </w:rPr>
        <w:t>202</w:t>
      </w:r>
      <w:r>
        <w:rPr>
          <w:rFonts w:hint="eastAsia" w:ascii="宋体" w:hAnsi="宋体"/>
          <w:sz w:val="24"/>
          <w:szCs w:val="24"/>
          <w:highlight w:val="none"/>
        </w:rPr>
        <w:t>5</w:t>
      </w:r>
      <w:r>
        <w:rPr>
          <w:rFonts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日北京时间</w:t>
      </w:r>
      <w:r>
        <w:rPr>
          <w:rFonts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ascii="宋体" w:hAnsi="宋体"/>
          <w:sz w:val="24"/>
          <w:szCs w:val="24"/>
          <w:highlight w:val="none"/>
        </w:rPr>
        <w:t>00</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0</w:t>
      </w:r>
    </w:p>
    <w:p w14:paraId="249DBCC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（八）响应文件开启时间：</w:t>
      </w:r>
      <w:r>
        <w:rPr>
          <w:rFonts w:ascii="宋体" w:hAnsi="宋体"/>
          <w:sz w:val="24"/>
          <w:szCs w:val="24"/>
          <w:highlight w:val="none"/>
        </w:rPr>
        <w:t>202</w:t>
      </w:r>
      <w:r>
        <w:rPr>
          <w:rFonts w:hint="eastAsia" w:ascii="宋体" w:hAnsi="宋体"/>
          <w:sz w:val="24"/>
          <w:szCs w:val="24"/>
          <w:highlight w:val="none"/>
        </w:rPr>
        <w:t>5</w:t>
      </w:r>
      <w:r>
        <w:rPr>
          <w:rFonts w:ascii="宋体" w:hAnsi="宋体"/>
          <w:sz w:val="24"/>
          <w:szCs w:val="24"/>
          <w:highlight w:val="none"/>
        </w:rPr>
        <w:t>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日北京时间</w:t>
      </w:r>
      <w:r>
        <w:rPr>
          <w:rFonts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0</w:t>
      </w:r>
    </w:p>
    <w:p w14:paraId="52602071">
      <w:pPr>
        <w:pStyle w:val="4"/>
        <w:spacing w:before="0" w:after="0" w:line="360" w:lineRule="auto"/>
        <w:ind w:firstLine="480" w:firstLineChars="200"/>
        <w:rPr>
          <w:rFonts w:hint="eastAsia" w:ascii="宋体" w:hAnsi="宋体"/>
          <w:sz w:val="24"/>
          <w:szCs w:val="24"/>
          <w:highlight w:val="none"/>
        </w:rPr>
      </w:pPr>
      <w:bookmarkStart w:id="14" w:name="_Toc373860294"/>
      <w:bookmarkStart w:id="15" w:name="_Toc75258775"/>
      <w:bookmarkStart w:id="16" w:name="_Toc126"/>
      <w:r>
        <w:rPr>
          <w:rFonts w:hint="eastAsia" w:ascii="宋体" w:hAnsi="宋体"/>
          <w:sz w:val="24"/>
          <w:szCs w:val="24"/>
          <w:highlight w:val="none"/>
        </w:rPr>
        <w:t>五、比选保证金</w:t>
      </w:r>
      <w:bookmarkEnd w:id="14"/>
      <w:bookmarkEnd w:id="15"/>
      <w:bookmarkEnd w:id="16"/>
      <w:r>
        <w:rPr>
          <w:rFonts w:hint="eastAsia" w:ascii="宋体" w:hAnsi="宋体"/>
          <w:sz w:val="24"/>
          <w:szCs w:val="24"/>
          <w:highlight w:val="none"/>
        </w:rPr>
        <w:t xml:space="preserve"> </w:t>
      </w:r>
    </w:p>
    <w:p w14:paraId="4CC97C72">
      <w:pPr>
        <w:snapToGrid w:val="0"/>
        <w:spacing w:line="360" w:lineRule="auto"/>
        <w:ind w:firstLine="480" w:firstLineChars="200"/>
        <w:rPr>
          <w:rFonts w:hint="eastAsia" w:ascii="宋体" w:hAnsi="宋体"/>
          <w:sz w:val="24"/>
          <w:szCs w:val="24"/>
          <w:highlight w:val="none"/>
        </w:rPr>
      </w:pPr>
      <w:bookmarkStart w:id="17" w:name="_Toc530038692"/>
      <w:r>
        <w:rPr>
          <w:rFonts w:hint="eastAsia" w:ascii="宋体" w:hAnsi="宋体"/>
          <w:sz w:val="24"/>
          <w:szCs w:val="24"/>
          <w:highlight w:val="none"/>
        </w:rPr>
        <w:t>（一）比选保证金递交</w:t>
      </w:r>
    </w:p>
    <w:p w14:paraId="68B802B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供应商须按本项目规定的比选保证金金额进行缴纳（</w:t>
      </w:r>
      <w:r>
        <w:rPr>
          <w:rFonts w:hint="eastAsia" w:ascii="宋体" w:hAnsi="宋体"/>
          <w:b/>
          <w:bCs/>
          <w:sz w:val="24"/>
          <w:szCs w:val="24"/>
          <w:highlight w:val="none"/>
        </w:rPr>
        <w:t>保证金金额详见本篇，一、竞争性比选内容</w:t>
      </w:r>
      <w:r>
        <w:rPr>
          <w:rFonts w:hint="eastAsia" w:ascii="宋体" w:hAnsi="宋体"/>
          <w:sz w:val="24"/>
          <w:szCs w:val="24"/>
          <w:highlight w:val="none"/>
        </w:rPr>
        <w:t>），由供应商从其单位账户将比选保证金汇至以下任一账户，比选保证金的到账截止时间为2025年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日17:00。缴纳保证金时必须备注</w:t>
      </w:r>
      <w:r>
        <w:rPr>
          <w:rFonts w:hint="eastAsia" w:ascii="宋体" w:hAnsi="宋体"/>
          <w:b/>
          <w:bCs/>
          <w:sz w:val="24"/>
          <w:szCs w:val="24"/>
          <w:highlight w:val="none"/>
        </w:rPr>
        <w:t>采购代理机构备案号</w:t>
      </w:r>
      <w:r>
        <w:rPr>
          <w:rFonts w:hint="eastAsia" w:ascii="宋体" w:hAnsi="宋体"/>
          <w:sz w:val="24"/>
          <w:szCs w:val="24"/>
          <w:highlight w:val="none"/>
        </w:rPr>
        <w:t>。</w:t>
      </w:r>
    </w:p>
    <w:p w14:paraId="764E315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投标保证金账户：</w:t>
      </w:r>
    </w:p>
    <w:p w14:paraId="30C82CF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户  名：重庆市中基致信招标代理有限公司</w:t>
      </w:r>
    </w:p>
    <w:p w14:paraId="0A72403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开户行：中国银行重庆江北支行</w:t>
      </w:r>
    </w:p>
    <w:p w14:paraId="5C16968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账  号：1144 6718 4234</w:t>
      </w:r>
    </w:p>
    <w:p w14:paraId="6999D8B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（二）保证金退还方式</w:t>
      </w:r>
    </w:p>
    <w:p w14:paraId="4E1BC13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1.非成交供应商的保证金，在成交通知书发放后，由采购代理机构在五个工作日内按来款渠道直接退还。</w:t>
      </w:r>
    </w:p>
    <w:p w14:paraId="19D13C6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2.成交供应商的投标保证金，在成交供应商与采购人签订合同后，由采购代理机构扣除中标服务费后在五个工作日内按资金来款渠道直接退还。</w:t>
      </w:r>
    </w:p>
    <w:p w14:paraId="0B07A6F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咨询电话：（023）88758852。</w:t>
      </w:r>
    </w:p>
    <w:p w14:paraId="3F9E3B1C">
      <w:pPr>
        <w:pStyle w:val="4"/>
        <w:spacing w:before="0" w:after="0" w:line="360" w:lineRule="auto"/>
        <w:ind w:firstLine="480" w:firstLineChars="200"/>
        <w:rPr>
          <w:rFonts w:hint="eastAsia" w:ascii="宋体" w:hAnsi="宋体"/>
          <w:sz w:val="24"/>
          <w:szCs w:val="24"/>
          <w:highlight w:val="none"/>
        </w:rPr>
      </w:pPr>
      <w:bookmarkStart w:id="18" w:name="_Toc3902"/>
      <w:bookmarkStart w:id="19" w:name="_Toc75258776"/>
      <w:r>
        <w:rPr>
          <w:rFonts w:hint="eastAsia" w:ascii="宋体" w:hAnsi="宋体"/>
          <w:sz w:val="24"/>
          <w:szCs w:val="24"/>
          <w:highlight w:val="none"/>
        </w:rPr>
        <w:t>六、采购项目需落实的政府采购政策</w:t>
      </w:r>
      <w:bookmarkEnd w:id="17"/>
      <w:bookmarkEnd w:id="18"/>
      <w:bookmarkEnd w:id="19"/>
    </w:p>
    <w:p w14:paraId="344E7D0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（一）按照《财政部生态环境部关于印发环境标志产品政府采购品目清单的通知》（财库〔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18</w:t>
      </w:r>
      <w:r>
        <w:rPr>
          <w:rFonts w:hint="eastAsia" w:ascii="宋体" w:hAnsi="宋体"/>
          <w:sz w:val="24"/>
          <w:szCs w:val="24"/>
          <w:highlight w:val="none"/>
        </w:rPr>
        <w:t>号）和《财政部发展改革委关于印发节能产品政府采购品目清单的通知》（财库〔</w:t>
      </w:r>
      <w:r>
        <w:rPr>
          <w:rFonts w:ascii="宋体" w:hAnsi="宋体"/>
          <w:sz w:val="24"/>
          <w:szCs w:val="24"/>
          <w:highlight w:val="none"/>
        </w:rPr>
        <w:t>2019</w:t>
      </w:r>
      <w:r>
        <w:rPr>
          <w:rFonts w:hint="eastAsia" w:ascii="宋体" w:hAnsi="宋体"/>
          <w:sz w:val="24"/>
          <w:szCs w:val="24"/>
          <w:highlight w:val="none"/>
        </w:rPr>
        <w:t>〕</w:t>
      </w:r>
      <w:r>
        <w:rPr>
          <w:rFonts w:ascii="宋体" w:hAnsi="宋体"/>
          <w:sz w:val="24"/>
          <w:szCs w:val="24"/>
          <w:highlight w:val="none"/>
        </w:rPr>
        <w:t>19</w:t>
      </w:r>
      <w:r>
        <w:rPr>
          <w:rFonts w:hint="eastAsia" w:ascii="宋体" w:hAnsi="宋体"/>
          <w:sz w:val="24"/>
          <w:szCs w:val="24"/>
          <w:highlight w:val="none"/>
        </w:rPr>
        <w:t>号）的规定，落实国家节能环保政策。</w:t>
      </w:r>
    </w:p>
    <w:p w14:paraId="421F904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（二）按照《关于印发&lt;政府采购促进中小企业发展管理办法&gt;的通知》（财库〔2020〕46号）的规定，落实促进中小企业发展政策。</w:t>
      </w:r>
    </w:p>
    <w:p w14:paraId="4FEE844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（三）按照《财政部、司法部关于政府采购支持监狱企业发展有关问题的通知》（财库〔</w:t>
      </w:r>
      <w:r>
        <w:rPr>
          <w:rFonts w:ascii="宋体" w:hAnsi="宋体"/>
          <w:sz w:val="24"/>
          <w:szCs w:val="24"/>
          <w:highlight w:val="none"/>
        </w:rPr>
        <w:t>2014</w:t>
      </w:r>
      <w:r>
        <w:rPr>
          <w:rFonts w:hint="eastAsia" w:ascii="宋体" w:hAnsi="宋体"/>
          <w:sz w:val="24"/>
          <w:szCs w:val="24"/>
          <w:highlight w:val="none"/>
        </w:rPr>
        <w:t>〕</w:t>
      </w:r>
      <w:r>
        <w:rPr>
          <w:rFonts w:ascii="宋体" w:hAnsi="宋体"/>
          <w:sz w:val="24"/>
          <w:szCs w:val="24"/>
          <w:highlight w:val="none"/>
        </w:rPr>
        <w:t>68</w:t>
      </w:r>
      <w:r>
        <w:rPr>
          <w:rFonts w:hint="eastAsia" w:ascii="宋体" w:hAnsi="宋体"/>
          <w:sz w:val="24"/>
          <w:szCs w:val="24"/>
          <w:highlight w:val="none"/>
        </w:rPr>
        <w:t>号）的规定，落实支持监狱企业发展政策。</w:t>
      </w:r>
    </w:p>
    <w:p w14:paraId="0C55702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（四）按照《三部门联合发布关于促进残疾人就业政府采购政策的通知》（财库〔</w:t>
      </w:r>
      <w:r>
        <w:rPr>
          <w:rFonts w:ascii="宋体" w:hAnsi="宋体"/>
          <w:sz w:val="24"/>
          <w:szCs w:val="24"/>
          <w:highlight w:val="none"/>
        </w:rPr>
        <w:t>2017</w:t>
      </w:r>
      <w:r>
        <w:rPr>
          <w:rFonts w:hint="eastAsia" w:ascii="宋体" w:hAnsi="宋体"/>
          <w:sz w:val="24"/>
          <w:szCs w:val="24"/>
          <w:highlight w:val="none"/>
        </w:rPr>
        <w:t>〕</w:t>
      </w:r>
      <w:r>
        <w:rPr>
          <w:rFonts w:ascii="宋体" w:hAnsi="宋体"/>
          <w:sz w:val="24"/>
          <w:szCs w:val="24"/>
          <w:highlight w:val="none"/>
        </w:rPr>
        <w:t xml:space="preserve"> 141</w:t>
      </w:r>
      <w:r>
        <w:rPr>
          <w:rFonts w:hint="eastAsia" w:ascii="宋体" w:hAnsi="宋体"/>
          <w:sz w:val="24"/>
          <w:szCs w:val="24"/>
          <w:highlight w:val="none"/>
        </w:rPr>
        <w:t>号）的规定，落实支持残疾人福利性单位发展政策。</w:t>
      </w:r>
    </w:p>
    <w:p w14:paraId="44BBA81C">
      <w:pPr>
        <w:pStyle w:val="4"/>
        <w:spacing w:before="0" w:after="0" w:line="360" w:lineRule="auto"/>
        <w:ind w:firstLine="480" w:firstLineChars="200"/>
        <w:rPr>
          <w:rFonts w:hint="eastAsia" w:ascii="宋体" w:hAnsi="宋体"/>
          <w:sz w:val="24"/>
          <w:szCs w:val="24"/>
          <w:highlight w:val="none"/>
        </w:rPr>
      </w:pPr>
      <w:bookmarkStart w:id="20" w:name="_Toc75258777"/>
      <w:bookmarkStart w:id="21" w:name="_Toc13196"/>
      <w:r>
        <w:rPr>
          <w:rFonts w:hint="eastAsia" w:ascii="宋体" w:hAnsi="宋体"/>
          <w:sz w:val="24"/>
          <w:szCs w:val="24"/>
          <w:highlight w:val="none"/>
        </w:rPr>
        <w:t>七、其它有关规定</w:t>
      </w:r>
      <w:bookmarkEnd w:id="20"/>
      <w:bookmarkEnd w:id="21"/>
    </w:p>
    <w:p w14:paraId="6E2D1941">
      <w:pPr>
        <w:snapToGrid w:val="0"/>
        <w:spacing w:line="360" w:lineRule="auto"/>
        <w:ind w:firstLine="480" w:firstLineChars="200"/>
        <w:rPr>
          <w:rFonts w:hint="eastAsia" w:ascii="宋体" w:hAnsi="宋体" w:eastAsia="宋体"/>
          <w:b/>
          <w:bCs/>
          <w:sz w:val="24"/>
          <w:szCs w:val="24"/>
          <w:highlight w:val="none"/>
          <w:lang w:eastAsia="zh-CN"/>
        </w:rPr>
      </w:pPr>
      <w:r>
        <w:rPr>
          <w:rFonts w:hint="eastAsia" w:ascii="宋体" w:hAnsi="宋体"/>
          <w:sz w:val="24"/>
          <w:szCs w:val="24"/>
          <w:highlight w:val="none"/>
        </w:rPr>
        <w:t xml:space="preserve">（一）单位负责人为同一人或者存在直接控股、管理关系的不同供应商，不得参加同一合同项下的采购活动，否则均为无效响应。 </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供应商在响应文件中应当提供单位股权关系结构图</w:t>
      </w:r>
      <w:r>
        <w:rPr>
          <w:rFonts w:hint="eastAsia" w:ascii="宋体" w:hAnsi="宋体"/>
          <w:b/>
          <w:bCs/>
          <w:sz w:val="24"/>
          <w:szCs w:val="24"/>
          <w:highlight w:val="none"/>
          <w:lang w:eastAsia="zh-CN"/>
        </w:rPr>
        <w:t>）</w:t>
      </w:r>
    </w:p>
    <w:p w14:paraId="532EBFB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（二）为采购项目提供整体设计、规范编制或者项目管理、监理、检测等服务的供应商，不得再参加该采购项目的其他采购活动，否则均为无效响应。</w:t>
      </w:r>
    </w:p>
    <w:p w14:paraId="437D6E9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E07E5D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（四）超过响应文件截止时间递交的响应文件为无效文件，恕不接收。</w:t>
      </w:r>
    </w:p>
    <w:p w14:paraId="5009BDF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（五）比选费用：无论比选结果如何，供应商参与本项目比选的所有费用均应由供应商自行承担。</w:t>
      </w:r>
    </w:p>
    <w:p w14:paraId="20C9FB3C">
      <w:pPr>
        <w:snapToGrid w:val="0"/>
        <w:spacing w:line="360" w:lineRule="auto"/>
        <w:ind w:firstLine="480" w:firstLineChars="200"/>
        <w:rPr>
          <w:rFonts w:hint="eastAsia" w:ascii="宋体" w:hAnsi="宋体"/>
          <w:b/>
          <w:bCs/>
          <w:sz w:val="24"/>
          <w:szCs w:val="24"/>
          <w:highlight w:val="none"/>
        </w:rPr>
      </w:pPr>
      <w:r>
        <w:rPr>
          <w:rFonts w:hint="eastAsia" w:ascii="宋体" w:hAnsi="宋体"/>
          <w:b/>
          <w:bCs/>
          <w:sz w:val="24"/>
          <w:szCs w:val="24"/>
          <w:highlight w:val="none"/>
        </w:rPr>
        <w:t>（六）本项目不接受联合体形式比选。</w:t>
      </w:r>
    </w:p>
    <w:p w14:paraId="7FB7F759">
      <w:pPr>
        <w:snapToGrid w:val="0"/>
        <w:spacing w:line="360" w:lineRule="auto"/>
        <w:ind w:firstLine="480" w:firstLineChars="200"/>
        <w:rPr>
          <w:rFonts w:hint="eastAsia" w:ascii="宋体" w:hAnsi="宋体"/>
          <w:b/>
          <w:bCs/>
          <w:sz w:val="24"/>
          <w:szCs w:val="24"/>
          <w:highlight w:val="none"/>
        </w:rPr>
      </w:pPr>
      <w:r>
        <w:rPr>
          <w:rFonts w:hint="eastAsia" w:ascii="宋体" w:hAnsi="宋体"/>
          <w:b/>
          <w:bCs/>
          <w:sz w:val="24"/>
          <w:szCs w:val="24"/>
          <w:highlight w:val="none"/>
        </w:rPr>
        <w:t>（七）本项目不接受合同分包。</w:t>
      </w:r>
    </w:p>
    <w:p w14:paraId="4F99074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（八）按照《财政部关于在政府采购活动中查询及使用信用记录有关问题的通知》财库〔</w:t>
      </w:r>
      <w:r>
        <w:rPr>
          <w:rFonts w:ascii="宋体" w:hAnsi="宋体"/>
          <w:sz w:val="24"/>
          <w:szCs w:val="24"/>
          <w:highlight w:val="none"/>
        </w:rPr>
        <w:t>2016</w:t>
      </w:r>
      <w:r>
        <w:rPr>
          <w:rFonts w:hint="eastAsia" w:ascii="宋体" w:hAnsi="宋体"/>
          <w:sz w:val="24"/>
          <w:szCs w:val="24"/>
          <w:highlight w:val="none"/>
        </w:rPr>
        <w:t>〕</w:t>
      </w:r>
      <w:r>
        <w:rPr>
          <w:rFonts w:ascii="宋体" w:hAnsi="宋体"/>
          <w:sz w:val="24"/>
          <w:szCs w:val="24"/>
          <w:highlight w:val="none"/>
        </w:rPr>
        <w:t>125</w:t>
      </w:r>
      <w:r>
        <w:rPr>
          <w:rFonts w:hint="eastAsia" w:ascii="宋体" w:hAnsi="宋体"/>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CB8B84F">
      <w:pPr>
        <w:pStyle w:val="4"/>
        <w:spacing w:before="0" w:after="0" w:line="360" w:lineRule="auto"/>
        <w:ind w:firstLine="480" w:firstLineChars="200"/>
        <w:rPr>
          <w:rFonts w:hint="eastAsia" w:ascii="宋体" w:hAnsi="宋体"/>
          <w:sz w:val="24"/>
          <w:szCs w:val="24"/>
          <w:highlight w:val="none"/>
        </w:rPr>
      </w:pPr>
      <w:bookmarkStart w:id="22" w:name="_Toc28070"/>
      <w:r>
        <w:rPr>
          <w:rFonts w:hint="eastAsia" w:ascii="宋体" w:hAnsi="宋体"/>
          <w:sz w:val="24"/>
          <w:szCs w:val="24"/>
          <w:highlight w:val="none"/>
        </w:rPr>
        <w:t>八、联系方式</w:t>
      </w:r>
      <w:bookmarkEnd w:id="22"/>
    </w:p>
    <w:p w14:paraId="15838B2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w:t>
      </w:r>
      <w:r>
        <w:rPr>
          <w:rFonts w:ascii="宋体" w:hAnsi="宋体"/>
          <w:sz w:val="24"/>
          <w:szCs w:val="24"/>
          <w:highlight w:val="none"/>
        </w:rPr>
        <w:t>重庆市人民政府口岸和物流办公室</w:t>
      </w:r>
    </w:p>
    <w:p w14:paraId="727E834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向</w:t>
      </w:r>
      <w:r>
        <w:rPr>
          <w:rFonts w:hint="eastAsia" w:ascii="宋体" w:hAnsi="宋体"/>
          <w:sz w:val="24"/>
          <w:szCs w:val="24"/>
          <w:highlight w:val="none"/>
        </w:rPr>
        <w:t>老师</w:t>
      </w:r>
    </w:p>
    <w:p w14:paraId="7A7F1D6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电  话：（023）63151935</w:t>
      </w:r>
    </w:p>
    <w:p w14:paraId="7997AD6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地址： 重庆市渝北区青竹东路16号微易中心</w:t>
      </w:r>
    </w:p>
    <w:p w14:paraId="4AE3BF5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（二）采购代理机构：重庆市中基致信招标代理有限公司</w:t>
      </w:r>
    </w:p>
    <w:p w14:paraId="1E30BA70">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联系人：游建伟、胡琳</w:t>
      </w:r>
    </w:p>
    <w:p w14:paraId="4E6D0CE4">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电  话：（023）8</w:t>
      </w:r>
      <w:r>
        <w:rPr>
          <w:rFonts w:ascii="宋体" w:hAnsi="宋体"/>
          <w:color w:val="000000"/>
          <w:sz w:val="24"/>
          <w:szCs w:val="24"/>
          <w:highlight w:val="none"/>
        </w:rPr>
        <w:t>8758847</w:t>
      </w:r>
      <w:r>
        <w:rPr>
          <w:rFonts w:hint="eastAsia" w:ascii="宋体" w:hAnsi="宋体"/>
          <w:color w:val="000000"/>
          <w:sz w:val="24"/>
          <w:szCs w:val="24"/>
          <w:highlight w:val="none"/>
        </w:rPr>
        <w:t>、88758852</w:t>
      </w:r>
    </w:p>
    <w:p w14:paraId="48945521">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传  真：（023）88505947</w:t>
      </w:r>
    </w:p>
    <w:p w14:paraId="7D92A5B5">
      <w:pPr>
        <w:snapToGrid w:val="0"/>
        <w:spacing w:line="360" w:lineRule="auto"/>
        <w:ind w:firstLine="480" w:firstLineChars="200"/>
        <w:rPr>
          <w:rFonts w:hint="eastAsia" w:ascii="宋体" w:hAnsi="宋体"/>
          <w:color w:val="000000"/>
          <w:sz w:val="24"/>
          <w:szCs w:val="24"/>
          <w:highlight w:val="none"/>
        </w:rPr>
      </w:pPr>
      <w:bookmarkStart w:id="23" w:name="_Toc178828108"/>
      <w:bookmarkStart w:id="24" w:name="_Toc216163282"/>
      <w:bookmarkStart w:id="25" w:name="_Toc180051219"/>
      <w:r>
        <w:rPr>
          <w:rFonts w:hint="eastAsia" w:ascii="宋体" w:hAnsi="宋体"/>
          <w:color w:val="000000"/>
          <w:sz w:val="24"/>
          <w:szCs w:val="24"/>
          <w:highlight w:val="none"/>
        </w:rPr>
        <w:t>地  址：重庆市渝北区财富大道2号财富大厦A座9楼</w:t>
      </w:r>
      <w:bookmarkEnd w:id="23"/>
      <w:bookmarkEnd w:id="24"/>
      <w:bookmarkEnd w:id="25"/>
    </w:p>
    <w:p w14:paraId="7DEBFEF8">
      <w:pPr>
        <w:pStyle w:val="3"/>
        <w:pageBreakBefore/>
        <w:spacing w:line="360" w:lineRule="auto"/>
        <w:ind w:firstLine="723"/>
        <w:jc w:val="center"/>
        <w:rPr>
          <w:rFonts w:hint="eastAsia" w:ascii="宋体" w:hAnsi="宋体" w:eastAsia="宋体"/>
          <w:sz w:val="36"/>
          <w:szCs w:val="30"/>
          <w:highlight w:val="none"/>
        </w:rPr>
      </w:pPr>
      <w:bookmarkStart w:id="26" w:name="_Toc16441"/>
      <w:r>
        <w:rPr>
          <w:rFonts w:hint="eastAsia" w:ascii="宋体" w:hAnsi="宋体" w:eastAsia="宋体"/>
          <w:sz w:val="36"/>
          <w:szCs w:val="30"/>
          <w:highlight w:val="none"/>
        </w:rPr>
        <w:t>第二篇  采购技术和服务需求</w:t>
      </w:r>
      <w:bookmarkEnd w:id="26"/>
    </w:p>
    <w:p w14:paraId="61A177CA">
      <w:pPr>
        <w:snapToGrid w:val="0"/>
        <w:spacing w:line="360" w:lineRule="auto"/>
        <w:ind w:firstLine="422"/>
        <w:rPr>
          <w:rFonts w:hint="eastAsia" w:ascii="宋体" w:hAnsi="宋体"/>
          <w:b/>
          <w:sz w:val="21"/>
          <w:szCs w:val="21"/>
          <w:highlight w:val="none"/>
        </w:rPr>
      </w:pPr>
      <w:bookmarkStart w:id="27" w:name="_Toc5006885"/>
      <w:bookmarkStart w:id="28" w:name="_Toc6232092"/>
      <w:bookmarkStart w:id="29" w:name="_Toc12789058"/>
      <w:r>
        <w:rPr>
          <w:rFonts w:hint="eastAsia" w:ascii="宋体" w:hAnsi="宋体"/>
          <w:b/>
          <w:sz w:val="21"/>
          <w:szCs w:val="21"/>
          <w:highlight w:val="none"/>
        </w:rPr>
        <w:t>“※”标注的服务需求为符合性审查中的实质性要求，投标文件若不满足按无效投标处理。</w:t>
      </w:r>
    </w:p>
    <w:bookmarkEnd w:id="27"/>
    <w:bookmarkEnd w:id="28"/>
    <w:p w14:paraId="0A7D586D">
      <w:pPr>
        <w:pStyle w:val="4"/>
        <w:spacing w:before="0" w:after="0" w:line="360" w:lineRule="auto"/>
        <w:ind w:firstLine="480" w:firstLineChars="200"/>
        <w:rPr>
          <w:rFonts w:hint="eastAsia" w:ascii="宋体" w:hAnsi="宋体"/>
          <w:sz w:val="24"/>
          <w:szCs w:val="24"/>
          <w:highlight w:val="none"/>
        </w:rPr>
      </w:pPr>
      <w:bookmarkStart w:id="30" w:name="_Toc18057005"/>
      <w:bookmarkStart w:id="31" w:name="_Toc30016"/>
      <w:bookmarkStart w:id="32" w:name="_Toc78194435"/>
      <w:bookmarkStart w:id="33" w:name="_Toc88841556"/>
      <w:bookmarkStart w:id="34" w:name="_Toc9227"/>
      <w:bookmarkStart w:id="35" w:name="_Toc28856"/>
      <w:r>
        <w:rPr>
          <w:rFonts w:hint="eastAsia" w:ascii="宋体" w:hAnsi="宋体"/>
          <w:sz w:val="24"/>
          <w:szCs w:val="24"/>
          <w:highlight w:val="none"/>
        </w:rPr>
        <w:t>一、</w:t>
      </w:r>
      <w:bookmarkEnd w:id="30"/>
      <w:bookmarkEnd w:id="31"/>
      <w:bookmarkEnd w:id="32"/>
      <w:r>
        <w:rPr>
          <w:rFonts w:hint="eastAsia" w:ascii="宋体" w:hAnsi="宋体"/>
          <w:sz w:val="24"/>
          <w:szCs w:val="24"/>
          <w:highlight w:val="none"/>
        </w:rPr>
        <w:t>项目概况</w:t>
      </w:r>
      <w:bookmarkEnd w:id="33"/>
      <w:bookmarkEnd w:id="34"/>
      <w:bookmarkEnd w:id="35"/>
    </w:p>
    <w:p w14:paraId="34C98B41">
      <w:pPr>
        <w:widowControl/>
        <w:spacing w:line="360" w:lineRule="auto"/>
        <w:ind w:firstLine="480" w:firstLineChars="200"/>
        <w:rPr>
          <w:rFonts w:hint="eastAsia" w:ascii="宋体" w:hAnsi="宋体" w:eastAsia="宋体"/>
          <w:sz w:val="24"/>
          <w:szCs w:val="24"/>
          <w:highlight w:val="none"/>
          <w:lang w:eastAsia="zh-CN"/>
        </w:rPr>
      </w:pPr>
      <w:bookmarkStart w:id="36" w:name="_Toc18057007"/>
      <w:bookmarkStart w:id="37" w:name="_Toc78194436"/>
      <w:bookmarkStart w:id="38" w:name="_Toc15181"/>
      <w:bookmarkStart w:id="39" w:name="_Toc88841557"/>
      <w:r>
        <w:rPr>
          <w:rFonts w:hint="eastAsia" w:ascii="宋体" w:hAnsi="宋体"/>
          <w:sz w:val="24"/>
          <w:szCs w:val="24"/>
          <w:highlight w:val="none"/>
        </w:rPr>
        <w:t>促进中国（重庆）—东盟通关便利化圆桌会议于 202</w:t>
      </w:r>
      <w:r>
        <w:rPr>
          <w:rFonts w:hint="eastAsia" w:ascii="宋体" w:hAnsi="宋体"/>
          <w:sz w:val="24"/>
          <w:szCs w:val="24"/>
          <w:highlight w:val="none"/>
          <w:lang w:val="en-US" w:eastAsia="zh-CN"/>
        </w:rPr>
        <w:t>5</w:t>
      </w:r>
      <w:r>
        <w:rPr>
          <w:rFonts w:hint="eastAsia" w:ascii="宋体" w:hAnsi="宋体"/>
          <w:sz w:val="24"/>
          <w:szCs w:val="24"/>
          <w:highlight w:val="none"/>
        </w:rPr>
        <w:t xml:space="preserve"> 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日在重庆举行。本次会议由中国海关总署与东盟秘书处</w:t>
      </w:r>
      <w:r>
        <w:rPr>
          <w:rFonts w:hint="eastAsia" w:ascii="宋体" w:hAnsi="宋体"/>
          <w:sz w:val="24"/>
          <w:szCs w:val="24"/>
          <w:highlight w:val="none"/>
          <w:lang w:eastAsia="zh-CN"/>
        </w:rPr>
        <w:t>，</w:t>
      </w:r>
      <w:r>
        <w:rPr>
          <w:rFonts w:hint="eastAsia" w:ascii="宋体" w:hAnsi="宋体"/>
          <w:sz w:val="24"/>
          <w:szCs w:val="24"/>
          <w:highlight w:val="none"/>
        </w:rPr>
        <w:t>以及泰国、印度尼西亚、菲律宾、新加坡、马来西亚、越南、缅甸、老挝、柬埔寨、文莱、哈萨克斯坦等11国海关共同参与，重庆、昆明、南宁、西安、乌鲁木齐、湛江等西部陆海新通道沿线海关及</w:t>
      </w:r>
      <w:r>
        <w:rPr>
          <w:rFonts w:hint="eastAsia" w:ascii="宋体" w:hAnsi="宋体"/>
          <w:sz w:val="24"/>
          <w:szCs w:val="24"/>
          <w:highlight w:val="none"/>
          <w:lang w:val="en-US" w:eastAsia="zh-CN"/>
        </w:rPr>
        <w:t>相关</w:t>
      </w:r>
      <w:r>
        <w:rPr>
          <w:rFonts w:hint="eastAsia" w:ascii="宋体" w:hAnsi="宋体"/>
          <w:sz w:val="24"/>
          <w:szCs w:val="24"/>
          <w:highlight w:val="none"/>
        </w:rPr>
        <w:t>部门代表出席，旨在合力解决陆海新通道中国（重庆）与东盟国家沿线存在的通关物流问题，共同提升陆海新通道通关便利化水平。</w:t>
      </w:r>
    </w:p>
    <w:p w14:paraId="3C83B561">
      <w:pPr>
        <w:widowControl/>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活动时间：2025年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日（最终以采购人确定的时间为准）</w:t>
      </w:r>
    </w:p>
    <w:p w14:paraId="23D21206">
      <w:pPr>
        <w:widowControl/>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活动地点：</w:t>
      </w:r>
      <w:r>
        <w:rPr>
          <w:rFonts w:hint="eastAsia" w:ascii="宋体" w:hAnsi="宋体"/>
          <w:sz w:val="24"/>
          <w:szCs w:val="24"/>
          <w:highlight w:val="none"/>
          <w:lang w:val="en-US" w:eastAsia="zh-CN"/>
        </w:rPr>
        <w:t>重庆雾都宾馆</w:t>
      </w:r>
      <w:r>
        <w:rPr>
          <w:rFonts w:hint="eastAsia" w:ascii="宋体" w:hAnsi="宋体"/>
          <w:sz w:val="24"/>
          <w:szCs w:val="24"/>
          <w:highlight w:val="none"/>
        </w:rPr>
        <w:t>（具体地点最终以采购人确定为准）</w:t>
      </w:r>
    </w:p>
    <w:p w14:paraId="4D0A241B">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活动规模：约</w:t>
      </w:r>
      <w:r>
        <w:rPr>
          <w:rFonts w:hint="eastAsia" w:ascii="宋体" w:hAnsi="宋体"/>
          <w:color w:val="auto"/>
          <w:sz w:val="24"/>
          <w:szCs w:val="24"/>
          <w:highlight w:val="none"/>
          <w:lang w:val="en-US" w:eastAsia="zh-CN"/>
        </w:rPr>
        <w:t>90</w:t>
      </w:r>
      <w:r>
        <w:rPr>
          <w:rFonts w:hint="eastAsia" w:ascii="宋体" w:hAnsi="宋体"/>
          <w:color w:val="auto"/>
          <w:sz w:val="24"/>
          <w:szCs w:val="24"/>
          <w:highlight w:val="none"/>
        </w:rPr>
        <w:t>人</w:t>
      </w:r>
    </w:p>
    <w:p w14:paraId="1917F4EE">
      <w:pPr>
        <w:pStyle w:val="4"/>
        <w:spacing w:before="0" w:after="0" w:line="360" w:lineRule="auto"/>
        <w:ind w:firstLine="480" w:firstLineChars="200"/>
        <w:rPr>
          <w:rFonts w:hint="eastAsia" w:ascii="宋体" w:hAnsi="宋体"/>
          <w:sz w:val="24"/>
          <w:szCs w:val="24"/>
          <w:highlight w:val="none"/>
        </w:rPr>
      </w:pPr>
      <w:bookmarkStart w:id="40" w:name="_Toc28407"/>
      <w:bookmarkStart w:id="41" w:name="_Toc2917"/>
      <w:r>
        <w:rPr>
          <w:rFonts w:hint="eastAsia" w:ascii="宋体" w:hAnsi="宋体"/>
          <w:sz w:val="24"/>
          <w:szCs w:val="24"/>
          <w:highlight w:val="none"/>
        </w:rPr>
        <w:t>※二</w:t>
      </w:r>
      <w:bookmarkEnd w:id="36"/>
      <w:bookmarkEnd w:id="37"/>
      <w:bookmarkEnd w:id="38"/>
      <w:r>
        <w:rPr>
          <w:rFonts w:hint="eastAsia" w:ascii="宋体" w:hAnsi="宋体"/>
          <w:sz w:val="24"/>
          <w:szCs w:val="24"/>
          <w:highlight w:val="none"/>
        </w:rPr>
        <w:t>、</w:t>
      </w:r>
      <w:bookmarkEnd w:id="39"/>
      <w:r>
        <w:rPr>
          <w:rFonts w:hint="eastAsia" w:ascii="宋体" w:hAnsi="宋体"/>
          <w:sz w:val="24"/>
          <w:szCs w:val="24"/>
          <w:highlight w:val="none"/>
        </w:rPr>
        <w:t>服务内容</w:t>
      </w:r>
      <w:bookmarkEnd w:id="40"/>
      <w:bookmarkEnd w:id="41"/>
    </w:p>
    <w:p w14:paraId="471C0F20">
      <w:pPr>
        <w:widowControl/>
        <w:snapToGrid w:val="0"/>
        <w:spacing w:line="360" w:lineRule="auto"/>
        <w:ind w:firstLine="480" w:firstLineChars="200"/>
        <w:rPr>
          <w:rFonts w:hint="eastAsia" w:ascii="宋体" w:hAnsi="宋体"/>
          <w:sz w:val="24"/>
          <w:szCs w:val="24"/>
          <w:highlight w:val="none"/>
        </w:rPr>
      </w:pPr>
      <w:bookmarkStart w:id="42" w:name="_Toc24743"/>
      <w:r>
        <w:rPr>
          <w:rFonts w:hint="eastAsia" w:ascii="宋体" w:hAnsi="宋体"/>
          <w:sz w:val="24"/>
          <w:szCs w:val="24"/>
          <w:highlight w:val="none"/>
        </w:rPr>
        <w:t>（一）活动内容策划、方案制定、嘉宾</w:t>
      </w:r>
      <w:r>
        <w:rPr>
          <w:rFonts w:hint="eastAsia" w:ascii="宋体" w:hAnsi="宋体"/>
          <w:sz w:val="24"/>
          <w:szCs w:val="24"/>
          <w:highlight w:val="none"/>
          <w:lang w:val="en-US" w:eastAsia="zh-CN"/>
        </w:rPr>
        <w:t>接待</w:t>
      </w:r>
      <w:r>
        <w:rPr>
          <w:rFonts w:hint="eastAsia" w:ascii="宋体" w:hAnsi="宋体"/>
          <w:sz w:val="24"/>
          <w:szCs w:val="24"/>
          <w:highlight w:val="none"/>
        </w:rPr>
        <w:t>。主要包括：</w:t>
      </w:r>
    </w:p>
    <w:p w14:paraId="1A7D0F1A">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1.活动内容策划。包括但不限于活动内容策划、设计及各类工作材料撰写等。</w:t>
      </w:r>
    </w:p>
    <w:p w14:paraId="4AB90F11">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2.方案制定。包括但不限于活动方案及执行文件等。</w:t>
      </w:r>
    </w:p>
    <w:p w14:paraId="5E833ED0">
      <w:pPr>
        <w:widowControl/>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3.</w:t>
      </w:r>
      <w:r>
        <w:rPr>
          <w:rFonts w:hint="eastAsia" w:ascii="宋体" w:hAnsi="宋体"/>
          <w:color w:val="auto"/>
          <w:sz w:val="24"/>
          <w:szCs w:val="24"/>
          <w:highlight w:val="none"/>
        </w:rPr>
        <w:t>嘉宾接待。包括协助</w:t>
      </w:r>
      <w:r>
        <w:rPr>
          <w:rFonts w:hint="eastAsia" w:ascii="宋体" w:hAnsi="宋体"/>
          <w:color w:val="auto"/>
          <w:sz w:val="24"/>
          <w:szCs w:val="24"/>
          <w:highlight w:val="none"/>
          <w:lang w:val="en-US" w:eastAsia="zh-CN"/>
        </w:rPr>
        <w:t>接待</w:t>
      </w:r>
      <w:r>
        <w:rPr>
          <w:rFonts w:hint="eastAsia" w:ascii="宋体" w:hAnsi="宋体"/>
          <w:color w:val="auto"/>
          <w:sz w:val="24"/>
          <w:szCs w:val="24"/>
          <w:highlight w:val="none"/>
        </w:rPr>
        <w:t>东盟秘书处，以及泰国、印度尼西亚、菲律宾、新加坡、马来西亚、越南、缅甸、老挝、柬埔寨、</w:t>
      </w:r>
      <w:r>
        <w:rPr>
          <w:rFonts w:hint="eastAsia" w:ascii="宋体" w:hAnsi="宋体"/>
          <w:color w:val="auto"/>
          <w:sz w:val="24"/>
          <w:szCs w:val="24"/>
          <w:highlight w:val="none"/>
          <w:lang w:val="en-US" w:eastAsia="zh-CN"/>
        </w:rPr>
        <w:t>文莱</w:t>
      </w:r>
      <w:r>
        <w:rPr>
          <w:rFonts w:hint="eastAsia" w:ascii="宋体" w:hAnsi="宋体"/>
          <w:color w:val="auto"/>
          <w:sz w:val="24"/>
          <w:szCs w:val="24"/>
          <w:highlight w:val="none"/>
        </w:rPr>
        <w:t>、哈萨克斯坦等 11 国海关有关负责人，海关总署代表，陆海新通道沿线有关海关代表，重庆市政府、有关市级部门、区县政府部门、市场主体代表参会，负责嘉宾代表交通、住宿、用餐，嘉宾接待和全程引导服务等。</w:t>
      </w:r>
    </w:p>
    <w:p w14:paraId="378D8494">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w:t>
      </w:r>
      <w:r>
        <w:rPr>
          <w:rFonts w:hint="eastAsia" w:ascii="宋体" w:hAnsi="宋体"/>
          <w:sz w:val="24"/>
          <w:szCs w:val="24"/>
          <w:highlight w:val="none"/>
          <w:lang w:val="en-US" w:eastAsia="zh-CN"/>
        </w:rPr>
        <w:t>会务执行</w:t>
      </w:r>
      <w:r>
        <w:rPr>
          <w:rFonts w:hint="eastAsia" w:ascii="宋体" w:hAnsi="宋体"/>
          <w:sz w:val="24"/>
          <w:szCs w:val="24"/>
          <w:highlight w:val="none"/>
        </w:rPr>
        <w:t>服务。</w:t>
      </w:r>
      <w:r>
        <w:rPr>
          <w:rFonts w:hint="eastAsia" w:ascii="宋体" w:hAnsi="宋体"/>
          <w:sz w:val="24"/>
          <w:szCs w:val="24"/>
          <w:highlight w:val="none"/>
          <w:lang w:val="en-US" w:eastAsia="zh-CN"/>
        </w:rPr>
        <w:t>包括但不限于以下内容</w:t>
      </w:r>
      <w:r>
        <w:rPr>
          <w:rFonts w:hint="eastAsia" w:ascii="宋体" w:hAnsi="宋体"/>
          <w:sz w:val="24"/>
          <w:szCs w:val="24"/>
          <w:highlight w:val="none"/>
        </w:rPr>
        <w:t>：</w:t>
      </w:r>
    </w:p>
    <w:p w14:paraId="307B7AAC">
      <w:pPr>
        <w:widowControl/>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1.场地租赁。</w:t>
      </w:r>
    </w:p>
    <w:p w14:paraId="4B23FFBA">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.活动场地布置。包括但不限于活动场地的设备配置调试、装饰及搭建等。</w:t>
      </w:r>
    </w:p>
    <w:p w14:paraId="3F1653DE">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.管理及服务。</w:t>
      </w:r>
    </w:p>
    <w:p w14:paraId="569C488F">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（1）与主办机构、相关部门及单位沟通协调；</w:t>
      </w:r>
    </w:p>
    <w:p w14:paraId="449878C8">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（2）现场执行、过程管控；</w:t>
      </w:r>
    </w:p>
    <w:p w14:paraId="285E5A8A">
      <w:pPr>
        <w:widowControl/>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（3）现场综合服务及保障</w:t>
      </w:r>
      <w:r>
        <w:rPr>
          <w:rFonts w:hint="eastAsia" w:ascii="宋体" w:hAnsi="宋体"/>
          <w:sz w:val="24"/>
          <w:szCs w:val="24"/>
          <w:highlight w:val="none"/>
          <w:lang w:eastAsia="zh-CN"/>
        </w:rPr>
        <w:t>；</w:t>
      </w:r>
    </w:p>
    <w:p w14:paraId="040E7146">
      <w:pPr>
        <w:widowControl/>
        <w:snapToGri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提供志愿者服务。</w:t>
      </w:r>
    </w:p>
    <w:p w14:paraId="6C9AD55A">
      <w:pPr>
        <w:widowControl/>
        <w:snapToGrid w:val="0"/>
        <w:spacing w:line="360" w:lineRule="auto"/>
        <w:ind w:firstLine="480" w:firstLineChars="200"/>
        <w:rPr>
          <w:rFonts w:hint="default" w:ascii="宋体" w:hAnsi="宋体"/>
          <w:sz w:val="24"/>
          <w:szCs w:val="24"/>
          <w:highlight w:val="none"/>
          <w:lang w:val="en-US" w:eastAsia="zh-CN"/>
        </w:rPr>
      </w:pPr>
      <w:r>
        <w:rPr>
          <w:rFonts w:hint="eastAsia" w:ascii="宋体" w:hAnsi="宋体"/>
          <w:sz w:val="24"/>
          <w:szCs w:val="24"/>
          <w:highlight w:val="none"/>
          <w:lang w:val="en-US" w:eastAsia="zh-CN"/>
        </w:rPr>
        <w:t>（5）提供调研服务保障。</w:t>
      </w:r>
    </w:p>
    <w:p w14:paraId="5234D4E5">
      <w:pPr>
        <w:widowControl/>
        <w:snapToGri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lang w:eastAsia="zh-CN"/>
        </w:rPr>
        <w:t>）</w:t>
      </w:r>
      <w:r>
        <w:rPr>
          <w:rFonts w:hint="eastAsia" w:ascii="宋体" w:hAnsi="宋体"/>
          <w:sz w:val="24"/>
          <w:szCs w:val="24"/>
          <w:highlight w:val="none"/>
          <w:lang w:val="en-US" w:eastAsia="zh-CN"/>
        </w:rPr>
        <w:t>翻译服务。提供会议所需语言的翻译服务、同声传译设备以及笔译服务。</w:t>
      </w:r>
    </w:p>
    <w:p w14:paraId="46C4175B">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四</w:t>
      </w:r>
      <w:r>
        <w:rPr>
          <w:rFonts w:hint="eastAsia" w:ascii="宋体" w:hAnsi="宋体"/>
          <w:sz w:val="24"/>
          <w:szCs w:val="24"/>
          <w:highlight w:val="none"/>
        </w:rPr>
        <w:t>）媒体宣传推广服务。配合提供新闻宣传素材，并做好活动撰稿、宣传影像、图片、录音等资料汇总整理。</w:t>
      </w:r>
    </w:p>
    <w:p w14:paraId="6BC0D2E0">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）完成本项目涉及的其他工作内容。</w:t>
      </w:r>
    </w:p>
    <w:p w14:paraId="5F66CCE4">
      <w:pPr>
        <w:pStyle w:val="4"/>
        <w:spacing w:before="0" w:after="0" w:line="360" w:lineRule="auto"/>
        <w:ind w:firstLine="480" w:firstLineChars="200"/>
        <w:rPr>
          <w:rFonts w:hint="eastAsia" w:ascii="宋体" w:hAnsi="宋体"/>
          <w:sz w:val="24"/>
          <w:szCs w:val="24"/>
          <w:highlight w:val="none"/>
        </w:rPr>
      </w:pPr>
      <w:bookmarkStart w:id="43" w:name="_Toc118914616"/>
      <w:bookmarkStart w:id="44" w:name="_Toc27800"/>
      <w:bookmarkStart w:id="45" w:name="_Toc15702"/>
      <w:r>
        <w:rPr>
          <w:rFonts w:hint="eastAsia" w:ascii="宋体" w:hAnsi="宋体"/>
          <w:sz w:val="24"/>
          <w:szCs w:val="24"/>
          <w:highlight w:val="none"/>
        </w:rPr>
        <w:t>※三、</w:t>
      </w:r>
      <w:bookmarkEnd w:id="43"/>
      <w:r>
        <w:rPr>
          <w:rFonts w:hint="eastAsia" w:ascii="宋体" w:hAnsi="宋体"/>
          <w:sz w:val="24"/>
          <w:szCs w:val="24"/>
          <w:highlight w:val="none"/>
        </w:rPr>
        <w:t>服务要求</w:t>
      </w:r>
      <w:bookmarkEnd w:id="44"/>
      <w:bookmarkEnd w:id="45"/>
    </w:p>
    <w:p w14:paraId="05CF27DD">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（一）具体要求</w:t>
      </w:r>
    </w:p>
    <w:p w14:paraId="77390560">
      <w:pPr>
        <w:widowControl/>
        <w:snapToGrid w:val="0"/>
        <w:spacing w:line="360" w:lineRule="auto"/>
        <w:ind w:firstLine="480" w:firstLineChars="200"/>
        <w:rPr>
          <w:rFonts w:hint="eastAsia" w:ascii="宋体" w:hAnsi="宋体"/>
          <w:color w:val="auto"/>
          <w:sz w:val="24"/>
          <w:szCs w:val="24"/>
          <w:highlight w:val="none"/>
        </w:rPr>
      </w:pPr>
      <w:r>
        <w:rPr>
          <w:rFonts w:hint="eastAsia" w:ascii="宋体" w:hAnsi="宋体"/>
          <w:sz w:val="24"/>
          <w:szCs w:val="24"/>
          <w:highlight w:val="none"/>
        </w:rPr>
        <w:t>1.活动整体策划方案要契合</w:t>
      </w:r>
      <w:r>
        <w:rPr>
          <w:rFonts w:hint="eastAsia" w:ascii="宋体" w:hAnsi="宋体"/>
          <w:sz w:val="24"/>
          <w:szCs w:val="24"/>
          <w:highlight w:val="none"/>
          <w:lang w:val="en-US" w:eastAsia="zh-CN"/>
        </w:rPr>
        <w:t>活动</w:t>
      </w:r>
      <w:r>
        <w:rPr>
          <w:rFonts w:hint="eastAsia" w:ascii="宋体" w:hAnsi="宋体"/>
          <w:sz w:val="24"/>
          <w:szCs w:val="24"/>
          <w:highlight w:val="none"/>
        </w:rPr>
        <w:t>主题，符合活动内容；</w:t>
      </w:r>
      <w:r>
        <w:rPr>
          <w:rFonts w:hint="eastAsia" w:ascii="宋体" w:hAnsi="宋体"/>
          <w:sz w:val="24"/>
          <w:szCs w:val="24"/>
          <w:highlight w:val="none"/>
          <w:lang w:val="en-US" w:eastAsia="zh-CN"/>
        </w:rPr>
        <w:t>会场</w:t>
      </w:r>
      <w:r>
        <w:rPr>
          <w:rFonts w:hint="eastAsia" w:ascii="宋体" w:hAnsi="宋体"/>
          <w:color w:val="auto"/>
          <w:sz w:val="24"/>
          <w:szCs w:val="24"/>
          <w:highlight w:val="none"/>
        </w:rPr>
        <w:t>设计及搭建与活动主题相结合。</w:t>
      </w:r>
    </w:p>
    <w:p w14:paraId="619027A3">
      <w:pPr>
        <w:widowControl/>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2.本项目的各环节设置要切合活动主题，人员安排调度适当。</w:t>
      </w:r>
    </w:p>
    <w:p w14:paraId="23C66A99">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.协同主场单位做好安全防范工作；应急预案制定完善，利于操作，能及时应对突发事件。</w:t>
      </w:r>
    </w:p>
    <w:p w14:paraId="0DF4483A">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.建立与媒体的沟通渠道和机制，根据活动开展及时宣传。</w:t>
      </w:r>
    </w:p>
    <w:p w14:paraId="6F8387F9">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.嘉宾接待方面要针对不同层级的嘉宾制定接待方案，包括嘉宾在活动期间的食宿通行以及会场引导。</w:t>
      </w:r>
    </w:p>
    <w:p w14:paraId="2404506C">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（二）执行方面</w:t>
      </w:r>
    </w:p>
    <w:p w14:paraId="548E078A">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1.个性化搭建必须按照绿色设计、绿色选材和绿色安全施工要求推进实施。</w:t>
      </w:r>
    </w:p>
    <w:p w14:paraId="67C41DD6">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2.执行中，能良好沟通协调活动中涉及的相关部门，对各类事情都反应迅速。</w:t>
      </w:r>
    </w:p>
    <w:p w14:paraId="69B97960">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3.按照相关安全要求执行对接各项任务，确保执行过程的安全，无事故、无隐患。</w:t>
      </w:r>
    </w:p>
    <w:p w14:paraId="0B724187">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4.能随时按采购人要求无条件修改策划、设计方案和变更执行，并能提出合理的建议，不得增加价格。</w:t>
      </w:r>
    </w:p>
    <w:p w14:paraId="39488FDE">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5.要按照采购人要求的时间保质保量完成活动场地搭建及撤除工作。</w:t>
      </w:r>
    </w:p>
    <w:p w14:paraId="2FC3F77D">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（三）提交方案内容</w:t>
      </w:r>
    </w:p>
    <w:p w14:paraId="0BFA46F6">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1.活动总体方案、个性化搭建方案、搭建效果图、执行时间任务表等。</w:t>
      </w:r>
    </w:p>
    <w:p w14:paraId="1B8108F6">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必须在合同签订之日起7日内提供深化设计，包括深化后的设计方案、设计图、效果图、搭建方案等。</w:t>
      </w:r>
    </w:p>
    <w:p w14:paraId="2C8BF3B5">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（四）人员配置</w:t>
      </w:r>
    </w:p>
    <w:p w14:paraId="10114132">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须构建由不少于5人（至少包括项目负责人1名和主要人员4名）的专业服务人员组成的项目服务团队为本项目服务。供应商须在响应文件中提供详细团队人员组成清单，成交后，项目总负责人（1人）和主要成员（4人）未经采购人同意不得更换。</w:t>
      </w:r>
    </w:p>
    <w:p w14:paraId="00FED7DC">
      <w:pPr>
        <w:widowControl/>
        <w:snapToGrid w:val="0"/>
        <w:spacing w:line="360" w:lineRule="auto"/>
        <w:ind w:firstLine="480" w:firstLineChars="200"/>
        <w:rPr>
          <w:rFonts w:hint="eastAsia" w:ascii="宋体" w:hAnsi="宋体"/>
          <w:sz w:val="24"/>
          <w:szCs w:val="24"/>
          <w:highlight w:val="none"/>
        </w:rPr>
      </w:pPr>
      <w:r>
        <w:rPr>
          <w:rFonts w:hint="eastAsia" w:ascii="宋体" w:hAnsi="宋体" w:cs="宋体"/>
          <w:kern w:val="0"/>
          <w:sz w:val="24"/>
          <w:szCs w:val="24"/>
          <w:highlight w:val="none"/>
        </w:rPr>
        <w:t>提供拟派项目总负责人和主要成员为供应商在职员工或劳务派遣员工，提供拟派人员的职务、供应商为其购买的社保证明（或为其签订的劳动合同或劳务派遣协议）</w:t>
      </w:r>
      <w:r>
        <w:rPr>
          <w:rFonts w:hint="eastAsia" w:ascii="宋体" w:hAnsi="宋体"/>
          <w:sz w:val="24"/>
          <w:szCs w:val="24"/>
          <w:highlight w:val="none"/>
        </w:rPr>
        <w:t>。</w:t>
      </w:r>
    </w:p>
    <w:p w14:paraId="4BABCB58">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（五）相关要求</w:t>
      </w:r>
    </w:p>
    <w:p w14:paraId="18A4C032">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1.供应商须在正式合同签订后至正式搭建前，随时按采购人要求进行修改，不收取任何费用。</w:t>
      </w:r>
    </w:p>
    <w:p w14:paraId="036DF936">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2.供应商须在接到进场安装通知后，于</w:t>
      </w:r>
      <w:r>
        <w:rPr>
          <w:rFonts w:hint="eastAsia" w:ascii="宋体" w:hAnsi="宋体"/>
          <w:sz w:val="24"/>
          <w:szCs w:val="24"/>
          <w:highlight w:val="none"/>
          <w:lang w:val="en-US" w:eastAsia="zh-CN"/>
        </w:rPr>
        <w:t>24</w:t>
      </w:r>
      <w:r>
        <w:rPr>
          <w:rFonts w:hint="eastAsia" w:ascii="宋体" w:hAnsi="宋体"/>
          <w:sz w:val="24"/>
          <w:szCs w:val="24"/>
          <w:highlight w:val="none"/>
        </w:rPr>
        <w:t>小时内全部完成安装并通过验收。</w:t>
      </w:r>
    </w:p>
    <w:p w14:paraId="2CFE4531">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3.供应商在安装和拆卸活动场地过程中，造成的人员人身伤害，由供应商自行承担全部责任及相关赔偿。</w:t>
      </w:r>
    </w:p>
    <w:p w14:paraId="31B12199">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4.供应商在安装和拆卸活动场地过程中，出现违反场馆及主办单位规定的相关行为，由供应商自行承担全部责任及相关赔偿。</w:t>
      </w:r>
    </w:p>
    <w:p w14:paraId="7362B848">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5.提供总体实施计划和分项实施进度表、人员分工明细表，要求安排详细合理，分工明确。</w:t>
      </w:r>
    </w:p>
    <w:p w14:paraId="2D4489DC">
      <w:pPr>
        <w:pStyle w:val="4"/>
        <w:spacing w:before="0" w:after="0" w:line="360" w:lineRule="auto"/>
        <w:ind w:firstLine="480" w:firstLineChars="200"/>
        <w:rPr>
          <w:rFonts w:hint="eastAsia" w:ascii="宋体" w:hAnsi="宋体"/>
          <w:sz w:val="24"/>
          <w:szCs w:val="24"/>
          <w:highlight w:val="none"/>
        </w:rPr>
      </w:pPr>
      <w:bookmarkStart w:id="46" w:name="_Toc26327"/>
      <w:bookmarkStart w:id="47" w:name="_Toc21552"/>
      <w:r>
        <w:rPr>
          <w:rFonts w:hint="eastAsia" w:ascii="宋体" w:hAnsi="宋体"/>
          <w:sz w:val="24"/>
          <w:szCs w:val="24"/>
          <w:highlight w:val="none"/>
        </w:rPr>
        <w:t>四、其他要求</w:t>
      </w:r>
      <w:bookmarkEnd w:id="46"/>
      <w:bookmarkEnd w:id="47"/>
    </w:p>
    <w:bookmarkEnd w:id="42"/>
    <w:p w14:paraId="39697F62">
      <w:pPr>
        <w:widowControl/>
        <w:snapToGrid w:val="0"/>
        <w:spacing w:line="360" w:lineRule="auto"/>
        <w:ind w:firstLine="480" w:firstLineChars="200"/>
        <w:rPr>
          <w:rFonts w:hint="eastAsia" w:ascii="宋体" w:hAnsi="宋体"/>
          <w:sz w:val="24"/>
          <w:szCs w:val="24"/>
          <w:highlight w:val="none"/>
        </w:rPr>
      </w:pPr>
      <w:r>
        <w:rPr>
          <w:rFonts w:hint="eastAsia" w:ascii="宋体" w:hAnsi="宋体"/>
          <w:b/>
          <w:bCs/>
          <w:sz w:val="24"/>
          <w:szCs w:val="24"/>
          <w:highlight w:val="none"/>
        </w:rPr>
        <w:t>※</w:t>
      </w:r>
      <w:r>
        <w:rPr>
          <w:rFonts w:hint="eastAsia" w:ascii="宋体" w:hAnsi="宋体"/>
          <w:sz w:val="24"/>
          <w:szCs w:val="24"/>
          <w:highlight w:val="none"/>
        </w:rPr>
        <w:t>（一）供应商须承诺活动现场相关负责人员须保证24小时活动支持服务，提供现场服务人员名单、有效通讯等信息，并保证信息的准确性。</w:t>
      </w:r>
    </w:p>
    <w:p w14:paraId="1F48B0DD">
      <w:pPr>
        <w:widowControl/>
        <w:snapToGrid w:val="0"/>
        <w:spacing w:line="360" w:lineRule="auto"/>
        <w:ind w:firstLine="480" w:firstLineChars="200"/>
        <w:rPr>
          <w:rFonts w:hint="eastAsia" w:ascii="宋体" w:hAnsi="宋体"/>
          <w:sz w:val="24"/>
          <w:szCs w:val="24"/>
          <w:highlight w:val="none"/>
        </w:rPr>
      </w:pPr>
      <w:r>
        <w:rPr>
          <w:rFonts w:hint="eastAsia" w:ascii="宋体" w:hAnsi="宋体"/>
          <w:b/>
          <w:bCs/>
          <w:sz w:val="24"/>
          <w:szCs w:val="24"/>
          <w:highlight w:val="none"/>
        </w:rPr>
        <w:t>※</w:t>
      </w:r>
      <w:r>
        <w:rPr>
          <w:rFonts w:hint="eastAsia" w:ascii="宋体" w:hAnsi="宋体"/>
          <w:sz w:val="24"/>
          <w:szCs w:val="24"/>
          <w:highlight w:val="none"/>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中标人负责。</w:t>
      </w:r>
    </w:p>
    <w:p w14:paraId="42B5D518">
      <w:pPr>
        <w:widowControl/>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（三）供应商应根据本项目的内容和要求，制定完成本次采购相关服务的总体需求理解及策划理念、设计方案、实施方案。</w:t>
      </w:r>
    </w:p>
    <w:p w14:paraId="08DA84DC">
      <w:pPr>
        <w:widowControl/>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b/>
          <w:bCs/>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四</w:t>
      </w:r>
      <w:r>
        <w:rPr>
          <w:rFonts w:hint="eastAsia" w:ascii="宋体" w:hAnsi="宋体"/>
          <w:sz w:val="24"/>
          <w:szCs w:val="24"/>
          <w:highlight w:val="none"/>
          <w:lang w:eastAsia="zh-CN"/>
        </w:rPr>
        <w:t>）</w:t>
      </w:r>
      <w:r>
        <w:rPr>
          <w:rFonts w:hint="eastAsia" w:ascii="宋体" w:hAnsi="宋体"/>
          <w:b/>
          <w:bCs/>
          <w:sz w:val="24"/>
          <w:szCs w:val="24"/>
          <w:highlight w:val="none"/>
          <w:lang w:val="en-US" w:eastAsia="zh-CN"/>
        </w:rPr>
        <w:t>供应商在响应文件中应当提供单位股权关系结构图。</w:t>
      </w:r>
    </w:p>
    <w:p w14:paraId="2BF08590">
      <w:pPr>
        <w:pStyle w:val="3"/>
        <w:pageBreakBefore/>
        <w:spacing w:line="360" w:lineRule="auto"/>
        <w:ind w:firstLine="723"/>
        <w:jc w:val="center"/>
        <w:rPr>
          <w:rFonts w:hint="eastAsia" w:ascii="宋体" w:hAnsi="宋体" w:eastAsia="宋体"/>
          <w:sz w:val="36"/>
          <w:szCs w:val="30"/>
          <w:highlight w:val="none"/>
        </w:rPr>
      </w:pPr>
      <w:bookmarkStart w:id="48" w:name="_Toc18691"/>
      <w:r>
        <w:rPr>
          <w:rFonts w:hint="eastAsia" w:ascii="宋体" w:hAnsi="宋体" w:eastAsia="宋体"/>
          <w:sz w:val="36"/>
          <w:szCs w:val="30"/>
          <w:highlight w:val="none"/>
        </w:rPr>
        <w:t>第三篇  项目商务需求</w:t>
      </w:r>
      <w:bookmarkEnd w:id="29"/>
      <w:bookmarkEnd w:id="48"/>
    </w:p>
    <w:p w14:paraId="4540C00D">
      <w:pPr>
        <w:snapToGrid w:val="0"/>
        <w:spacing w:line="360" w:lineRule="auto"/>
        <w:ind w:firstLine="420" w:firstLineChars="200"/>
        <w:rPr>
          <w:rFonts w:hint="eastAsia" w:ascii="宋体" w:hAnsi="宋体"/>
          <w:b/>
          <w:sz w:val="24"/>
          <w:szCs w:val="24"/>
          <w:highlight w:val="none"/>
        </w:rPr>
      </w:pPr>
      <w:bookmarkStart w:id="49" w:name="_Toc267320049"/>
      <w:r>
        <w:rPr>
          <w:rFonts w:hint="eastAsia" w:ascii="宋体" w:hAnsi="宋体"/>
          <w:b/>
          <w:sz w:val="21"/>
          <w:szCs w:val="21"/>
          <w:highlight w:val="none"/>
        </w:rPr>
        <w:t>“※”标注的要求为符合性审查中的实质性要求，投标文件若不满足按无效投标处理。</w:t>
      </w:r>
    </w:p>
    <w:bookmarkEnd w:id="49"/>
    <w:p w14:paraId="60148B49">
      <w:pPr>
        <w:pStyle w:val="4"/>
        <w:spacing w:before="0" w:after="0" w:line="360" w:lineRule="auto"/>
        <w:ind w:firstLine="480" w:firstLineChars="200"/>
        <w:rPr>
          <w:rFonts w:hint="eastAsia" w:ascii="宋体" w:hAnsi="宋体"/>
          <w:sz w:val="24"/>
          <w:szCs w:val="24"/>
          <w:highlight w:val="none"/>
        </w:rPr>
      </w:pPr>
      <w:bookmarkStart w:id="50" w:name="_Toc78194439"/>
      <w:bookmarkStart w:id="51" w:name="_Toc16424"/>
      <w:bookmarkStart w:id="52" w:name="_Toc5135"/>
      <w:bookmarkStart w:id="53" w:name="_Toc5907"/>
      <w:bookmarkStart w:id="54" w:name="_Toc83905719"/>
      <w:bookmarkStart w:id="55" w:name="_Toc484611846"/>
      <w:bookmarkStart w:id="56" w:name="_Toc14860570"/>
      <w:bookmarkStart w:id="57" w:name="_Toc344475121"/>
      <w:bookmarkStart w:id="58" w:name="_Toc51854597"/>
      <w:r>
        <w:rPr>
          <w:rFonts w:hint="eastAsia" w:ascii="宋体" w:hAnsi="宋体"/>
          <w:sz w:val="24"/>
          <w:szCs w:val="24"/>
          <w:highlight w:val="none"/>
        </w:rPr>
        <w:t>※一、完成时间、服务地点及验收方式</w:t>
      </w:r>
      <w:bookmarkEnd w:id="50"/>
      <w:bookmarkEnd w:id="51"/>
      <w:bookmarkEnd w:id="52"/>
      <w:bookmarkEnd w:id="53"/>
    </w:p>
    <w:p w14:paraId="0F30643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（一）完成时间</w:t>
      </w:r>
    </w:p>
    <w:p w14:paraId="4E8031C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合同签订之日起至</w:t>
      </w:r>
      <w:r>
        <w:rPr>
          <w:rFonts w:hint="eastAsia" w:ascii="宋体" w:hAnsi="宋体"/>
          <w:sz w:val="24"/>
          <w:szCs w:val="24"/>
          <w:highlight w:val="none"/>
          <w:lang w:val="en-US" w:eastAsia="zh-CN"/>
        </w:rPr>
        <w:t>所有服务工作完成之日止</w:t>
      </w:r>
      <w:r>
        <w:rPr>
          <w:rFonts w:hint="eastAsia" w:ascii="宋体" w:hAnsi="宋体"/>
          <w:sz w:val="24"/>
          <w:szCs w:val="24"/>
          <w:highlight w:val="none"/>
        </w:rPr>
        <w:t>。</w:t>
      </w:r>
    </w:p>
    <w:p w14:paraId="270326F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（二）服务地点</w:t>
      </w:r>
    </w:p>
    <w:p w14:paraId="3EFAB2FD">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采购人指定或同意地点。</w:t>
      </w:r>
    </w:p>
    <w:p w14:paraId="32B164E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（三）验收方式</w:t>
      </w:r>
    </w:p>
    <w:p w14:paraId="5A78FFA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1.验收组织单位：重庆市人民政府口岸和物流办公室。</w:t>
      </w:r>
    </w:p>
    <w:p w14:paraId="6EF5A986">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6175686C">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成交供应商必须在合同执行完毕之日准备好全套验收资料，因成交供应商递交不全或不及时对验收工作造成的影响由成交供应商承担相应责任。</w:t>
      </w:r>
    </w:p>
    <w:p w14:paraId="7033E30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3.若有需要，成交供应商应配合采购人完成项目审计。</w:t>
      </w:r>
    </w:p>
    <w:bookmarkEnd w:id="54"/>
    <w:bookmarkEnd w:id="55"/>
    <w:bookmarkEnd w:id="56"/>
    <w:bookmarkEnd w:id="57"/>
    <w:bookmarkEnd w:id="58"/>
    <w:p w14:paraId="119A788A">
      <w:pPr>
        <w:pStyle w:val="4"/>
        <w:spacing w:before="0" w:after="0" w:line="360" w:lineRule="auto"/>
        <w:ind w:firstLine="480" w:firstLineChars="200"/>
        <w:rPr>
          <w:rFonts w:hint="eastAsia" w:ascii="宋体" w:hAnsi="宋体"/>
          <w:sz w:val="24"/>
          <w:szCs w:val="24"/>
          <w:highlight w:val="none"/>
        </w:rPr>
      </w:pPr>
      <w:bookmarkStart w:id="59" w:name="_Toc4240"/>
      <w:bookmarkStart w:id="60" w:name="_Toc32410"/>
      <w:bookmarkStart w:id="61" w:name="_Toc78194440"/>
      <w:bookmarkStart w:id="62" w:name="_Toc30891"/>
      <w:r>
        <w:rPr>
          <w:rFonts w:hint="eastAsia" w:ascii="宋体" w:hAnsi="宋体"/>
          <w:sz w:val="24"/>
          <w:szCs w:val="24"/>
          <w:highlight w:val="none"/>
        </w:rPr>
        <w:t>※二、保障要求</w:t>
      </w:r>
      <w:bookmarkEnd w:id="59"/>
      <w:bookmarkEnd w:id="60"/>
    </w:p>
    <w:p w14:paraId="6E0F01B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成交供应商需与采购人签订《安全责任书》。合同周期内，一切有关展览设备、搭建结构及其配套设施的安全责任、财产损失及相关风险均由中标人自行承担。</w:t>
      </w:r>
    </w:p>
    <w:p w14:paraId="50C11960">
      <w:pPr>
        <w:pStyle w:val="4"/>
        <w:spacing w:before="0" w:after="0" w:line="360" w:lineRule="auto"/>
        <w:ind w:firstLine="480" w:firstLineChars="200"/>
        <w:rPr>
          <w:rFonts w:hint="eastAsia" w:ascii="宋体" w:hAnsi="宋体"/>
          <w:sz w:val="24"/>
          <w:szCs w:val="24"/>
          <w:highlight w:val="none"/>
        </w:rPr>
      </w:pPr>
      <w:bookmarkStart w:id="63" w:name="_Toc6596"/>
      <w:bookmarkStart w:id="64" w:name="_Toc12722"/>
      <w:r>
        <w:rPr>
          <w:rFonts w:hint="eastAsia" w:ascii="宋体" w:hAnsi="宋体"/>
          <w:sz w:val="24"/>
          <w:szCs w:val="24"/>
          <w:highlight w:val="none"/>
        </w:rPr>
        <w:t>※三、报价要求</w:t>
      </w:r>
      <w:bookmarkEnd w:id="61"/>
      <w:bookmarkEnd w:id="62"/>
      <w:bookmarkEnd w:id="63"/>
      <w:bookmarkEnd w:id="64"/>
    </w:p>
    <w:p w14:paraId="1AF760B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的报价应包括完成项目的全部费用，包括但不限于组织协调费、策划设计费、执行费、工作场地费、办公费、人工费、住宿费、保险、税费等一切费用。采购人除此以外不支付其它费用。因供应商自身原因造成漏报、少报皆由其自行承担责任，采购人不再补偿。</w:t>
      </w:r>
    </w:p>
    <w:p w14:paraId="1F45914A">
      <w:pPr>
        <w:pStyle w:val="4"/>
        <w:spacing w:before="0" w:after="0" w:line="360" w:lineRule="auto"/>
        <w:ind w:firstLine="480" w:firstLineChars="200"/>
        <w:rPr>
          <w:rFonts w:hint="eastAsia" w:ascii="宋体" w:hAnsi="宋体"/>
          <w:sz w:val="24"/>
          <w:szCs w:val="24"/>
          <w:highlight w:val="none"/>
        </w:rPr>
      </w:pPr>
      <w:bookmarkStart w:id="65" w:name="_Toc31503"/>
      <w:bookmarkStart w:id="66" w:name="_Toc15896"/>
      <w:bookmarkStart w:id="67" w:name="_Toc7634"/>
      <w:bookmarkStart w:id="68" w:name="_Toc78194441"/>
      <w:r>
        <w:rPr>
          <w:rFonts w:hint="eastAsia" w:ascii="宋体" w:hAnsi="宋体"/>
          <w:sz w:val="24"/>
          <w:szCs w:val="24"/>
          <w:highlight w:val="none"/>
        </w:rPr>
        <w:t>※四、付款方式</w:t>
      </w:r>
      <w:bookmarkEnd w:id="65"/>
      <w:bookmarkEnd w:id="66"/>
      <w:bookmarkEnd w:id="67"/>
      <w:bookmarkEnd w:id="68"/>
    </w:p>
    <w:p w14:paraId="312E362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（一）成交供应商完成</w:t>
      </w:r>
      <w:r>
        <w:rPr>
          <w:rFonts w:hint="eastAsia" w:ascii="宋体" w:hAnsi="宋体"/>
          <w:sz w:val="24"/>
          <w:szCs w:val="24"/>
          <w:highlight w:val="none"/>
          <w:lang w:val="en-US" w:eastAsia="zh-CN"/>
        </w:rPr>
        <w:t>活动方案编制及设计方案并提供合同金额50%的正规发票</w:t>
      </w:r>
      <w:r>
        <w:rPr>
          <w:rFonts w:hint="eastAsia" w:ascii="宋体" w:hAnsi="宋体"/>
          <w:sz w:val="24"/>
          <w:szCs w:val="24"/>
          <w:highlight w:val="none"/>
        </w:rPr>
        <w:t>后，采购人向成交供应商支付</w:t>
      </w:r>
      <w:r>
        <w:rPr>
          <w:rFonts w:hint="eastAsia" w:ascii="宋体" w:hAnsi="宋体"/>
          <w:sz w:val="24"/>
          <w:szCs w:val="24"/>
          <w:highlight w:val="none"/>
          <w:lang w:val="en-US" w:eastAsia="zh-CN"/>
        </w:rPr>
        <w:t>合同金额的</w:t>
      </w:r>
      <w:r>
        <w:rPr>
          <w:rFonts w:hint="eastAsia" w:ascii="宋体" w:hAnsi="宋体"/>
          <w:sz w:val="24"/>
          <w:szCs w:val="24"/>
          <w:highlight w:val="none"/>
        </w:rPr>
        <w:t>50%；</w:t>
      </w:r>
    </w:p>
    <w:p w14:paraId="1DDA944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二</w:t>
      </w:r>
      <w:r>
        <w:rPr>
          <w:rFonts w:hint="eastAsia" w:ascii="宋体" w:hAnsi="宋体"/>
          <w:sz w:val="24"/>
          <w:szCs w:val="24"/>
          <w:highlight w:val="none"/>
        </w:rPr>
        <w:t>）成交供应商完成所有工作内容，经验收合格后采购人出具项目验收报告，成交供应商</w:t>
      </w:r>
      <w:r>
        <w:rPr>
          <w:rFonts w:hint="eastAsia" w:ascii="宋体" w:hAnsi="宋体"/>
          <w:sz w:val="24"/>
          <w:szCs w:val="24"/>
          <w:highlight w:val="none"/>
          <w:lang w:val="en-US" w:eastAsia="zh-CN"/>
        </w:rPr>
        <w:t>提供合同金额50%的正规发票</w:t>
      </w:r>
      <w:r>
        <w:rPr>
          <w:rFonts w:hint="eastAsia" w:ascii="宋体" w:hAnsi="宋体"/>
          <w:sz w:val="24"/>
          <w:szCs w:val="24"/>
          <w:highlight w:val="none"/>
        </w:rPr>
        <w:t>，提交采购合同、验收报告等材料，向采购人申请</w:t>
      </w:r>
      <w:r>
        <w:rPr>
          <w:rFonts w:hint="eastAsia" w:ascii="宋体" w:hAnsi="宋体"/>
          <w:sz w:val="24"/>
          <w:szCs w:val="24"/>
          <w:highlight w:val="none"/>
          <w:lang w:val="en-US" w:eastAsia="zh-CN"/>
        </w:rPr>
        <w:t>支付剩余合同款</w:t>
      </w:r>
      <w:r>
        <w:rPr>
          <w:rFonts w:hint="eastAsia" w:ascii="宋体" w:hAnsi="宋体"/>
          <w:sz w:val="24"/>
          <w:szCs w:val="24"/>
          <w:highlight w:val="none"/>
        </w:rPr>
        <w:t>；</w:t>
      </w:r>
    </w:p>
    <w:p w14:paraId="00F12AC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三</w:t>
      </w:r>
      <w:r>
        <w:rPr>
          <w:rFonts w:hint="eastAsia" w:ascii="宋体" w:hAnsi="宋体"/>
          <w:sz w:val="24"/>
          <w:szCs w:val="24"/>
          <w:highlight w:val="none"/>
        </w:rPr>
        <w:t>）</w:t>
      </w:r>
      <w:r>
        <w:rPr>
          <w:rFonts w:hint="eastAsia" w:ascii="宋体" w:hAnsi="宋体"/>
          <w:sz w:val="24"/>
          <w:szCs w:val="24"/>
          <w:highlight w:val="none"/>
          <w:lang w:val="en-US" w:eastAsia="zh-CN"/>
        </w:rPr>
        <w:t>采购人对成交供应商提交的付款资料审查合格后，</w:t>
      </w:r>
      <w:r>
        <w:rPr>
          <w:rFonts w:hint="eastAsia" w:ascii="宋体" w:hAnsi="宋体"/>
          <w:sz w:val="24"/>
          <w:szCs w:val="24"/>
          <w:highlight w:val="none"/>
        </w:rPr>
        <w:t>向成交供应商支付</w:t>
      </w:r>
      <w:r>
        <w:rPr>
          <w:rFonts w:hint="eastAsia" w:ascii="宋体" w:hAnsi="宋体"/>
          <w:sz w:val="24"/>
          <w:szCs w:val="24"/>
          <w:highlight w:val="none"/>
          <w:lang w:val="en-US" w:eastAsia="zh-CN"/>
        </w:rPr>
        <w:t>剩余合同款</w:t>
      </w:r>
      <w:r>
        <w:rPr>
          <w:rFonts w:hint="eastAsia" w:ascii="宋体" w:hAnsi="宋体"/>
          <w:sz w:val="24"/>
          <w:szCs w:val="24"/>
          <w:highlight w:val="none"/>
        </w:rPr>
        <w:t>。</w:t>
      </w:r>
    </w:p>
    <w:p w14:paraId="0E26E7E7">
      <w:pPr>
        <w:pStyle w:val="4"/>
        <w:spacing w:before="0" w:after="0" w:line="360" w:lineRule="auto"/>
        <w:ind w:firstLine="480" w:firstLineChars="200"/>
        <w:rPr>
          <w:rFonts w:hint="eastAsia" w:ascii="宋体" w:hAnsi="宋体"/>
          <w:sz w:val="24"/>
          <w:szCs w:val="24"/>
          <w:highlight w:val="none"/>
        </w:rPr>
      </w:pPr>
      <w:bookmarkStart w:id="69" w:name="_Toc74638456"/>
      <w:bookmarkStart w:id="70" w:name="_Toc19047"/>
      <w:bookmarkStart w:id="71" w:name="_Toc69287475"/>
      <w:bookmarkStart w:id="72" w:name="_Toc78194444"/>
      <w:bookmarkStart w:id="73" w:name="_Toc12980464"/>
      <w:bookmarkStart w:id="74" w:name="_Toc23527"/>
      <w:bookmarkStart w:id="75" w:name="_Toc73626116"/>
      <w:r>
        <w:rPr>
          <w:rFonts w:hint="eastAsia" w:ascii="宋体" w:hAnsi="宋体"/>
          <w:sz w:val="24"/>
          <w:szCs w:val="24"/>
          <w:highlight w:val="none"/>
        </w:rPr>
        <w:t>五、保密要求</w:t>
      </w:r>
      <w:bookmarkEnd w:id="69"/>
      <w:bookmarkEnd w:id="70"/>
      <w:bookmarkEnd w:id="71"/>
      <w:bookmarkEnd w:id="72"/>
      <w:bookmarkEnd w:id="73"/>
      <w:bookmarkEnd w:id="74"/>
      <w:bookmarkEnd w:id="75"/>
    </w:p>
    <w:p w14:paraId="059B44B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30A7D202">
      <w:pPr>
        <w:pStyle w:val="4"/>
        <w:spacing w:before="0" w:after="0" w:line="360" w:lineRule="auto"/>
        <w:ind w:firstLine="480" w:firstLineChars="200"/>
        <w:rPr>
          <w:rFonts w:hint="eastAsia" w:ascii="宋体" w:hAnsi="宋体"/>
          <w:sz w:val="24"/>
          <w:szCs w:val="24"/>
          <w:highlight w:val="none"/>
        </w:rPr>
      </w:pPr>
      <w:bookmarkStart w:id="76" w:name="_Toc30952"/>
      <w:bookmarkStart w:id="77" w:name="_Toc78194445"/>
      <w:bookmarkStart w:id="78" w:name="_Toc26845"/>
      <w:bookmarkStart w:id="79" w:name="_Toc3218"/>
      <w:r>
        <w:rPr>
          <w:rFonts w:hint="eastAsia" w:ascii="宋体" w:hAnsi="宋体"/>
          <w:sz w:val="24"/>
          <w:szCs w:val="24"/>
          <w:highlight w:val="none"/>
        </w:rPr>
        <w:t>六、知识产权</w:t>
      </w:r>
      <w:bookmarkEnd w:id="76"/>
      <w:bookmarkEnd w:id="77"/>
      <w:bookmarkEnd w:id="78"/>
      <w:bookmarkEnd w:id="79"/>
    </w:p>
    <w:p w14:paraId="3130730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14:paraId="2ABA181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本项目知识产权归采购人所有，成交供应商需配合采购人对本项目知识产权进行保护。</w:t>
      </w:r>
    </w:p>
    <w:p w14:paraId="403AA21D">
      <w:pPr>
        <w:pStyle w:val="4"/>
        <w:spacing w:before="0" w:after="0" w:line="360" w:lineRule="auto"/>
        <w:ind w:firstLine="480" w:firstLineChars="200"/>
        <w:rPr>
          <w:rFonts w:hint="eastAsia" w:ascii="宋体" w:hAnsi="宋体"/>
          <w:sz w:val="24"/>
          <w:szCs w:val="24"/>
          <w:highlight w:val="none"/>
        </w:rPr>
      </w:pPr>
      <w:bookmarkStart w:id="80" w:name="_Toc5193"/>
      <w:bookmarkStart w:id="81" w:name="_Toc14906"/>
      <w:r>
        <w:rPr>
          <w:rFonts w:hint="eastAsia" w:ascii="宋体" w:hAnsi="宋体"/>
          <w:sz w:val="24"/>
          <w:szCs w:val="24"/>
          <w:highlight w:val="none"/>
        </w:rPr>
        <w:t>七、不可抗力</w:t>
      </w:r>
      <w:bookmarkEnd w:id="80"/>
      <w:bookmarkEnd w:id="81"/>
    </w:p>
    <w:p w14:paraId="246A0D2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highlight w:val="none"/>
        </w:rPr>
        <w:t>供应商提供承诺函原件，格式自拟</w:t>
      </w:r>
      <w:r>
        <w:rPr>
          <w:rFonts w:hint="eastAsia" w:ascii="宋体" w:hAnsi="宋体"/>
          <w:sz w:val="24"/>
          <w:szCs w:val="24"/>
          <w:highlight w:val="none"/>
        </w:rPr>
        <w:t>）。</w:t>
      </w:r>
    </w:p>
    <w:p w14:paraId="13864F42">
      <w:pPr>
        <w:pStyle w:val="4"/>
        <w:spacing w:before="0" w:after="0" w:line="360" w:lineRule="auto"/>
        <w:ind w:firstLine="480" w:firstLineChars="200"/>
        <w:rPr>
          <w:rFonts w:hint="eastAsia" w:ascii="宋体" w:hAnsi="宋体"/>
          <w:sz w:val="24"/>
          <w:szCs w:val="24"/>
          <w:highlight w:val="none"/>
        </w:rPr>
      </w:pPr>
      <w:bookmarkStart w:id="82" w:name="_Toc78194446"/>
      <w:bookmarkStart w:id="83" w:name="_Toc26741"/>
      <w:bookmarkStart w:id="84" w:name="_Toc17262"/>
      <w:bookmarkStart w:id="85" w:name="_Toc17774"/>
      <w:r>
        <w:rPr>
          <w:rFonts w:hint="eastAsia" w:ascii="宋体" w:hAnsi="宋体"/>
          <w:sz w:val="24"/>
          <w:szCs w:val="24"/>
          <w:highlight w:val="none"/>
        </w:rPr>
        <w:t>八、其他</w:t>
      </w:r>
      <w:bookmarkEnd w:id="82"/>
      <w:bookmarkEnd w:id="83"/>
      <w:bookmarkEnd w:id="84"/>
      <w:bookmarkEnd w:id="85"/>
    </w:p>
    <w:p w14:paraId="229B472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其他未尽事宜由供需双方在采购合同中详细约定。</w:t>
      </w:r>
    </w:p>
    <w:p w14:paraId="3A059B81">
      <w:pPr>
        <w:pStyle w:val="3"/>
        <w:pageBreakBefore/>
        <w:spacing w:line="360" w:lineRule="auto"/>
        <w:ind w:firstLine="723"/>
        <w:jc w:val="center"/>
        <w:rPr>
          <w:rFonts w:hint="eastAsia" w:ascii="宋体" w:hAnsi="宋体" w:eastAsia="宋体"/>
          <w:sz w:val="36"/>
          <w:szCs w:val="30"/>
          <w:highlight w:val="none"/>
        </w:rPr>
      </w:pPr>
      <w:bookmarkStart w:id="86" w:name="_Toc5536"/>
      <w:r>
        <w:rPr>
          <w:rFonts w:hint="eastAsia" w:ascii="宋体" w:hAnsi="宋体" w:eastAsia="宋体"/>
          <w:sz w:val="36"/>
          <w:szCs w:val="30"/>
          <w:highlight w:val="none"/>
        </w:rPr>
        <w:t>第四篇  比选程序及方法、评审标准、无效响应和采购终止</w:t>
      </w:r>
      <w:bookmarkEnd w:id="86"/>
    </w:p>
    <w:p w14:paraId="042B72C4">
      <w:pPr>
        <w:pStyle w:val="4"/>
        <w:snapToGrid w:val="0"/>
        <w:spacing w:before="0" w:after="0" w:line="360" w:lineRule="auto"/>
        <w:ind w:firstLine="480" w:firstLineChars="200"/>
        <w:rPr>
          <w:rFonts w:hint="eastAsia" w:ascii="宋体" w:hAnsi="宋体"/>
          <w:color w:val="000000"/>
          <w:sz w:val="24"/>
          <w:szCs w:val="24"/>
          <w:highlight w:val="none"/>
        </w:rPr>
      </w:pPr>
      <w:bookmarkStart w:id="87" w:name="_Toc129767670"/>
      <w:bookmarkStart w:id="88" w:name="_Toc31544"/>
      <w:r>
        <w:rPr>
          <w:rFonts w:hint="eastAsia" w:ascii="宋体" w:hAnsi="宋体"/>
          <w:color w:val="000000"/>
          <w:sz w:val="24"/>
          <w:szCs w:val="24"/>
          <w:highlight w:val="none"/>
        </w:rPr>
        <w:t>一、比选程序及方法</w:t>
      </w:r>
      <w:bookmarkEnd w:id="87"/>
      <w:bookmarkEnd w:id="88"/>
    </w:p>
    <w:p w14:paraId="11DE86F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（一）比选按竞争性比选文件规定的时间和地点进行，由本项目依法组建的评审委员会按比选文件内容进行。</w:t>
      </w:r>
    </w:p>
    <w:p w14:paraId="20EBBF2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（二）评审委员会对各供应商的资格条件、响应文件的有效性、完整性和响应程度进行审查。各供应商只有在完全符合要求的前提下，才能参与正式比选。</w:t>
      </w:r>
    </w:p>
    <w:p w14:paraId="0F119284">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olor w:val="000000"/>
          <w:sz w:val="24"/>
          <w:szCs w:val="24"/>
          <w:highlight w:val="none"/>
        </w:rPr>
        <w:t>1.</w:t>
      </w:r>
      <w:r>
        <w:rPr>
          <w:rFonts w:hint="eastAsia" w:ascii="宋体" w:hAnsi="宋体" w:cs="宋体"/>
          <w:color w:val="000000"/>
          <w:kern w:val="0"/>
          <w:sz w:val="24"/>
          <w:szCs w:val="24"/>
          <w:highlight w:val="none"/>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C5B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302E86C7">
            <w:pPr>
              <w:snapToGrid w:val="0"/>
              <w:jc w:val="both"/>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4111" w:type="dxa"/>
            <w:gridSpan w:val="2"/>
            <w:vAlign w:val="center"/>
          </w:tcPr>
          <w:p w14:paraId="03F55C4F">
            <w:pPr>
              <w:snapToGrid w:val="0"/>
              <w:ind w:firstLine="422"/>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检查因素</w:t>
            </w:r>
          </w:p>
        </w:tc>
        <w:tc>
          <w:tcPr>
            <w:tcW w:w="4740" w:type="dxa"/>
            <w:vAlign w:val="center"/>
          </w:tcPr>
          <w:p w14:paraId="76E2F845">
            <w:pPr>
              <w:snapToGrid w:val="0"/>
              <w:ind w:firstLine="422"/>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检查内容</w:t>
            </w:r>
          </w:p>
        </w:tc>
      </w:tr>
      <w:tr w14:paraId="3D2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5A0DA44B">
            <w:pPr>
              <w:snapToGrid w:val="0"/>
              <w:jc w:val="both"/>
              <w:rPr>
                <w:rFonts w:hint="eastAsia" w:ascii="宋体" w:hAnsi="宋体"/>
                <w:color w:val="000000"/>
                <w:sz w:val="21"/>
                <w:szCs w:val="21"/>
                <w:highlight w:val="none"/>
              </w:rPr>
            </w:pPr>
            <w:r>
              <w:rPr>
                <w:rFonts w:hint="eastAsia" w:ascii="宋体" w:hAnsi="宋体"/>
                <w:color w:val="000000"/>
                <w:sz w:val="21"/>
                <w:szCs w:val="21"/>
                <w:highlight w:val="none"/>
              </w:rPr>
              <w:t>（一）</w:t>
            </w:r>
          </w:p>
        </w:tc>
        <w:tc>
          <w:tcPr>
            <w:tcW w:w="851" w:type="dxa"/>
            <w:vMerge w:val="restart"/>
            <w:vAlign w:val="center"/>
          </w:tcPr>
          <w:p w14:paraId="5864B7F9">
            <w:pPr>
              <w:snapToGrid w:val="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《中华人民共和国政府采购法》第二十二条规定</w:t>
            </w:r>
          </w:p>
        </w:tc>
        <w:tc>
          <w:tcPr>
            <w:tcW w:w="3260" w:type="dxa"/>
            <w:vAlign w:val="center"/>
          </w:tcPr>
          <w:p w14:paraId="2AF2A66C">
            <w:pPr>
              <w:snapToGrid w:val="0"/>
              <w:rPr>
                <w:rFonts w:hint="eastAsia" w:ascii="宋体" w:hAnsi="宋体"/>
                <w:color w:val="000000"/>
                <w:sz w:val="21"/>
                <w:szCs w:val="21"/>
                <w:highlight w:val="none"/>
              </w:rPr>
            </w:pPr>
            <w:r>
              <w:rPr>
                <w:rFonts w:hint="eastAsia" w:ascii="宋体" w:hAnsi="宋体"/>
                <w:color w:val="000000"/>
                <w:sz w:val="21"/>
                <w:szCs w:val="21"/>
                <w:highlight w:val="none"/>
              </w:rPr>
              <w:t>1.具有独立承担民事责任的能力</w:t>
            </w:r>
          </w:p>
        </w:tc>
        <w:tc>
          <w:tcPr>
            <w:tcW w:w="4740" w:type="dxa"/>
            <w:vAlign w:val="center"/>
          </w:tcPr>
          <w:p w14:paraId="39E74458">
            <w:pPr>
              <w:snapToGrid w:val="0"/>
              <w:rPr>
                <w:rFonts w:hint="eastAsia" w:ascii="宋体" w:hAnsi="宋体"/>
                <w:color w:val="000000"/>
                <w:sz w:val="21"/>
                <w:szCs w:val="21"/>
                <w:highlight w:val="none"/>
              </w:rPr>
            </w:pPr>
            <w:r>
              <w:rPr>
                <w:rFonts w:hint="eastAsia" w:ascii="宋体" w:hAnsi="宋体"/>
                <w:color w:val="000000"/>
                <w:sz w:val="21"/>
                <w:szCs w:val="21"/>
                <w:highlight w:val="none"/>
              </w:rPr>
              <w:t>供应商法人营业执照（副本）或社会团体法人登记证书（副本）或民办非企业单位法人登记证书（副本）或事业单位法人证书（副本）或个体工商户营业执照或有效的自然人身份证明（提供复印件）；</w:t>
            </w:r>
          </w:p>
          <w:p w14:paraId="7835A5E7">
            <w:pPr>
              <w:snapToGrid w:val="0"/>
              <w:rPr>
                <w:rFonts w:hint="eastAsia" w:ascii="宋体" w:hAnsi="宋体"/>
                <w:color w:val="000000"/>
                <w:sz w:val="21"/>
                <w:szCs w:val="21"/>
                <w:highlight w:val="none"/>
              </w:rPr>
            </w:pPr>
            <w:r>
              <w:rPr>
                <w:rFonts w:hint="eastAsia" w:ascii="宋体" w:hAnsi="宋体"/>
                <w:color w:val="000000"/>
                <w:sz w:val="21"/>
                <w:szCs w:val="21"/>
                <w:highlight w:val="none"/>
              </w:rPr>
              <w:t>供应商法定代表人身份证明和法定代表人授权代表委托书。</w:t>
            </w:r>
          </w:p>
        </w:tc>
      </w:tr>
      <w:tr w14:paraId="4B9B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23DB745B">
            <w:pPr>
              <w:snapToGrid w:val="0"/>
              <w:ind w:firstLine="420"/>
              <w:jc w:val="center"/>
              <w:rPr>
                <w:rFonts w:hint="eastAsia" w:ascii="宋体" w:hAnsi="宋体"/>
                <w:color w:val="000000"/>
                <w:sz w:val="21"/>
                <w:szCs w:val="21"/>
                <w:highlight w:val="none"/>
              </w:rPr>
            </w:pPr>
          </w:p>
        </w:tc>
        <w:tc>
          <w:tcPr>
            <w:tcW w:w="851" w:type="dxa"/>
            <w:vMerge w:val="continue"/>
            <w:vAlign w:val="center"/>
          </w:tcPr>
          <w:p w14:paraId="350B97D5">
            <w:pPr>
              <w:snapToGrid w:val="0"/>
              <w:ind w:firstLine="420"/>
              <w:rPr>
                <w:rFonts w:hint="eastAsia" w:ascii="宋体" w:hAnsi="宋体" w:cs="仿宋_GB2312"/>
                <w:color w:val="000000"/>
                <w:sz w:val="21"/>
                <w:szCs w:val="21"/>
                <w:highlight w:val="none"/>
                <w:lang w:val="zh-CN"/>
              </w:rPr>
            </w:pPr>
          </w:p>
        </w:tc>
        <w:tc>
          <w:tcPr>
            <w:tcW w:w="3260" w:type="dxa"/>
            <w:vAlign w:val="center"/>
          </w:tcPr>
          <w:p w14:paraId="18CC98E1">
            <w:pPr>
              <w:snapToGrid w:val="0"/>
              <w:rPr>
                <w:rFonts w:hint="eastAsia" w:ascii="宋体" w:hAnsi="宋体"/>
                <w:color w:val="000000"/>
                <w:sz w:val="21"/>
                <w:szCs w:val="21"/>
                <w:highlight w:val="none"/>
              </w:rPr>
            </w:pPr>
            <w:r>
              <w:rPr>
                <w:rFonts w:hint="eastAsia" w:ascii="宋体" w:hAnsi="宋体" w:cs="仿宋_GB2312"/>
                <w:color w:val="000000"/>
                <w:sz w:val="21"/>
                <w:szCs w:val="21"/>
                <w:highlight w:val="none"/>
                <w:lang w:val="zh-CN"/>
              </w:rPr>
              <w:t>2.</w:t>
            </w:r>
            <w:r>
              <w:rPr>
                <w:rFonts w:hint="eastAsia" w:ascii="宋体" w:hAnsi="宋体"/>
                <w:color w:val="000000"/>
                <w:sz w:val="21"/>
                <w:szCs w:val="21"/>
                <w:highlight w:val="none"/>
              </w:rPr>
              <w:t>具有良好的商业信誉和健全的财务会计制度</w:t>
            </w:r>
          </w:p>
        </w:tc>
        <w:tc>
          <w:tcPr>
            <w:tcW w:w="4740" w:type="dxa"/>
            <w:vMerge w:val="restart"/>
            <w:vAlign w:val="center"/>
          </w:tcPr>
          <w:p w14:paraId="7C11A2B0">
            <w:pPr>
              <w:snapToGrid w:val="0"/>
              <w:rPr>
                <w:rFonts w:hint="eastAsia" w:ascii="宋体" w:hAnsi="宋体"/>
                <w:color w:val="000000"/>
                <w:sz w:val="21"/>
                <w:szCs w:val="21"/>
                <w:highlight w:val="none"/>
              </w:rPr>
            </w:pPr>
            <w:r>
              <w:rPr>
                <w:rFonts w:hint="eastAsia" w:ascii="宋体" w:hAnsi="宋体"/>
                <w:color w:val="000000"/>
                <w:sz w:val="21"/>
                <w:szCs w:val="21"/>
                <w:highlight w:val="none"/>
              </w:rPr>
              <w:t>供应商提供《基本资格条件承诺函》（见格式文件）</w:t>
            </w:r>
          </w:p>
        </w:tc>
      </w:tr>
      <w:tr w14:paraId="66C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1A4968E6">
            <w:pPr>
              <w:snapToGrid w:val="0"/>
              <w:ind w:firstLine="420"/>
              <w:jc w:val="center"/>
              <w:rPr>
                <w:rFonts w:hint="eastAsia" w:ascii="宋体" w:hAnsi="宋体"/>
                <w:color w:val="000000"/>
                <w:sz w:val="21"/>
                <w:szCs w:val="21"/>
                <w:highlight w:val="none"/>
              </w:rPr>
            </w:pPr>
          </w:p>
        </w:tc>
        <w:tc>
          <w:tcPr>
            <w:tcW w:w="851" w:type="dxa"/>
            <w:vMerge w:val="continue"/>
            <w:vAlign w:val="center"/>
          </w:tcPr>
          <w:p w14:paraId="0D4A1221">
            <w:pPr>
              <w:snapToGrid w:val="0"/>
              <w:ind w:firstLine="420"/>
              <w:rPr>
                <w:rFonts w:hint="eastAsia" w:ascii="宋体" w:hAnsi="宋体" w:cs="仿宋_GB2312"/>
                <w:color w:val="000000"/>
                <w:sz w:val="21"/>
                <w:szCs w:val="21"/>
                <w:highlight w:val="none"/>
                <w:lang w:val="zh-CN"/>
              </w:rPr>
            </w:pPr>
          </w:p>
        </w:tc>
        <w:tc>
          <w:tcPr>
            <w:tcW w:w="3260" w:type="dxa"/>
            <w:vAlign w:val="center"/>
          </w:tcPr>
          <w:p w14:paraId="6DA635E8">
            <w:pPr>
              <w:snapToGrid w:val="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3.具有履行合同所必需的设备和专业技术能力</w:t>
            </w:r>
          </w:p>
        </w:tc>
        <w:tc>
          <w:tcPr>
            <w:tcW w:w="4740" w:type="dxa"/>
            <w:vMerge w:val="continue"/>
            <w:vAlign w:val="center"/>
          </w:tcPr>
          <w:p w14:paraId="1C6EEEC8">
            <w:pPr>
              <w:snapToGrid w:val="0"/>
              <w:ind w:firstLine="420"/>
              <w:rPr>
                <w:rFonts w:hint="eastAsia" w:ascii="宋体" w:hAnsi="宋体"/>
                <w:color w:val="000000"/>
                <w:sz w:val="21"/>
                <w:szCs w:val="21"/>
                <w:highlight w:val="none"/>
              </w:rPr>
            </w:pPr>
          </w:p>
        </w:tc>
      </w:tr>
      <w:tr w14:paraId="22FB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1E39125D">
            <w:pPr>
              <w:snapToGrid w:val="0"/>
              <w:ind w:firstLine="420"/>
              <w:jc w:val="center"/>
              <w:rPr>
                <w:rFonts w:hint="eastAsia" w:ascii="宋体" w:hAnsi="宋体"/>
                <w:color w:val="000000"/>
                <w:sz w:val="21"/>
                <w:szCs w:val="21"/>
                <w:highlight w:val="none"/>
              </w:rPr>
            </w:pPr>
          </w:p>
        </w:tc>
        <w:tc>
          <w:tcPr>
            <w:tcW w:w="851" w:type="dxa"/>
            <w:vMerge w:val="continue"/>
            <w:vAlign w:val="center"/>
          </w:tcPr>
          <w:p w14:paraId="0E824996">
            <w:pPr>
              <w:snapToGrid w:val="0"/>
              <w:ind w:firstLine="420"/>
              <w:rPr>
                <w:rFonts w:hint="eastAsia" w:ascii="宋体" w:hAnsi="宋体" w:cs="仿宋_GB2312"/>
                <w:color w:val="000000"/>
                <w:sz w:val="21"/>
                <w:szCs w:val="21"/>
                <w:highlight w:val="none"/>
                <w:lang w:val="zh-CN"/>
              </w:rPr>
            </w:pPr>
          </w:p>
        </w:tc>
        <w:tc>
          <w:tcPr>
            <w:tcW w:w="3260" w:type="dxa"/>
            <w:vAlign w:val="center"/>
          </w:tcPr>
          <w:p w14:paraId="374DC421">
            <w:pPr>
              <w:snapToGrid w:val="0"/>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4.有依法缴纳税收的良好记录</w:t>
            </w:r>
          </w:p>
        </w:tc>
        <w:tc>
          <w:tcPr>
            <w:tcW w:w="4740" w:type="dxa"/>
            <w:vMerge w:val="continue"/>
            <w:vAlign w:val="center"/>
          </w:tcPr>
          <w:p w14:paraId="3D69E827">
            <w:pPr>
              <w:snapToGrid w:val="0"/>
              <w:ind w:firstLine="420"/>
              <w:rPr>
                <w:rFonts w:hint="eastAsia" w:ascii="宋体" w:hAnsi="宋体"/>
                <w:color w:val="000000"/>
                <w:sz w:val="21"/>
                <w:szCs w:val="21"/>
                <w:highlight w:val="none"/>
              </w:rPr>
            </w:pPr>
          </w:p>
        </w:tc>
      </w:tr>
      <w:tr w14:paraId="369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342F38E1">
            <w:pPr>
              <w:snapToGrid w:val="0"/>
              <w:ind w:firstLine="420"/>
              <w:jc w:val="center"/>
              <w:rPr>
                <w:rFonts w:hint="eastAsia" w:ascii="宋体" w:hAnsi="宋体"/>
                <w:color w:val="000000"/>
                <w:sz w:val="21"/>
                <w:szCs w:val="21"/>
                <w:highlight w:val="none"/>
              </w:rPr>
            </w:pPr>
          </w:p>
        </w:tc>
        <w:tc>
          <w:tcPr>
            <w:tcW w:w="851" w:type="dxa"/>
            <w:vMerge w:val="continue"/>
            <w:vAlign w:val="center"/>
          </w:tcPr>
          <w:p w14:paraId="12A5DAAB">
            <w:pPr>
              <w:snapToGrid w:val="0"/>
              <w:ind w:firstLine="420"/>
              <w:rPr>
                <w:rFonts w:hint="eastAsia" w:ascii="宋体" w:hAnsi="宋体" w:cs="仿宋_GB2312"/>
                <w:color w:val="000000"/>
                <w:sz w:val="21"/>
                <w:szCs w:val="21"/>
                <w:highlight w:val="none"/>
                <w:lang w:val="zh-CN"/>
              </w:rPr>
            </w:pPr>
          </w:p>
        </w:tc>
        <w:tc>
          <w:tcPr>
            <w:tcW w:w="3260" w:type="dxa"/>
            <w:vAlign w:val="center"/>
          </w:tcPr>
          <w:p w14:paraId="7FC29E2B">
            <w:pPr>
              <w:snapToGrid w:val="0"/>
              <w:rPr>
                <w:rFonts w:hint="eastAsia" w:ascii="宋体" w:hAnsi="宋体" w:cs="仿宋_GB2312"/>
                <w:color w:val="000000"/>
                <w:sz w:val="21"/>
                <w:szCs w:val="21"/>
                <w:highlight w:val="none"/>
                <w:lang w:val="zh-CN"/>
              </w:rPr>
            </w:pPr>
            <w:r>
              <w:rPr>
                <w:rFonts w:hint="eastAsia" w:ascii="宋体" w:hAnsi="宋体"/>
                <w:color w:val="000000"/>
                <w:sz w:val="21"/>
                <w:szCs w:val="21"/>
                <w:highlight w:val="none"/>
              </w:rPr>
              <w:t>5.参加政府采购活动前三年内，在经营活动中没有重大违法记录</w:t>
            </w:r>
          </w:p>
        </w:tc>
        <w:tc>
          <w:tcPr>
            <w:tcW w:w="4740" w:type="dxa"/>
            <w:vMerge w:val="continue"/>
            <w:vAlign w:val="center"/>
          </w:tcPr>
          <w:p w14:paraId="683AE5D5">
            <w:pPr>
              <w:snapToGrid w:val="0"/>
              <w:ind w:firstLine="422"/>
              <w:rPr>
                <w:rFonts w:hint="eastAsia" w:ascii="宋体" w:hAnsi="宋体"/>
                <w:b/>
                <w:color w:val="000000"/>
                <w:sz w:val="21"/>
                <w:szCs w:val="21"/>
                <w:highlight w:val="none"/>
              </w:rPr>
            </w:pPr>
          </w:p>
        </w:tc>
      </w:tr>
      <w:tr w14:paraId="668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5040E1D6">
            <w:pPr>
              <w:snapToGrid w:val="0"/>
              <w:ind w:firstLine="420"/>
              <w:jc w:val="center"/>
              <w:rPr>
                <w:rFonts w:hint="eastAsia" w:ascii="宋体" w:hAnsi="宋体"/>
                <w:color w:val="000000"/>
                <w:sz w:val="21"/>
                <w:szCs w:val="21"/>
                <w:highlight w:val="none"/>
              </w:rPr>
            </w:pPr>
          </w:p>
        </w:tc>
        <w:tc>
          <w:tcPr>
            <w:tcW w:w="851" w:type="dxa"/>
            <w:vMerge w:val="continue"/>
            <w:vAlign w:val="center"/>
          </w:tcPr>
          <w:p w14:paraId="6424B46B">
            <w:pPr>
              <w:snapToGrid w:val="0"/>
              <w:ind w:firstLine="420"/>
              <w:rPr>
                <w:rFonts w:hint="eastAsia" w:ascii="宋体" w:hAnsi="宋体" w:cs="仿宋_GB2312"/>
                <w:color w:val="000000"/>
                <w:sz w:val="21"/>
                <w:szCs w:val="21"/>
                <w:highlight w:val="none"/>
                <w:lang w:val="zh-CN"/>
              </w:rPr>
            </w:pPr>
          </w:p>
        </w:tc>
        <w:tc>
          <w:tcPr>
            <w:tcW w:w="3260" w:type="dxa"/>
            <w:vAlign w:val="center"/>
          </w:tcPr>
          <w:p w14:paraId="6F2A595D">
            <w:pPr>
              <w:snapToGrid w:val="0"/>
              <w:rPr>
                <w:rFonts w:hint="eastAsia" w:ascii="宋体" w:hAnsi="宋体"/>
                <w:color w:val="000000"/>
                <w:sz w:val="21"/>
                <w:szCs w:val="21"/>
                <w:highlight w:val="none"/>
              </w:rPr>
            </w:pPr>
            <w:r>
              <w:rPr>
                <w:rFonts w:hint="eastAsia" w:ascii="宋体" w:hAnsi="宋体"/>
                <w:color w:val="000000"/>
                <w:sz w:val="21"/>
                <w:szCs w:val="21"/>
                <w:highlight w:val="none"/>
              </w:rPr>
              <w:t>6.法律、行政法规规定的其他条件</w:t>
            </w:r>
          </w:p>
        </w:tc>
        <w:tc>
          <w:tcPr>
            <w:tcW w:w="4740" w:type="dxa"/>
            <w:vAlign w:val="center"/>
          </w:tcPr>
          <w:p w14:paraId="46B34596">
            <w:pPr>
              <w:snapToGrid w:val="0"/>
              <w:ind w:firstLine="420"/>
              <w:rPr>
                <w:rFonts w:hint="eastAsia" w:ascii="宋体" w:hAnsi="宋体"/>
                <w:color w:val="000000"/>
                <w:sz w:val="21"/>
                <w:szCs w:val="21"/>
                <w:highlight w:val="none"/>
              </w:rPr>
            </w:pPr>
          </w:p>
        </w:tc>
      </w:tr>
      <w:tr w14:paraId="62C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0E7DAF85">
            <w:pPr>
              <w:snapToGrid w:val="0"/>
              <w:jc w:val="both"/>
              <w:rPr>
                <w:rFonts w:hint="eastAsia" w:ascii="宋体" w:hAnsi="宋体"/>
                <w:color w:val="000000"/>
                <w:sz w:val="21"/>
                <w:szCs w:val="21"/>
                <w:highlight w:val="none"/>
              </w:rPr>
            </w:pPr>
            <w:r>
              <w:rPr>
                <w:rFonts w:hint="eastAsia" w:ascii="宋体" w:hAnsi="宋体"/>
                <w:color w:val="000000"/>
                <w:sz w:val="21"/>
                <w:szCs w:val="21"/>
                <w:highlight w:val="none"/>
              </w:rPr>
              <w:t>（二）</w:t>
            </w:r>
          </w:p>
        </w:tc>
        <w:tc>
          <w:tcPr>
            <w:tcW w:w="4111" w:type="dxa"/>
            <w:gridSpan w:val="2"/>
            <w:vAlign w:val="center"/>
          </w:tcPr>
          <w:p w14:paraId="06C3280F">
            <w:pPr>
              <w:snapToGrid w:val="0"/>
              <w:rPr>
                <w:rFonts w:hint="eastAsia" w:ascii="宋体" w:hAnsi="宋体"/>
                <w:color w:val="000000"/>
                <w:sz w:val="21"/>
                <w:szCs w:val="21"/>
                <w:highlight w:val="none"/>
              </w:rPr>
            </w:pPr>
            <w:r>
              <w:rPr>
                <w:rFonts w:hint="eastAsia" w:ascii="宋体" w:hAnsi="宋体"/>
                <w:color w:val="000000"/>
                <w:sz w:val="21"/>
                <w:szCs w:val="21"/>
                <w:highlight w:val="none"/>
              </w:rPr>
              <w:t>本项目特定资格条件</w:t>
            </w:r>
          </w:p>
        </w:tc>
        <w:tc>
          <w:tcPr>
            <w:tcW w:w="4740" w:type="dxa"/>
            <w:vAlign w:val="center"/>
          </w:tcPr>
          <w:p w14:paraId="07E47768">
            <w:pPr>
              <w:snapToGrid w:val="0"/>
              <w:rPr>
                <w:color w:val="000000"/>
                <w:highlight w:val="none"/>
              </w:rPr>
            </w:pPr>
            <w:r>
              <w:rPr>
                <w:rFonts w:hint="eastAsia" w:ascii="宋体" w:hAnsi="宋体"/>
                <w:color w:val="000000"/>
                <w:sz w:val="21"/>
                <w:szCs w:val="21"/>
                <w:highlight w:val="none"/>
              </w:rPr>
              <w:t>按第一篇“三、供应商资格要求（二）本项目的特定资格要求”的要求提交（如果有）。</w:t>
            </w:r>
          </w:p>
        </w:tc>
      </w:tr>
      <w:tr w14:paraId="6577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4FDF9918">
            <w:pPr>
              <w:snapToGrid w:val="0"/>
              <w:jc w:val="both"/>
              <w:rPr>
                <w:rFonts w:hint="eastAsia" w:ascii="宋体" w:hAnsi="宋体"/>
                <w:color w:val="000000"/>
                <w:sz w:val="21"/>
                <w:szCs w:val="21"/>
                <w:highlight w:val="none"/>
              </w:rPr>
            </w:pPr>
            <w:r>
              <w:rPr>
                <w:rFonts w:hint="eastAsia" w:ascii="宋体" w:hAnsi="宋体"/>
                <w:color w:val="000000"/>
                <w:sz w:val="21"/>
                <w:szCs w:val="21"/>
                <w:highlight w:val="none"/>
              </w:rPr>
              <w:t>（三）</w:t>
            </w:r>
          </w:p>
        </w:tc>
        <w:tc>
          <w:tcPr>
            <w:tcW w:w="4111" w:type="dxa"/>
            <w:gridSpan w:val="2"/>
            <w:vAlign w:val="center"/>
          </w:tcPr>
          <w:p w14:paraId="500110B3">
            <w:pPr>
              <w:snapToGrid w:val="0"/>
              <w:rPr>
                <w:rFonts w:hint="eastAsia" w:ascii="宋体" w:hAnsi="宋体"/>
                <w:color w:val="000000"/>
                <w:sz w:val="21"/>
                <w:szCs w:val="21"/>
                <w:highlight w:val="none"/>
              </w:rPr>
            </w:pPr>
            <w:r>
              <w:rPr>
                <w:rFonts w:hint="eastAsia" w:ascii="宋体" w:hAnsi="宋体"/>
                <w:color w:val="000000"/>
                <w:sz w:val="21"/>
                <w:szCs w:val="21"/>
                <w:highlight w:val="none"/>
              </w:rPr>
              <w:t>落实政府采购政策需满足的资格要求：</w:t>
            </w:r>
          </w:p>
        </w:tc>
        <w:tc>
          <w:tcPr>
            <w:tcW w:w="4740" w:type="dxa"/>
            <w:vAlign w:val="center"/>
          </w:tcPr>
          <w:p w14:paraId="53EA7AD8">
            <w:pPr>
              <w:snapToGrid w:val="0"/>
              <w:rPr>
                <w:color w:val="000000"/>
                <w:highlight w:val="none"/>
              </w:rPr>
            </w:pPr>
            <w:r>
              <w:rPr>
                <w:rFonts w:hint="eastAsia" w:ascii="宋体" w:hAnsi="宋体"/>
                <w:color w:val="000000"/>
                <w:sz w:val="21"/>
                <w:szCs w:val="21"/>
                <w:highlight w:val="none"/>
              </w:rPr>
              <w:t>按第一篇“三、供应商资格要求（三）落实政府采购政策需满足的资格要求”的要求提交（如果有）。</w:t>
            </w:r>
          </w:p>
        </w:tc>
      </w:tr>
      <w:tr w14:paraId="5B3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35555222">
            <w:pPr>
              <w:snapToGrid w:val="0"/>
              <w:jc w:val="both"/>
              <w:rPr>
                <w:rFonts w:hint="eastAsia" w:ascii="宋体" w:hAnsi="宋体"/>
                <w:color w:val="000000"/>
                <w:sz w:val="21"/>
                <w:szCs w:val="21"/>
                <w:highlight w:val="none"/>
              </w:rPr>
            </w:pPr>
            <w:r>
              <w:rPr>
                <w:rFonts w:hint="eastAsia" w:ascii="宋体" w:hAnsi="宋体"/>
                <w:color w:val="000000"/>
                <w:sz w:val="21"/>
                <w:szCs w:val="21"/>
                <w:highlight w:val="none"/>
              </w:rPr>
              <w:t>（四）</w:t>
            </w:r>
          </w:p>
        </w:tc>
        <w:tc>
          <w:tcPr>
            <w:tcW w:w="4111" w:type="dxa"/>
            <w:gridSpan w:val="2"/>
            <w:vAlign w:val="center"/>
          </w:tcPr>
          <w:p w14:paraId="253CA677">
            <w:pPr>
              <w:snapToGrid w:val="0"/>
              <w:rPr>
                <w:rFonts w:hint="eastAsia" w:ascii="宋体" w:hAnsi="宋体"/>
                <w:color w:val="000000"/>
                <w:sz w:val="21"/>
                <w:szCs w:val="21"/>
                <w:highlight w:val="none"/>
              </w:rPr>
            </w:pPr>
            <w:r>
              <w:rPr>
                <w:rFonts w:hint="eastAsia" w:ascii="宋体" w:hAnsi="宋体"/>
                <w:color w:val="000000"/>
                <w:sz w:val="21"/>
                <w:szCs w:val="21"/>
                <w:highlight w:val="none"/>
              </w:rPr>
              <w:t>比选保证金</w:t>
            </w:r>
          </w:p>
        </w:tc>
        <w:tc>
          <w:tcPr>
            <w:tcW w:w="4740" w:type="dxa"/>
            <w:vAlign w:val="center"/>
          </w:tcPr>
          <w:p w14:paraId="22CADAFB">
            <w:pPr>
              <w:snapToGrid w:val="0"/>
              <w:rPr>
                <w:rFonts w:hint="eastAsia" w:ascii="宋体" w:hAnsi="宋体" w:cs="宋体"/>
                <w:color w:val="000000"/>
                <w:sz w:val="21"/>
                <w:szCs w:val="21"/>
                <w:highlight w:val="none"/>
              </w:rPr>
            </w:pPr>
            <w:r>
              <w:rPr>
                <w:rFonts w:hint="eastAsia" w:ascii="宋体" w:hAnsi="宋体"/>
                <w:color w:val="000000"/>
                <w:sz w:val="21"/>
                <w:szCs w:val="21"/>
                <w:highlight w:val="none"/>
              </w:rPr>
              <w:t>按照采购文件的规定提交比选保证金。</w:t>
            </w:r>
          </w:p>
        </w:tc>
      </w:tr>
    </w:tbl>
    <w:p w14:paraId="2F5355C2">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注：</w:t>
      </w:r>
    </w:p>
    <w:p w14:paraId="2B0DB0B2">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47405F80">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B9C8C3E">
      <w:pPr>
        <w:spacing w:line="360" w:lineRule="auto"/>
        <w:ind w:firstLine="480" w:firstLineChars="200"/>
        <w:rPr>
          <w:rFonts w:hint="eastAsia" w:ascii="宋体" w:hAnsi="宋体"/>
          <w:color w:val="000000"/>
          <w:kern w:val="0"/>
          <w:sz w:val="24"/>
          <w:szCs w:val="24"/>
          <w:highlight w:val="none"/>
        </w:rPr>
      </w:pPr>
      <w:r>
        <w:rPr>
          <w:rFonts w:hint="eastAsia" w:ascii="宋体" w:hAnsi="宋体"/>
          <w:color w:val="000000"/>
          <w:sz w:val="24"/>
          <w:szCs w:val="24"/>
          <w:highlight w:val="none"/>
        </w:rPr>
        <w:t>2.</w:t>
      </w:r>
      <w:r>
        <w:rPr>
          <w:rFonts w:hint="eastAsia" w:ascii="宋体" w:hAnsi="宋体" w:cs="宋体"/>
          <w:color w:val="000000"/>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51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0FBCD8BB">
            <w:pPr>
              <w:spacing w:line="240" w:lineRule="exact"/>
              <w:jc w:val="both"/>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序号</w:t>
            </w:r>
          </w:p>
        </w:tc>
        <w:tc>
          <w:tcPr>
            <w:tcW w:w="3569" w:type="dxa"/>
            <w:gridSpan w:val="2"/>
            <w:vAlign w:val="center"/>
          </w:tcPr>
          <w:p w14:paraId="5AD325DE">
            <w:pPr>
              <w:spacing w:line="240" w:lineRule="exact"/>
              <w:ind w:firstLine="422"/>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评审因素</w:t>
            </w:r>
          </w:p>
        </w:tc>
        <w:tc>
          <w:tcPr>
            <w:tcW w:w="5220" w:type="dxa"/>
            <w:vAlign w:val="center"/>
          </w:tcPr>
          <w:p w14:paraId="7160AEBB">
            <w:pPr>
              <w:spacing w:line="240" w:lineRule="exact"/>
              <w:ind w:firstLine="422"/>
              <w:jc w:val="center"/>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评审标准</w:t>
            </w:r>
          </w:p>
        </w:tc>
      </w:tr>
      <w:tr w14:paraId="5E3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4489FB80">
            <w:pPr>
              <w:spacing w:line="24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w:t>
            </w:r>
          </w:p>
        </w:tc>
        <w:tc>
          <w:tcPr>
            <w:tcW w:w="1573" w:type="dxa"/>
            <w:vMerge w:val="restart"/>
            <w:vAlign w:val="center"/>
          </w:tcPr>
          <w:p w14:paraId="7C823576">
            <w:pPr>
              <w:spacing w:line="24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有效性审查</w:t>
            </w:r>
          </w:p>
        </w:tc>
        <w:tc>
          <w:tcPr>
            <w:tcW w:w="1996" w:type="dxa"/>
            <w:vAlign w:val="center"/>
          </w:tcPr>
          <w:p w14:paraId="2A49F983">
            <w:pPr>
              <w:spacing w:line="240" w:lineRule="exact"/>
              <w:rPr>
                <w:rFonts w:hint="eastAsia" w:ascii="宋体" w:hAnsi="宋体" w:cs="宋体"/>
                <w:color w:val="000000"/>
                <w:kern w:val="0"/>
                <w:sz w:val="21"/>
                <w:szCs w:val="21"/>
                <w:highlight w:val="none"/>
              </w:rPr>
            </w:pPr>
            <w:r>
              <w:rPr>
                <w:rFonts w:hint="eastAsia" w:ascii="宋体" w:hAnsi="宋体"/>
                <w:color w:val="000000"/>
                <w:sz w:val="21"/>
                <w:szCs w:val="21"/>
                <w:highlight w:val="none"/>
              </w:rPr>
              <w:t>响应文件签署</w:t>
            </w:r>
          </w:p>
        </w:tc>
        <w:tc>
          <w:tcPr>
            <w:tcW w:w="5220" w:type="dxa"/>
            <w:vAlign w:val="center"/>
          </w:tcPr>
          <w:p w14:paraId="72F5E3FD">
            <w:pPr>
              <w:spacing w:line="240" w:lineRule="exact"/>
              <w:rPr>
                <w:rFonts w:hint="eastAsia" w:ascii="宋体" w:hAnsi="宋体" w:cs="宋体"/>
                <w:color w:val="000000"/>
                <w:kern w:val="0"/>
                <w:sz w:val="21"/>
                <w:szCs w:val="21"/>
                <w:highlight w:val="none"/>
              </w:rPr>
            </w:pPr>
            <w:r>
              <w:rPr>
                <w:rFonts w:hint="eastAsia" w:ascii="宋体" w:hAnsi="宋体"/>
                <w:color w:val="000000"/>
                <w:sz w:val="21"/>
                <w:szCs w:val="21"/>
                <w:highlight w:val="none"/>
              </w:rPr>
              <w:t>响应文件按照竞争性比选文件要求签字或盖章。</w:t>
            </w:r>
          </w:p>
        </w:tc>
      </w:tr>
      <w:tr w14:paraId="7AE2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1D8DF64">
            <w:pPr>
              <w:spacing w:line="240" w:lineRule="exact"/>
              <w:ind w:firstLine="420"/>
              <w:jc w:val="center"/>
              <w:rPr>
                <w:rFonts w:hint="eastAsia" w:ascii="宋体" w:hAnsi="宋体" w:cs="宋体"/>
                <w:color w:val="000000"/>
                <w:kern w:val="0"/>
                <w:sz w:val="21"/>
                <w:szCs w:val="21"/>
                <w:highlight w:val="none"/>
              </w:rPr>
            </w:pPr>
          </w:p>
        </w:tc>
        <w:tc>
          <w:tcPr>
            <w:tcW w:w="1573" w:type="dxa"/>
            <w:vMerge w:val="continue"/>
            <w:vAlign w:val="center"/>
          </w:tcPr>
          <w:p w14:paraId="67FEDC16">
            <w:pPr>
              <w:spacing w:line="240" w:lineRule="exact"/>
              <w:ind w:firstLine="420"/>
              <w:rPr>
                <w:rFonts w:hint="eastAsia" w:ascii="宋体" w:hAnsi="宋体" w:cs="宋体"/>
                <w:color w:val="000000"/>
                <w:kern w:val="0"/>
                <w:sz w:val="21"/>
                <w:szCs w:val="21"/>
                <w:highlight w:val="none"/>
              </w:rPr>
            </w:pPr>
          </w:p>
        </w:tc>
        <w:tc>
          <w:tcPr>
            <w:tcW w:w="1996" w:type="dxa"/>
            <w:vAlign w:val="center"/>
          </w:tcPr>
          <w:p w14:paraId="374E3340">
            <w:pPr>
              <w:spacing w:line="240" w:lineRule="exact"/>
              <w:rPr>
                <w:rFonts w:hint="eastAsia" w:ascii="宋体" w:hAnsi="宋体" w:cs="仿宋_GB2312"/>
                <w:color w:val="000000"/>
                <w:sz w:val="21"/>
                <w:szCs w:val="21"/>
                <w:highlight w:val="none"/>
                <w:lang w:val="zh-CN"/>
              </w:rPr>
            </w:pPr>
            <w:r>
              <w:rPr>
                <w:rFonts w:hint="eastAsia" w:ascii="宋体" w:hAnsi="宋体" w:cs="仿宋_GB2312"/>
                <w:color w:val="000000"/>
                <w:sz w:val="21"/>
                <w:szCs w:val="21"/>
                <w:highlight w:val="none"/>
                <w:lang w:val="zh-CN"/>
              </w:rPr>
              <w:t>比选方案</w:t>
            </w:r>
          </w:p>
        </w:tc>
        <w:tc>
          <w:tcPr>
            <w:tcW w:w="5220" w:type="dxa"/>
            <w:vAlign w:val="center"/>
          </w:tcPr>
          <w:p w14:paraId="4E10F05F">
            <w:pPr>
              <w:spacing w:line="240" w:lineRule="exact"/>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只能有一个方案参与比选。</w:t>
            </w:r>
          </w:p>
        </w:tc>
      </w:tr>
      <w:tr w14:paraId="4E40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5624B731">
            <w:pPr>
              <w:spacing w:line="240" w:lineRule="exact"/>
              <w:ind w:firstLine="420"/>
              <w:jc w:val="center"/>
              <w:rPr>
                <w:rFonts w:hint="eastAsia" w:ascii="宋体" w:hAnsi="宋体" w:cs="宋体"/>
                <w:color w:val="000000"/>
                <w:kern w:val="0"/>
                <w:sz w:val="21"/>
                <w:szCs w:val="21"/>
                <w:highlight w:val="none"/>
              </w:rPr>
            </w:pPr>
          </w:p>
        </w:tc>
        <w:tc>
          <w:tcPr>
            <w:tcW w:w="1573" w:type="dxa"/>
            <w:vMerge w:val="continue"/>
            <w:vAlign w:val="center"/>
          </w:tcPr>
          <w:p w14:paraId="5994C750">
            <w:pPr>
              <w:spacing w:line="240" w:lineRule="exact"/>
              <w:ind w:firstLine="420"/>
              <w:rPr>
                <w:rFonts w:hint="eastAsia" w:ascii="宋体" w:hAnsi="宋体" w:cs="宋体"/>
                <w:color w:val="000000"/>
                <w:kern w:val="0"/>
                <w:sz w:val="21"/>
                <w:szCs w:val="21"/>
                <w:highlight w:val="none"/>
              </w:rPr>
            </w:pPr>
          </w:p>
        </w:tc>
        <w:tc>
          <w:tcPr>
            <w:tcW w:w="1996" w:type="dxa"/>
            <w:vAlign w:val="center"/>
          </w:tcPr>
          <w:p w14:paraId="3BAF3336">
            <w:pPr>
              <w:spacing w:line="240" w:lineRule="exact"/>
              <w:rPr>
                <w:rFonts w:hint="eastAsia" w:ascii="宋体" w:hAnsi="宋体" w:cs="仿宋_GB2312"/>
                <w:color w:val="000000"/>
                <w:sz w:val="21"/>
                <w:szCs w:val="21"/>
                <w:highlight w:val="none"/>
                <w:lang w:val="zh-CN"/>
              </w:rPr>
            </w:pPr>
            <w:r>
              <w:rPr>
                <w:rFonts w:hint="eastAsia" w:ascii="宋体" w:hAnsi="宋体"/>
                <w:color w:val="000000"/>
                <w:sz w:val="21"/>
                <w:szCs w:val="21"/>
                <w:highlight w:val="none"/>
              </w:rPr>
              <w:t>报价唯一</w:t>
            </w:r>
          </w:p>
        </w:tc>
        <w:tc>
          <w:tcPr>
            <w:tcW w:w="5220" w:type="dxa"/>
            <w:vAlign w:val="center"/>
          </w:tcPr>
          <w:p w14:paraId="4B4C6EB7">
            <w:pPr>
              <w:spacing w:line="240" w:lineRule="exact"/>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只能在采购预算范围内报价，</w:t>
            </w:r>
            <w:r>
              <w:rPr>
                <w:rFonts w:hint="eastAsia" w:ascii="宋体" w:hAnsi="宋体"/>
                <w:color w:val="000000"/>
                <w:sz w:val="21"/>
                <w:szCs w:val="21"/>
                <w:highlight w:val="none"/>
              </w:rPr>
              <w:t>只能有一个有效报价，不得提交选择性报价。</w:t>
            </w:r>
          </w:p>
        </w:tc>
      </w:tr>
      <w:tr w14:paraId="7869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1256BBF4">
            <w:pPr>
              <w:spacing w:line="24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573" w:type="dxa"/>
            <w:vAlign w:val="center"/>
          </w:tcPr>
          <w:p w14:paraId="24754387">
            <w:pPr>
              <w:spacing w:line="24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完整性审查</w:t>
            </w:r>
          </w:p>
        </w:tc>
        <w:tc>
          <w:tcPr>
            <w:tcW w:w="1996" w:type="dxa"/>
            <w:vAlign w:val="center"/>
          </w:tcPr>
          <w:p w14:paraId="41AC5B40">
            <w:pPr>
              <w:spacing w:line="240" w:lineRule="exact"/>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响应文件份数</w:t>
            </w:r>
          </w:p>
        </w:tc>
        <w:tc>
          <w:tcPr>
            <w:tcW w:w="5220" w:type="dxa"/>
            <w:vAlign w:val="center"/>
          </w:tcPr>
          <w:p w14:paraId="0C356B7D">
            <w:pPr>
              <w:spacing w:line="240" w:lineRule="exact"/>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响应文件正、副本（含电子文档）数量符合竞争性比选文件要求。</w:t>
            </w:r>
          </w:p>
        </w:tc>
      </w:tr>
      <w:tr w14:paraId="72A9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79EC59FF">
            <w:pPr>
              <w:spacing w:line="24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573" w:type="dxa"/>
            <w:vMerge w:val="restart"/>
            <w:vAlign w:val="center"/>
          </w:tcPr>
          <w:p w14:paraId="7B458C6F">
            <w:pPr>
              <w:spacing w:line="240" w:lineRule="exact"/>
              <w:rPr>
                <w:rFonts w:hint="eastAsia" w:ascii="宋体" w:hAnsi="宋体" w:cs="仿宋_GB2312"/>
                <w:color w:val="000000"/>
                <w:sz w:val="21"/>
                <w:szCs w:val="21"/>
                <w:highlight w:val="none"/>
                <w:lang w:val="zh-CN"/>
              </w:rPr>
            </w:pPr>
            <w:r>
              <w:rPr>
                <w:rFonts w:hint="eastAsia" w:ascii="宋体" w:hAnsi="宋体" w:cs="宋体"/>
                <w:color w:val="000000"/>
                <w:kern w:val="0"/>
                <w:sz w:val="21"/>
                <w:szCs w:val="21"/>
                <w:highlight w:val="none"/>
              </w:rPr>
              <w:t>竞争性比选文件的响应程度审查</w:t>
            </w:r>
          </w:p>
        </w:tc>
        <w:tc>
          <w:tcPr>
            <w:tcW w:w="1996" w:type="dxa"/>
            <w:vAlign w:val="center"/>
          </w:tcPr>
          <w:p w14:paraId="362987D2">
            <w:pPr>
              <w:spacing w:line="24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响应文件内容</w:t>
            </w:r>
          </w:p>
        </w:tc>
        <w:tc>
          <w:tcPr>
            <w:tcW w:w="5220" w:type="dxa"/>
            <w:vAlign w:val="center"/>
          </w:tcPr>
          <w:p w14:paraId="724C42C0">
            <w:pPr>
              <w:pStyle w:val="33"/>
              <w:spacing w:line="240" w:lineRule="exact"/>
              <w:rPr>
                <w:rFonts w:hint="eastAsia" w:ascii="宋体" w:hAnsi="宋体" w:cs="宋体"/>
                <w:color w:val="000000"/>
                <w:kern w:val="0"/>
                <w:sz w:val="21"/>
                <w:szCs w:val="21"/>
                <w:highlight w:val="none"/>
              </w:rPr>
            </w:pPr>
            <w:r>
              <w:rPr>
                <w:rFonts w:hint="eastAsia" w:ascii="宋体" w:hAnsi="宋体" w:cs="仿宋_GB2312"/>
                <w:color w:val="000000"/>
                <w:sz w:val="21"/>
                <w:szCs w:val="21"/>
                <w:highlight w:val="none"/>
                <w:lang w:val="zh-CN"/>
              </w:rPr>
              <w:t>满足本竞争性比选文件第二篇、第三篇中（※）号标注的部分要求</w:t>
            </w:r>
          </w:p>
        </w:tc>
      </w:tr>
      <w:tr w14:paraId="5167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74586F6B">
            <w:pPr>
              <w:spacing w:line="240" w:lineRule="exact"/>
              <w:ind w:firstLine="420"/>
              <w:jc w:val="center"/>
              <w:rPr>
                <w:rFonts w:hint="eastAsia" w:ascii="宋体" w:hAnsi="宋体" w:cs="宋体"/>
                <w:color w:val="000000"/>
                <w:kern w:val="0"/>
                <w:sz w:val="21"/>
                <w:szCs w:val="21"/>
                <w:highlight w:val="none"/>
              </w:rPr>
            </w:pPr>
          </w:p>
        </w:tc>
        <w:tc>
          <w:tcPr>
            <w:tcW w:w="1573" w:type="dxa"/>
            <w:vMerge w:val="continue"/>
            <w:vAlign w:val="center"/>
          </w:tcPr>
          <w:p w14:paraId="7FB74DAF">
            <w:pPr>
              <w:spacing w:line="240" w:lineRule="exact"/>
              <w:ind w:firstLine="420"/>
              <w:rPr>
                <w:rFonts w:hint="eastAsia" w:ascii="宋体" w:hAnsi="宋体" w:cs="仿宋_GB2312"/>
                <w:color w:val="000000"/>
                <w:sz w:val="21"/>
                <w:szCs w:val="21"/>
                <w:highlight w:val="none"/>
                <w:lang w:val="zh-CN"/>
              </w:rPr>
            </w:pPr>
          </w:p>
        </w:tc>
        <w:tc>
          <w:tcPr>
            <w:tcW w:w="1996" w:type="dxa"/>
            <w:vAlign w:val="center"/>
          </w:tcPr>
          <w:p w14:paraId="362C2F7B">
            <w:pPr>
              <w:spacing w:line="24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比选有效期</w:t>
            </w:r>
          </w:p>
        </w:tc>
        <w:tc>
          <w:tcPr>
            <w:tcW w:w="5220" w:type="dxa"/>
            <w:vAlign w:val="center"/>
          </w:tcPr>
          <w:p w14:paraId="582653BB">
            <w:pPr>
              <w:spacing w:line="24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满足竞争性比选文件</w:t>
            </w:r>
            <w:r>
              <w:rPr>
                <w:rFonts w:hint="eastAsia" w:ascii="宋体" w:hAnsi="宋体" w:cs="仿宋_GB2312"/>
                <w:color w:val="000000"/>
                <w:sz w:val="21"/>
                <w:szCs w:val="21"/>
                <w:highlight w:val="none"/>
                <w:lang w:val="zh-CN"/>
              </w:rPr>
              <w:t>规定。</w:t>
            </w:r>
          </w:p>
        </w:tc>
      </w:tr>
    </w:tbl>
    <w:p w14:paraId="77E35274">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DF2021">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E072B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5.在比选过程中比选的任何一方不得向他人透露与比选有关的技术资料、价格或其他信息。</w:t>
      </w:r>
    </w:p>
    <w:p w14:paraId="759DE9C9">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6</w:t>
      </w:r>
      <w:r>
        <w:rPr>
          <w:rFonts w:hint="eastAsia" w:ascii="宋体" w:hAnsi="宋体"/>
          <w:color w:val="000000"/>
          <w:sz w:val="24"/>
          <w:szCs w:val="24"/>
          <w:highlight w:val="none"/>
        </w:rPr>
        <w:t>.供应商在比选时作出的所有书面承诺须由法定代表人或其授权代表签字。</w:t>
      </w:r>
    </w:p>
    <w:p w14:paraId="461EC845">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7</w:t>
      </w:r>
      <w:r>
        <w:rPr>
          <w:rFonts w:hint="eastAsia" w:ascii="宋体" w:hAnsi="宋体"/>
          <w:color w:val="000000"/>
          <w:sz w:val="24"/>
          <w:szCs w:val="24"/>
          <w:highlight w:val="none"/>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5F5C979">
      <w:pPr>
        <w:spacing w:line="360" w:lineRule="auto"/>
        <w:ind w:firstLine="480" w:firstLineChars="200"/>
        <w:rPr>
          <w:rFonts w:hint="eastAsia" w:ascii="宋体" w:hAnsi="宋体"/>
          <w:color w:val="000000"/>
          <w:sz w:val="24"/>
          <w:szCs w:val="24"/>
          <w:highlight w:val="none"/>
        </w:rPr>
      </w:pPr>
      <w:r>
        <w:rPr>
          <w:rFonts w:ascii="宋体" w:hAnsi="宋体"/>
          <w:color w:val="000000"/>
          <w:sz w:val="24"/>
          <w:szCs w:val="24"/>
          <w:highlight w:val="none"/>
        </w:rPr>
        <w:t>8</w:t>
      </w:r>
      <w:r>
        <w:rPr>
          <w:rFonts w:hint="eastAsia" w:ascii="宋体" w:hAnsi="宋体"/>
          <w:color w:val="000000"/>
          <w:sz w:val="24"/>
          <w:szCs w:val="24"/>
          <w:highlight w:val="none"/>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13EE898">
      <w:pPr>
        <w:pStyle w:val="4"/>
        <w:spacing w:before="0" w:after="0" w:line="440" w:lineRule="exact"/>
        <w:ind w:firstLine="480" w:firstLineChars="200"/>
        <w:rPr>
          <w:rFonts w:hint="eastAsia" w:ascii="宋体" w:hAnsi="宋体"/>
          <w:sz w:val="24"/>
          <w:szCs w:val="24"/>
          <w:highlight w:val="none"/>
        </w:rPr>
      </w:pPr>
      <w:bookmarkStart w:id="89" w:name="_Toc1304"/>
      <w:r>
        <w:rPr>
          <w:rFonts w:hint="eastAsia" w:ascii="宋体" w:hAnsi="宋体"/>
          <w:sz w:val="24"/>
          <w:szCs w:val="24"/>
          <w:highlight w:val="none"/>
        </w:rPr>
        <w:t>二、</w:t>
      </w:r>
      <w:bookmarkStart w:id="90" w:name="_Toc102227320"/>
      <w:bookmarkStart w:id="91" w:name="_Toc342913394"/>
      <w:r>
        <w:rPr>
          <w:rFonts w:hint="eastAsia" w:ascii="宋体" w:hAnsi="宋体"/>
          <w:sz w:val="24"/>
          <w:szCs w:val="24"/>
          <w:highlight w:val="none"/>
        </w:rPr>
        <w:t>评审标准</w:t>
      </w:r>
      <w:bookmarkEnd w:id="8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2293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456DED8E">
            <w:pPr>
              <w:spacing w:line="240" w:lineRule="atLeast"/>
              <w:jc w:val="both"/>
              <w:rPr>
                <w:rFonts w:hint="eastAsia" w:ascii="宋体" w:hAnsi="宋体"/>
                <w:b/>
                <w:sz w:val="21"/>
                <w:szCs w:val="21"/>
                <w:highlight w:val="none"/>
              </w:rPr>
            </w:pPr>
            <w:r>
              <w:rPr>
                <w:rFonts w:ascii="宋体" w:hAnsi="宋体"/>
                <w:b/>
                <w:sz w:val="21"/>
                <w:szCs w:val="21"/>
                <w:highlight w:val="none"/>
              </w:rPr>
              <w:t>序号</w:t>
            </w:r>
          </w:p>
        </w:tc>
        <w:tc>
          <w:tcPr>
            <w:tcW w:w="1163" w:type="dxa"/>
            <w:vAlign w:val="center"/>
          </w:tcPr>
          <w:p w14:paraId="253F2E5D">
            <w:pPr>
              <w:spacing w:line="240" w:lineRule="atLeast"/>
              <w:jc w:val="both"/>
              <w:rPr>
                <w:rFonts w:hint="eastAsia" w:ascii="宋体" w:hAnsi="宋体"/>
                <w:b/>
                <w:sz w:val="21"/>
                <w:szCs w:val="21"/>
                <w:highlight w:val="none"/>
              </w:rPr>
            </w:pPr>
            <w:r>
              <w:rPr>
                <w:rFonts w:ascii="宋体" w:hAnsi="宋体"/>
                <w:b/>
                <w:sz w:val="21"/>
                <w:szCs w:val="21"/>
                <w:highlight w:val="none"/>
              </w:rPr>
              <w:t>评分因素</w:t>
            </w:r>
          </w:p>
          <w:p w14:paraId="03E26E18">
            <w:pPr>
              <w:spacing w:line="240" w:lineRule="atLeast"/>
              <w:jc w:val="both"/>
              <w:rPr>
                <w:rFonts w:hint="eastAsia" w:ascii="宋体" w:hAnsi="宋体"/>
                <w:b/>
                <w:sz w:val="21"/>
                <w:szCs w:val="21"/>
                <w:highlight w:val="none"/>
              </w:rPr>
            </w:pPr>
            <w:r>
              <w:rPr>
                <w:rFonts w:ascii="宋体" w:hAnsi="宋体"/>
                <w:b/>
                <w:sz w:val="21"/>
                <w:szCs w:val="21"/>
                <w:highlight w:val="none"/>
              </w:rPr>
              <w:t>及权值</w:t>
            </w:r>
          </w:p>
        </w:tc>
        <w:tc>
          <w:tcPr>
            <w:tcW w:w="822" w:type="dxa"/>
            <w:vAlign w:val="center"/>
          </w:tcPr>
          <w:p w14:paraId="20A64D10">
            <w:pPr>
              <w:spacing w:line="240" w:lineRule="atLeast"/>
              <w:jc w:val="both"/>
              <w:rPr>
                <w:rFonts w:hint="eastAsia" w:ascii="宋体" w:hAnsi="宋体"/>
                <w:b/>
                <w:sz w:val="21"/>
                <w:szCs w:val="21"/>
                <w:highlight w:val="none"/>
              </w:rPr>
            </w:pPr>
            <w:r>
              <w:rPr>
                <w:rFonts w:ascii="宋体" w:hAnsi="宋体"/>
                <w:b/>
                <w:sz w:val="21"/>
                <w:szCs w:val="21"/>
                <w:highlight w:val="none"/>
              </w:rPr>
              <w:t>分值</w:t>
            </w:r>
          </w:p>
        </w:tc>
        <w:tc>
          <w:tcPr>
            <w:tcW w:w="5103" w:type="dxa"/>
            <w:vAlign w:val="center"/>
          </w:tcPr>
          <w:p w14:paraId="26E71716">
            <w:pPr>
              <w:spacing w:line="240" w:lineRule="atLeast"/>
              <w:ind w:firstLine="422"/>
              <w:jc w:val="center"/>
              <w:rPr>
                <w:rFonts w:hint="eastAsia" w:ascii="宋体" w:hAnsi="宋体"/>
                <w:b/>
                <w:sz w:val="21"/>
                <w:szCs w:val="21"/>
                <w:highlight w:val="none"/>
              </w:rPr>
            </w:pPr>
            <w:r>
              <w:rPr>
                <w:rFonts w:ascii="宋体" w:hAnsi="宋体"/>
                <w:b/>
                <w:sz w:val="21"/>
                <w:szCs w:val="21"/>
                <w:highlight w:val="none"/>
              </w:rPr>
              <w:t>评分标准</w:t>
            </w:r>
          </w:p>
        </w:tc>
        <w:tc>
          <w:tcPr>
            <w:tcW w:w="1984" w:type="dxa"/>
            <w:vAlign w:val="center"/>
          </w:tcPr>
          <w:p w14:paraId="0A6D6A48">
            <w:pPr>
              <w:pStyle w:val="249"/>
              <w:spacing w:before="0" w:after="0" w:line="240" w:lineRule="atLeast"/>
              <w:ind w:firstLine="422"/>
              <w:rPr>
                <w:rFonts w:hint="eastAsia" w:ascii="宋体" w:hAnsi="宋体" w:eastAsia="宋体"/>
                <w:sz w:val="21"/>
                <w:szCs w:val="21"/>
                <w:highlight w:val="none"/>
              </w:rPr>
            </w:pPr>
            <w:r>
              <w:rPr>
                <w:rFonts w:ascii="宋体" w:hAnsi="宋体" w:eastAsia="宋体"/>
                <w:sz w:val="21"/>
                <w:szCs w:val="21"/>
                <w:highlight w:val="none"/>
              </w:rPr>
              <w:t>说明</w:t>
            </w:r>
          </w:p>
        </w:tc>
      </w:tr>
      <w:tr w14:paraId="6D3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4" w:hRule="atLeast"/>
        </w:trPr>
        <w:tc>
          <w:tcPr>
            <w:tcW w:w="675" w:type="dxa"/>
            <w:vAlign w:val="center"/>
          </w:tcPr>
          <w:p w14:paraId="7D0C7405">
            <w:pPr>
              <w:spacing w:line="240" w:lineRule="atLeast"/>
              <w:ind w:firstLine="210" w:firstLineChars="100"/>
              <w:jc w:val="left"/>
              <w:rPr>
                <w:rFonts w:hint="eastAsia" w:ascii="宋体" w:hAnsi="宋体"/>
                <w:sz w:val="21"/>
                <w:szCs w:val="21"/>
                <w:highlight w:val="none"/>
              </w:rPr>
            </w:pPr>
            <w:r>
              <w:rPr>
                <w:rFonts w:ascii="宋体" w:hAnsi="宋体"/>
                <w:sz w:val="21"/>
                <w:szCs w:val="21"/>
                <w:highlight w:val="none"/>
              </w:rPr>
              <w:t>1</w:t>
            </w:r>
          </w:p>
        </w:tc>
        <w:tc>
          <w:tcPr>
            <w:tcW w:w="1163" w:type="dxa"/>
            <w:vAlign w:val="center"/>
          </w:tcPr>
          <w:p w14:paraId="61CBDABA">
            <w:pPr>
              <w:jc w:val="both"/>
              <w:rPr>
                <w:rFonts w:hint="eastAsia" w:ascii="宋体" w:hAnsi="宋体"/>
                <w:sz w:val="21"/>
                <w:szCs w:val="21"/>
                <w:highlight w:val="none"/>
              </w:rPr>
            </w:pPr>
            <w:r>
              <w:rPr>
                <w:rFonts w:hint="eastAsia" w:ascii="宋体" w:hAnsi="宋体"/>
                <w:sz w:val="21"/>
                <w:szCs w:val="21"/>
                <w:highlight w:val="none"/>
              </w:rPr>
              <w:t>比选报价</w:t>
            </w:r>
          </w:p>
          <w:p w14:paraId="6492F599">
            <w:pPr>
              <w:spacing w:line="240" w:lineRule="atLeast"/>
              <w:jc w:val="both"/>
              <w:rPr>
                <w:rFonts w:hint="eastAsia" w:ascii="宋体" w:hAnsi="宋体"/>
                <w:sz w:val="21"/>
                <w:szCs w:val="21"/>
                <w:highlight w:val="none"/>
              </w:rPr>
            </w:pPr>
            <w:r>
              <w:rPr>
                <w:rFonts w:hint="eastAsia" w:ascii="宋体" w:hAnsi="宋体"/>
                <w:sz w:val="21"/>
                <w:szCs w:val="21"/>
                <w:highlight w:val="none"/>
              </w:rPr>
              <w:t>（30%）</w:t>
            </w:r>
          </w:p>
        </w:tc>
        <w:tc>
          <w:tcPr>
            <w:tcW w:w="822" w:type="dxa"/>
            <w:vAlign w:val="center"/>
          </w:tcPr>
          <w:p w14:paraId="74E4DB3A">
            <w:pPr>
              <w:spacing w:line="240" w:lineRule="atLeast"/>
              <w:jc w:val="both"/>
              <w:rPr>
                <w:rFonts w:hint="eastAsia" w:ascii="宋体" w:hAnsi="宋体"/>
                <w:sz w:val="21"/>
                <w:szCs w:val="21"/>
                <w:highlight w:val="none"/>
              </w:rPr>
            </w:pPr>
            <w:r>
              <w:rPr>
                <w:rFonts w:hint="eastAsia" w:ascii="宋体" w:hAnsi="宋体"/>
                <w:sz w:val="21"/>
                <w:szCs w:val="21"/>
                <w:highlight w:val="none"/>
              </w:rPr>
              <w:t>30分</w:t>
            </w:r>
          </w:p>
        </w:tc>
        <w:tc>
          <w:tcPr>
            <w:tcW w:w="5103" w:type="dxa"/>
            <w:vAlign w:val="center"/>
          </w:tcPr>
          <w:p w14:paraId="0ABB2873">
            <w:pPr>
              <w:spacing w:line="240" w:lineRule="atLeast"/>
              <w:rPr>
                <w:rFonts w:hint="eastAsia" w:ascii="宋体" w:hAnsi="宋体"/>
                <w:sz w:val="21"/>
                <w:szCs w:val="21"/>
                <w:highlight w:val="none"/>
              </w:rPr>
            </w:pPr>
            <w:r>
              <w:rPr>
                <w:rFonts w:hint="eastAsia" w:ascii="宋体" w:hAnsi="宋体"/>
                <w:sz w:val="21"/>
                <w:szCs w:val="21"/>
                <w:highlight w:val="none"/>
              </w:rPr>
              <w:t>满足比选文件要求且报价最低的供应商的价格为比选基准价，其价格分为满分。按照下列公式计算每个供应商的比选报价得分。</w:t>
            </w:r>
          </w:p>
          <w:p w14:paraId="490B784D">
            <w:pPr>
              <w:spacing w:line="240" w:lineRule="atLeast"/>
              <w:rPr>
                <w:rFonts w:hint="eastAsia" w:ascii="宋体" w:hAnsi="宋体"/>
                <w:sz w:val="21"/>
                <w:szCs w:val="21"/>
                <w:highlight w:val="none"/>
              </w:rPr>
            </w:pPr>
            <w:r>
              <w:rPr>
                <w:rFonts w:hint="eastAsia" w:ascii="宋体" w:hAnsi="宋体"/>
                <w:sz w:val="21"/>
                <w:szCs w:val="21"/>
                <w:highlight w:val="none"/>
              </w:rPr>
              <w:t>比选报价得分=（比选基准价/比选报价）×价格权值×100</w:t>
            </w:r>
          </w:p>
        </w:tc>
        <w:tc>
          <w:tcPr>
            <w:tcW w:w="1984" w:type="dxa"/>
            <w:vAlign w:val="center"/>
          </w:tcPr>
          <w:p w14:paraId="58130879">
            <w:pPr>
              <w:spacing w:line="240" w:lineRule="atLeast"/>
              <w:rPr>
                <w:rFonts w:hint="eastAsia" w:ascii="宋体" w:hAnsi="宋体"/>
                <w:sz w:val="21"/>
                <w:szCs w:val="21"/>
                <w:highlight w:val="none"/>
              </w:rPr>
            </w:pPr>
            <w:r>
              <w:rPr>
                <w:rFonts w:hint="eastAsia" w:ascii="宋体" w:hAnsi="宋体"/>
                <w:sz w:val="21"/>
                <w:szCs w:val="21"/>
                <w:highlight w:val="none"/>
              </w:rPr>
              <w:t>对小微企业的价格用扣除后的价格参与评审，详见“关于小微企业报价扣除比例说明”。</w:t>
            </w:r>
          </w:p>
        </w:tc>
      </w:tr>
      <w:tr w14:paraId="096B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8" w:hRule="atLeast"/>
        </w:trPr>
        <w:tc>
          <w:tcPr>
            <w:tcW w:w="675" w:type="dxa"/>
            <w:vMerge w:val="restart"/>
            <w:vAlign w:val="center"/>
          </w:tcPr>
          <w:p w14:paraId="3D50BAB5">
            <w:pPr>
              <w:spacing w:line="240" w:lineRule="atLeast"/>
              <w:ind w:firstLine="210" w:firstLineChars="100"/>
              <w:jc w:val="left"/>
              <w:rPr>
                <w:rFonts w:hint="eastAsia" w:ascii="宋体" w:hAnsi="宋体"/>
                <w:sz w:val="21"/>
                <w:szCs w:val="21"/>
                <w:highlight w:val="none"/>
              </w:rPr>
            </w:pPr>
            <w:r>
              <w:rPr>
                <w:rFonts w:ascii="宋体" w:hAnsi="宋体"/>
                <w:sz w:val="21"/>
                <w:szCs w:val="21"/>
                <w:highlight w:val="none"/>
              </w:rPr>
              <w:t>2</w:t>
            </w:r>
          </w:p>
        </w:tc>
        <w:tc>
          <w:tcPr>
            <w:tcW w:w="1163" w:type="dxa"/>
            <w:vMerge w:val="restart"/>
            <w:vAlign w:val="center"/>
          </w:tcPr>
          <w:p w14:paraId="5D179914">
            <w:pPr>
              <w:spacing w:line="240" w:lineRule="atLeast"/>
              <w:jc w:val="both"/>
              <w:rPr>
                <w:rFonts w:hint="eastAsia" w:ascii="宋体" w:hAnsi="宋体"/>
                <w:sz w:val="21"/>
                <w:szCs w:val="21"/>
                <w:highlight w:val="none"/>
              </w:rPr>
            </w:pPr>
            <w:r>
              <w:rPr>
                <w:rFonts w:hint="eastAsia" w:ascii="宋体" w:hAnsi="宋体"/>
                <w:sz w:val="21"/>
                <w:szCs w:val="21"/>
                <w:highlight w:val="none"/>
              </w:rPr>
              <w:t>技术部分</w:t>
            </w:r>
          </w:p>
          <w:p w14:paraId="6D58809C">
            <w:pPr>
              <w:spacing w:line="240" w:lineRule="atLeast"/>
              <w:jc w:val="both"/>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40</w:t>
            </w:r>
            <w:r>
              <w:rPr>
                <w:rFonts w:hint="eastAsia" w:ascii="宋体" w:hAnsi="宋体"/>
                <w:sz w:val="21"/>
                <w:szCs w:val="21"/>
                <w:highlight w:val="none"/>
              </w:rPr>
              <w:t>%）</w:t>
            </w:r>
          </w:p>
        </w:tc>
        <w:tc>
          <w:tcPr>
            <w:tcW w:w="822" w:type="dxa"/>
            <w:vMerge w:val="restart"/>
            <w:vAlign w:val="center"/>
          </w:tcPr>
          <w:p w14:paraId="743DEE46">
            <w:pPr>
              <w:spacing w:line="240" w:lineRule="atLeast"/>
              <w:ind w:firstLine="28"/>
              <w:jc w:val="center"/>
              <w:rPr>
                <w:rFonts w:ascii="宋体" w:hAnsi="宋体"/>
                <w:sz w:val="21"/>
                <w:szCs w:val="21"/>
                <w:highlight w:val="none"/>
              </w:rPr>
            </w:pPr>
            <w:r>
              <w:rPr>
                <w:rFonts w:hint="eastAsia" w:ascii="宋体" w:hAnsi="宋体"/>
                <w:sz w:val="21"/>
                <w:szCs w:val="21"/>
                <w:highlight w:val="none"/>
              </w:rPr>
              <w:t>服务方案</w:t>
            </w:r>
          </w:p>
          <w:p w14:paraId="19C7C501">
            <w:pPr>
              <w:spacing w:line="240" w:lineRule="atLeast"/>
              <w:jc w:val="both"/>
              <w:rPr>
                <w:rFonts w:hint="eastAsia" w:ascii="宋体" w:hAnsi="宋体"/>
                <w:sz w:val="21"/>
                <w:szCs w:val="21"/>
                <w:highlight w:val="none"/>
              </w:rPr>
            </w:pPr>
            <w:r>
              <w:rPr>
                <w:rFonts w:ascii="宋体" w:hAnsi="宋体"/>
                <w:sz w:val="21"/>
                <w:szCs w:val="21"/>
                <w:highlight w:val="none"/>
              </w:rPr>
              <w:t>40</w:t>
            </w:r>
            <w:r>
              <w:rPr>
                <w:rFonts w:hint="eastAsia" w:ascii="宋体" w:hAnsi="宋体"/>
                <w:sz w:val="21"/>
                <w:szCs w:val="21"/>
                <w:highlight w:val="none"/>
              </w:rPr>
              <w:t>分</w:t>
            </w:r>
          </w:p>
        </w:tc>
        <w:tc>
          <w:tcPr>
            <w:tcW w:w="5103" w:type="dxa"/>
            <w:vAlign w:val="center"/>
          </w:tcPr>
          <w:p w14:paraId="41D1BC28">
            <w:pPr>
              <w:spacing w:line="240" w:lineRule="atLeast"/>
              <w:rPr>
                <w:rFonts w:hint="eastAsia" w:ascii="宋体" w:hAnsi="宋体"/>
                <w:sz w:val="21"/>
                <w:szCs w:val="21"/>
                <w:highlight w:val="none"/>
              </w:rPr>
            </w:pPr>
            <w:r>
              <w:rPr>
                <w:rFonts w:hint="eastAsia" w:ascii="宋体" w:hAnsi="宋体"/>
                <w:sz w:val="21"/>
                <w:szCs w:val="21"/>
                <w:highlight w:val="none"/>
              </w:rPr>
              <w:t>1.对项目要求理解（</w:t>
            </w:r>
            <w:r>
              <w:rPr>
                <w:rFonts w:ascii="宋体" w:hAnsi="宋体"/>
                <w:sz w:val="21"/>
                <w:szCs w:val="21"/>
                <w:highlight w:val="none"/>
              </w:rPr>
              <w:t>15</w:t>
            </w:r>
            <w:r>
              <w:rPr>
                <w:rFonts w:hint="eastAsia" w:ascii="宋体" w:hAnsi="宋体"/>
                <w:sz w:val="21"/>
                <w:szCs w:val="21"/>
                <w:highlight w:val="none"/>
              </w:rPr>
              <w:t>分）；</w:t>
            </w:r>
          </w:p>
          <w:p w14:paraId="262C25A5">
            <w:pPr>
              <w:spacing w:line="240" w:lineRule="atLeast"/>
              <w:rPr>
                <w:rFonts w:hint="eastAsia" w:ascii="宋体" w:hAnsi="宋体"/>
                <w:sz w:val="21"/>
                <w:szCs w:val="21"/>
                <w:highlight w:val="none"/>
              </w:rPr>
            </w:pPr>
            <w:r>
              <w:rPr>
                <w:rFonts w:hint="eastAsia" w:ascii="宋体" w:hAnsi="宋体"/>
                <w:sz w:val="21"/>
                <w:szCs w:val="21"/>
                <w:highlight w:val="none"/>
              </w:rPr>
              <w:t>供应商对本项目背景、目的、意义及具体要求等进行阐述，根据供应商总体理解的准确性、合理性、详尽程度进行评分。</w:t>
            </w:r>
          </w:p>
          <w:p w14:paraId="06ACFFFD">
            <w:pPr>
              <w:spacing w:line="240" w:lineRule="atLeast"/>
              <w:rPr>
                <w:rFonts w:hint="eastAsia" w:ascii="宋体" w:hAnsi="宋体"/>
                <w:sz w:val="21"/>
                <w:szCs w:val="21"/>
                <w:highlight w:val="none"/>
              </w:rPr>
            </w:pPr>
            <w:r>
              <w:rPr>
                <w:rFonts w:hint="eastAsia" w:ascii="宋体" w:hAnsi="宋体"/>
                <w:sz w:val="21"/>
                <w:szCs w:val="21"/>
                <w:highlight w:val="none"/>
              </w:rPr>
              <w:t>优（方案完整、内容详实、理解深刻）得</w:t>
            </w:r>
            <w:r>
              <w:rPr>
                <w:rFonts w:ascii="宋体" w:hAnsi="宋体"/>
                <w:sz w:val="21"/>
                <w:szCs w:val="21"/>
                <w:highlight w:val="none"/>
              </w:rPr>
              <w:t>15</w:t>
            </w:r>
            <w:r>
              <w:rPr>
                <w:rFonts w:hint="eastAsia" w:ascii="宋体" w:hAnsi="宋体"/>
                <w:sz w:val="21"/>
                <w:szCs w:val="21"/>
                <w:highlight w:val="none"/>
              </w:rPr>
              <w:t>分；</w:t>
            </w:r>
          </w:p>
          <w:p w14:paraId="35E5469B">
            <w:pPr>
              <w:spacing w:line="240" w:lineRule="atLeast"/>
              <w:rPr>
                <w:rFonts w:hint="eastAsia" w:ascii="宋体" w:hAnsi="宋体"/>
                <w:sz w:val="21"/>
                <w:szCs w:val="21"/>
                <w:highlight w:val="none"/>
              </w:rPr>
            </w:pPr>
            <w:r>
              <w:rPr>
                <w:rFonts w:hint="eastAsia" w:ascii="宋体" w:hAnsi="宋体"/>
                <w:sz w:val="21"/>
                <w:szCs w:val="21"/>
                <w:highlight w:val="none"/>
              </w:rPr>
              <w:t>良（方案较完整、内容较详实、理解较深刻）得</w:t>
            </w:r>
            <w:r>
              <w:rPr>
                <w:rFonts w:ascii="宋体" w:hAnsi="宋体"/>
                <w:sz w:val="21"/>
                <w:szCs w:val="21"/>
                <w:highlight w:val="none"/>
              </w:rPr>
              <w:t>10</w:t>
            </w:r>
            <w:r>
              <w:rPr>
                <w:rFonts w:hint="eastAsia" w:ascii="宋体" w:hAnsi="宋体"/>
                <w:sz w:val="21"/>
                <w:szCs w:val="21"/>
                <w:highlight w:val="none"/>
              </w:rPr>
              <w:t>分；</w:t>
            </w:r>
          </w:p>
          <w:p w14:paraId="37D27CE7">
            <w:pPr>
              <w:spacing w:line="240" w:lineRule="atLeast"/>
              <w:rPr>
                <w:rFonts w:hint="eastAsia" w:ascii="宋体" w:hAnsi="宋体"/>
                <w:sz w:val="21"/>
                <w:szCs w:val="21"/>
                <w:highlight w:val="none"/>
              </w:rPr>
            </w:pPr>
            <w:r>
              <w:rPr>
                <w:rFonts w:hint="eastAsia" w:ascii="宋体" w:hAnsi="宋体"/>
                <w:sz w:val="21"/>
                <w:szCs w:val="21"/>
                <w:highlight w:val="none"/>
              </w:rPr>
              <w:t>一般（方案一般、内容一般、理解一般）得</w:t>
            </w:r>
            <w:r>
              <w:rPr>
                <w:rFonts w:ascii="宋体" w:hAnsi="宋体"/>
                <w:sz w:val="21"/>
                <w:szCs w:val="21"/>
                <w:highlight w:val="none"/>
              </w:rPr>
              <w:t>5</w:t>
            </w:r>
            <w:r>
              <w:rPr>
                <w:rFonts w:hint="eastAsia" w:ascii="宋体" w:hAnsi="宋体"/>
                <w:sz w:val="21"/>
                <w:szCs w:val="21"/>
                <w:highlight w:val="none"/>
              </w:rPr>
              <w:t>分；</w:t>
            </w:r>
          </w:p>
          <w:p w14:paraId="210E8688">
            <w:pPr>
              <w:spacing w:line="240" w:lineRule="atLeast"/>
              <w:rPr>
                <w:rFonts w:hint="eastAsia" w:ascii="宋体" w:hAnsi="宋体"/>
                <w:sz w:val="21"/>
                <w:szCs w:val="21"/>
                <w:highlight w:val="none"/>
              </w:rPr>
            </w:pPr>
            <w:r>
              <w:rPr>
                <w:rFonts w:hint="eastAsia" w:ascii="宋体" w:hAnsi="宋体"/>
                <w:sz w:val="21"/>
                <w:szCs w:val="21"/>
                <w:highlight w:val="none"/>
              </w:rPr>
              <w:t>差（方案不完整、内容单薄、理解差）或未提供得0分。</w:t>
            </w:r>
          </w:p>
        </w:tc>
        <w:tc>
          <w:tcPr>
            <w:tcW w:w="1984" w:type="dxa"/>
            <w:vMerge w:val="restart"/>
            <w:vAlign w:val="center"/>
          </w:tcPr>
          <w:p w14:paraId="454BD65D">
            <w:pPr>
              <w:spacing w:line="240" w:lineRule="atLeast"/>
              <w:ind w:left="-38" w:firstLine="420"/>
              <w:rPr>
                <w:rFonts w:hint="eastAsia" w:ascii="宋体" w:hAnsi="宋体"/>
                <w:sz w:val="21"/>
                <w:szCs w:val="21"/>
                <w:highlight w:val="none"/>
              </w:rPr>
            </w:pPr>
          </w:p>
        </w:tc>
      </w:tr>
      <w:tr w14:paraId="00FA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7D52F5E3">
            <w:pPr>
              <w:spacing w:line="240" w:lineRule="atLeast"/>
              <w:ind w:firstLine="420"/>
              <w:jc w:val="center"/>
              <w:rPr>
                <w:rFonts w:hint="eastAsia" w:ascii="宋体" w:hAnsi="宋体"/>
                <w:sz w:val="21"/>
                <w:szCs w:val="21"/>
                <w:highlight w:val="none"/>
              </w:rPr>
            </w:pPr>
          </w:p>
        </w:tc>
        <w:tc>
          <w:tcPr>
            <w:tcW w:w="1163" w:type="dxa"/>
            <w:vMerge w:val="continue"/>
            <w:vAlign w:val="center"/>
          </w:tcPr>
          <w:p w14:paraId="72B00EBB">
            <w:pPr>
              <w:spacing w:line="240" w:lineRule="atLeast"/>
              <w:ind w:firstLine="420"/>
              <w:jc w:val="center"/>
              <w:rPr>
                <w:rFonts w:hint="eastAsia" w:ascii="宋体" w:hAnsi="宋体"/>
                <w:sz w:val="21"/>
                <w:szCs w:val="21"/>
                <w:highlight w:val="none"/>
              </w:rPr>
            </w:pPr>
          </w:p>
        </w:tc>
        <w:tc>
          <w:tcPr>
            <w:tcW w:w="822" w:type="dxa"/>
            <w:vMerge w:val="continue"/>
            <w:vAlign w:val="center"/>
          </w:tcPr>
          <w:p w14:paraId="67321324">
            <w:pPr>
              <w:spacing w:line="240" w:lineRule="atLeast"/>
              <w:ind w:firstLine="420"/>
              <w:jc w:val="center"/>
              <w:rPr>
                <w:rFonts w:hint="eastAsia" w:ascii="宋体" w:hAnsi="宋体"/>
                <w:sz w:val="21"/>
                <w:szCs w:val="21"/>
                <w:highlight w:val="none"/>
              </w:rPr>
            </w:pPr>
          </w:p>
        </w:tc>
        <w:tc>
          <w:tcPr>
            <w:tcW w:w="5103" w:type="dxa"/>
            <w:vAlign w:val="center"/>
          </w:tcPr>
          <w:p w14:paraId="07154BFC">
            <w:pPr>
              <w:spacing w:line="240" w:lineRule="atLeast"/>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.实施方案（1</w:t>
            </w:r>
            <w:r>
              <w:rPr>
                <w:rFonts w:ascii="宋体" w:hAnsi="宋体"/>
                <w:sz w:val="21"/>
                <w:szCs w:val="21"/>
                <w:highlight w:val="none"/>
              </w:rPr>
              <w:t>5</w:t>
            </w:r>
            <w:r>
              <w:rPr>
                <w:rFonts w:hint="eastAsia" w:ascii="宋体" w:hAnsi="宋体"/>
                <w:sz w:val="21"/>
                <w:szCs w:val="21"/>
                <w:highlight w:val="none"/>
              </w:rPr>
              <w:t>分）；</w:t>
            </w:r>
          </w:p>
          <w:p w14:paraId="5710B858">
            <w:pPr>
              <w:spacing w:line="240" w:lineRule="atLeast"/>
              <w:rPr>
                <w:rFonts w:hint="eastAsia" w:ascii="宋体" w:hAnsi="宋体"/>
                <w:sz w:val="21"/>
                <w:szCs w:val="21"/>
                <w:highlight w:val="none"/>
              </w:rPr>
            </w:pPr>
            <w:r>
              <w:rPr>
                <w:rFonts w:hint="eastAsia" w:ascii="宋体" w:hAnsi="宋体"/>
                <w:sz w:val="21"/>
                <w:szCs w:val="21"/>
                <w:highlight w:val="none"/>
              </w:rPr>
              <w:t>根据供应商提供的实施方案的合理性、针对性、可行性进行评分。</w:t>
            </w:r>
          </w:p>
          <w:p w14:paraId="377CF1D8">
            <w:pPr>
              <w:spacing w:line="240" w:lineRule="atLeast"/>
              <w:rPr>
                <w:rFonts w:hint="eastAsia" w:ascii="宋体" w:hAnsi="宋体"/>
                <w:sz w:val="21"/>
                <w:szCs w:val="21"/>
                <w:highlight w:val="none"/>
              </w:rPr>
            </w:pPr>
            <w:r>
              <w:rPr>
                <w:rFonts w:hint="eastAsia" w:ascii="宋体" w:hAnsi="宋体"/>
                <w:sz w:val="21"/>
                <w:szCs w:val="21"/>
                <w:highlight w:val="none"/>
              </w:rPr>
              <w:t>优（方案完整、内容详实、操作性强）得</w:t>
            </w:r>
            <w:r>
              <w:rPr>
                <w:rFonts w:ascii="宋体" w:hAnsi="宋体"/>
                <w:sz w:val="21"/>
                <w:szCs w:val="21"/>
                <w:highlight w:val="none"/>
              </w:rPr>
              <w:t>15</w:t>
            </w:r>
            <w:r>
              <w:rPr>
                <w:rFonts w:hint="eastAsia" w:ascii="宋体" w:hAnsi="宋体"/>
                <w:sz w:val="21"/>
                <w:szCs w:val="21"/>
                <w:highlight w:val="none"/>
              </w:rPr>
              <w:t>分；</w:t>
            </w:r>
          </w:p>
          <w:p w14:paraId="4F56B832">
            <w:pPr>
              <w:spacing w:line="240" w:lineRule="atLeast"/>
              <w:rPr>
                <w:rFonts w:hint="eastAsia" w:ascii="宋体" w:hAnsi="宋体"/>
                <w:sz w:val="21"/>
                <w:szCs w:val="21"/>
                <w:highlight w:val="none"/>
              </w:rPr>
            </w:pPr>
            <w:r>
              <w:rPr>
                <w:rFonts w:hint="eastAsia" w:ascii="宋体" w:hAnsi="宋体"/>
                <w:sz w:val="21"/>
                <w:szCs w:val="21"/>
                <w:highlight w:val="none"/>
              </w:rPr>
              <w:t>良（方案较完整、内容较详实、操作性较强）得</w:t>
            </w:r>
            <w:r>
              <w:rPr>
                <w:rFonts w:ascii="宋体" w:hAnsi="宋体"/>
                <w:sz w:val="21"/>
                <w:szCs w:val="21"/>
                <w:highlight w:val="none"/>
              </w:rPr>
              <w:t>10</w:t>
            </w:r>
            <w:r>
              <w:rPr>
                <w:rFonts w:hint="eastAsia" w:ascii="宋体" w:hAnsi="宋体"/>
                <w:sz w:val="21"/>
                <w:szCs w:val="21"/>
                <w:highlight w:val="none"/>
              </w:rPr>
              <w:t>分；</w:t>
            </w:r>
          </w:p>
          <w:p w14:paraId="4CE53001">
            <w:pPr>
              <w:spacing w:line="240" w:lineRule="atLeast"/>
              <w:rPr>
                <w:rFonts w:hint="eastAsia" w:ascii="宋体" w:hAnsi="宋体"/>
                <w:sz w:val="21"/>
                <w:szCs w:val="21"/>
                <w:highlight w:val="none"/>
              </w:rPr>
            </w:pPr>
            <w:r>
              <w:rPr>
                <w:rFonts w:hint="eastAsia" w:ascii="宋体" w:hAnsi="宋体"/>
                <w:sz w:val="21"/>
                <w:szCs w:val="21"/>
                <w:highlight w:val="none"/>
              </w:rPr>
              <w:t>一般（方案一般、内容一般、操作性一般）得</w:t>
            </w:r>
            <w:r>
              <w:rPr>
                <w:rFonts w:ascii="宋体" w:hAnsi="宋体"/>
                <w:sz w:val="21"/>
                <w:szCs w:val="21"/>
                <w:highlight w:val="none"/>
              </w:rPr>
              <w:t>5</w:t>
            </w:r>
            <w:r>
              <w:rPr>
                <w:rFonts w:hint="eastAsia" w:ascii="宋体" w:hAnsi="宋体"/>
                <w:sz w:val="21"/>
                <w:szCs w:val="21"/>
                <w:highlight w:val="none"/>
              </w:rPr>
              <w:t>分；</w:t>
            </w:r>
          </w:p>
          <w:p w14:paraId="0F6F680A">
            <w:pPr>
              <w:spacing w:line="240" w:lineRule="atLeast"/>
              <w:rPr>
                <w:rFonts w:hint="eastAsia" w:ascii="宋体" w:hAnsi="宋体"/>
                <w:sz w:val="21"/>
                <w:szCs w:val="21"/>
                <w:highlight w:val="none"/>
              </w:rPr>
            </w:pPr>
            <w:r>
              <w:rPr>
                <w:rFonts w:hint="eastAsia" w:ascii="宋体" w:hAnsi="宋体"/>
                <w:sz w:val="21"/>
                <w:szCs w:val="21"/>
                <w:highlight w:val="none"/>
              </w:rPr>
              <w:t>差（方案不完整、内容单薄、操作性差）或未提供得0分。</w:t>
            </w:r>
          </w:p>
        </w:tc>
        <w:tc>
          <w:tcPr>
            <w:tcW w:w="1984" w:type="dxa"/>
            <w:vMerge w:val="continue"/>
            <w:vAlign w:val="center"/>
          </w:tcPr>
          <w:p w14:paraId="3FF6FAA9">
            <w:pPr>
              <w:spacing w:line="240" w:lineRule="atLeast"/>
              <w:ind w:left="-38" w:firstLine="420"/>
              <w:rPr>
                <w:rFonts w:hint="eastAsia" w:ascii="宋体" w:hAnsi="宋体"/>
                <w:sz w:val="21"/>
                <w:szCs w:val="21"/>
                <w:highlight w:val="none"/>
              </w:rPr>
            </w:pPr>
          </w:p>
        </w:tc>
      </w:tr>
      <w:tr w14:paraId="49D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4" w:hRule="atLeast"/>
        </w:trPr>
        <w:tc>
          <w:tcPr>
            <w:tcW w:w="675" w:type="dxa"/>
            <w:vMerge w:val="continue"/>
            <w:vAlign w:val="center"/>
          </w:tcPr>
          <w:p w14:paraId="3660E684">
            <w:pPr>
              <w:spacing w:line="240" w:lineRule="atLeast"/>
              <w:ind w:firstLine="420"/>
              <w:jc w:val="center"/>
              <w:rPr>
                <w:rFonts w:hint="eastAsia" w:ascii="宋体" w:hAnsi="宋体"/>
                <w:sz w:val="21"/>
                <w:szCs w:val="21"/>
                <w:highlight w:val="none"/>
              </w:rPr>
            </w:pPr>
          </w:p>
        </w:tc>
        <w:tc>
          <w:tcPr>
            <w:tcW w:w="1163" w:type="dxa"/>
            <w:vMerge w:val="continue"/>
            <w:vAlign w:val="center"/>
          </w:tcPr>
          <w:p w14:paraId="3E7821EF">
            <w:pPr>
              <w:spacing w:line="240" w:lineRule="atLeast"/>
              <w:ind w:firstLine="420"/>
              <w:jc w:val="center"/>
              <w:rPr>
                <w:rFonts w:hint="eastAsia" w:ascii="宋体" w:hAnsi="宋体"/>
                <w:sz w:val="21"/>
                <w:szCs w:val="21"/>
                <w:highlight w:val="none"/>
              </w:rPr>
            </w:pPr>
          </w:p>
        </w:tc>
        <w:tc>
          <w:tcPr>
            <w:tcW w:w="822" w:type="dxa"/>
            <w:vMerge w:val="continue"/>
            <w:vAlign w:val="center"/>
          </w:tcPr>
          <w:p w14:paraId="21BA93CF">
            <w:pPr>
              <w:spacing w:line="240" w:lineRule="atLeast"/>
              <w:ind w:firstLine="420"/>
              <w:jc w:val="center"/>
              <w:rPr>
                <w:rFonts w:hint="eastAsia" w:ascii="宋体" w:hAnsi="宋体"/>
                <w:sz w:val="21"/>
                <w:szCs w:val="21"/>
                <w:highlight w:val="none"/>
              </w:rPr>
            </w:pPr>
          </w:p>
        </w:tc>
        <w:tc>
          <w:tcPr>
            <w:tcW w:w="5103" w:type="dxa"/>
            <w:vAlign w:val="center"/>
          </w:tcPr>
          <w:p w14:paraId="0DC538B4">
            <w:pPr>
              <w:spacing w:line="240" w:lineRule="atLeast"/>
              <w:rPr>
                <w:rFonts w:hint="eastAsia"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.工作安排计划（</w:t>
            </w:r>
            <w:r>
              <w:rPr>
                <w:rFonts w:ascii="宋体" w:hAnsi="宋体"/>
                <w:sz w:val="21"/>
                <w:szCs w:val="21"/>
                <w:highlight w:val="none"/>
              </w:rPr>
              <w:t>10</w:t>
            </w:r>
            <w:r>
              <w:rPr>
                <w:rFonts w:hint="eastAsia" w:ascii="宋体" w:hAnsi="宋体"/>
                <w:sz w:val="21"/>
                <w:szCs w:val="21"/>
                <w:highlight w:val="none"/>
              </w:rPr>
              <w:t>分）；</w:t>
            </w:r>
          </w:p>
          <w:p w14:paraId="621D1653">
            <w:pPr>
              <w:spacing w:line="240" w:lineRule="atLeast"/>
              <w:rPr>
                <w:rFonts w:hint="eastAsia" w:ascii="宋体" w:hAnsi="宋体"/>
                <w:sz w:val="21"/>
                <w:szCs w:val="21"/>
                <w:highlight w:val="none"/>
              </w:rPr>
            </w:pPr>
            <w:r>
              <w:rPr>
                <w:rFonts w:hint="eastAsia" w:ascii="宋体" w:hAnsi="宋体"/>
                <w:sz w:val="21"/>
                <w:szCs w:val="21"/>
                <w:highlight w:val="none"/>
              </w:rPr>
              <w:t>根据供应商提出的具体工作安排计划进行评分。</w:t>
            </w:r>
          </w:p>
          <w:p w14:paraId="10EE4C31">
            <w:pPr>
              <w:spacing w:line="240" w:lineRule="atLeast"/>
              <w:rPr>
                <w:rFonts w:hint="eastAsia" w:ascii="宋体" w:hAnsi="宋体"/>
                <w:sz w:val="21"/>
                <w:szCs w:val="21"/>
                <w:highlight w:val="none"/>
              </w:rPr>
            </w:pPr>
            <w:r>
              <w:rPr>
                <w:rFonts w:hint="eastAsia" w:ascii="宋体" w:hAnsi="宋体"/>
                <w:sz w:val="21"/>
                <w:szCs w:val="21"/>
                <w:highlight w:val="none"/>
              </w:rPr>
              <w:t>优（工作安排合理、能高效完成发展推介及商务洽谈活动组织）得</w:t>
            </w:r>
            <w:r>
              <w:rPr>
                <w:rFonts w:ascii="宋体" w:hAnsi="宋体"/>
                <w:sz w:val="21"/>
                <w:szCs w:val="21"/>
                <w:highlight w:val="none"/>
              </w:rPr>
              <w:t>10</w:t>
            </w:r>
            <w:r>
              <w:rPr>
                <w:rFonts w:hint="eastAsia" w:ascii="宋体" w:hAnsi="宋体"/>
                <w:sz w:val="21"/>
                <w:szCs w:val="21"/>
                <w:highlight w:val="none"/>
              </w:rPr>
              <w:t>分；</w:t>
            </w:r>
          </w:p>
          <w:p w14:paraId="20EDA5B5">
            <w:pPr>
              <w:spacing w:line="240" w:lineRule="atLeast"/>
              <w:rPr>
                <w:rFonts w:hint="eastAsia" w:ascii="宋体" w:hAnsi="宋体"/>
                <w:sz w:val="21"/>
                <w:szCs w:val="21"/>
                <w:highlight w:val="none"/>
              </w:rPr>
            </w:pPr>
            <w:r>
              <w:rPr>
                <w:rFonts w:hint="eastAsia" w:ascii="宋体" w:hAnsi="宋体"/>
                <w:sz w:val="21"/>
                <w:szCs w:val="21"/>
                <w:highlight w:val="none"/>
              </w:rPr>
              <w:t>良（工作安排合理、能比较高效完成发展推介及商务洽谈活动组织）得</w:t>
            </w:r>
            <w:r>
              <w:rPr>
                <w:rFonts w:ascii="宋体" w:hAnsi="宋体"/>
                <w:sz w:val="21"/>
                <w:szCs w:val="21"/>
                <w:highlight w:val="none"/>
              </w:rPr>
              <w:t>7</w:t>
            </w:r>
            <w:r>
              <w:rPr>
                <w:rFonts w:hint="eastAsia" w:ascii="宋体" w:hAnsi="宋体"/>
                <w:sz w:val="21"/>
                <w:szCs w:val="21"/>
                <w:highlight w:val="none"/>
              </w:rPr>
              <w:t>分；</w:t>
            </w:r>
          </w:p>
          <w:p w14:paraId="57FAC32E">
            <w:pPr>
              <w:spacing w:line="240" w:lineRule="atLeast"/>
              <w:rPr>
                <w:rFonts w:hint="eastAsia" w:ascii="宋体" w:hAnsi="宋体"/>
                <w:sz w:val="21"/>
                <w:szCs w:val="21"/>
                <w:highlight w:val="none"/>
              </w:rPr>
            </w:pPr>
            <w:r>
              <w:rPr>
                <w:rFonts w:hint="eastAsia" w:ascii="宋体" w:hAnsi="宋体"/>
                <w:sz w:val="21"/>
                <w:szCs w:val="21"/>
                <w:highlight w:val="none"/>
              </w:rPr>
              <w:t>一般（工作安排基本合理、完成发展推介及商务洽谈活动组织能力一般）得</w:t>
            </w:r>
            <w:r>
              <w:rPr>
                <w:rFonts w:ascii="宋体" w:hAnsi="宋体"/>
                <w:sz w:val="21"/>
                <w:szCs w:val="21"/>
                <w:highlight w:val="none"/>
              </w:rPr>
              <w:t>4</w:t>
            </w:r>
            <w:r>
              <w:rPr>
                <w:rFonts w:hint="eastAsia" w:ascii="宋体" w:hAnsi="宋体"/>
                <w:sz w:val="21"/>
                <w:szCs w:val="21"/>
                <w:highlight w:val="none"/>
              </w:rPr>
              <w:t>分；</w:t>
            </w:r>
          </w:p>
          <w:p w14:paraId="4A1E9EEA">
            <w:pPr>
              <w:spacing w:line="240" w:lineRule="atLeast"/>
              <w:rPr>
                <w:rFonts w:hint="eastAsia" w:ascii="宋体" w:hAnsi="宋体"/>
                <w:sz w:val="21"/>
                <w:szCs w:val="21"/>
                <w:highlight w:val="none"/>
              </w:rPr>
            </w:pPr>
            <w:r>
              <w:rPr>
                <w:rFonts w:hint="eastAsia" w:ascii="宋体" w:hAnsi="宋体"/>
                <w:sz w:val="21"/>
                <w:szCs w:val="21"/>
                <w:highlight w:val="none"/>
              </w:rPr>
              <w:t>差（工作安排不合理、完成发展推介及商务洽谈活动组织能力差）或未提供得</w:t>
            </w:r>
            <w:r>
              <w:rPr>
                <w:rFonts w:ascii="宋体" w:hAnsi="宋体"/>
                <w:sz w:val="21"/>
                <w:szCs w:val="21"/>
                <w:highlight w:val="none"/>
              </w:rPr>
              <w:t>0</w:t>
            </w:r>
            <w:r>
              <w:rPr>
                <w:rFonts w:hint="eastAsia" w:ascii="宋体" w:hAnsi="宋体"/>
                <w:sz w:val="21"/>
                <w:szCs w:val="21"/>
                <w:highlight w:val="none"/>
              </w:rPr>
              <w:t>分。</w:t>
            </w:r>
          </w:p>
        </w:tc>
        <w:tc>
          <w:tcPr>
            <w:tcW w:w="1984" w:type="dxa"/>
            <w:vMerge w:val="continue"/>
            <w:vAlign w:val="center"/>
          </w:tcPr>
          <w:p w14:paraId="13C363BB">
            <w:pPr>
              <w:spacing w:line="240" w:lineRule="atLeast"/>
              <w:ind w:left="-38" w:firstLine="420"/>
              <w:rPr>
                <w:rFonts w:hint="eastAsia" w:ascii="宋体" w:hAnsi="宋体"/>
                <w:sz w:val="21"/>
                <w:szCs w:val="21"/>
                <w:highlight w:val="none"/>
              </w:rPr>
            </w:pPr>
          </w:p>
        </w:tc>
      </w:tr>
      <w:tr w14:paraId="13E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trPr>
        <w:tc>
          <w:tcPr>
            <w:tcW w:w="675" w:type="dxa"/>
            <w:vMerge w:val="restart"/>
            <w:vAlign w:val="center"/>
          </w:tcPr>
          <w:p w14:paraId="291678B4">
            <w:pPr>
              <w:spacing w:line="240" w:lineRule="atLeast"/>
              <w:ind w:firstLine="210" w:firstLineChars="100"/>
              <w:jc w:val="both"/>
              <w:rPr>
                <w:rFonts w:hint="eastAsia" w:ascii="宋体" w:hAnsi="宋体"/>
                <w:sz w:val="21"/>
                <w:szCs w:val="21"/>
                <w:highlight w:val="none"/>
              </w:rPr>
            </w:pPr>
            <w:r>
              <w:rPr>
                <w:rFonts w:hint="eastAsia" w:ascii="宋体" w:hAnsi="宋体"/>
                <w:sz w:val="21"/>
                <w:szCs w:val="21"/>
                <w:highlight w:val="none"/>
              </w:rPr>
              <w:t>3</w:t>
            </w:r>
          </w:p>
        </w:tc>
        <w:tc>
          <w:tcPr>
            <w:tcW w:w="1163" w:type="dxa"/>
            <w:vMerge w:val="restart"/>
            <w:vAlign w:val="center"/>
          </w:tcPr>
          <w:p w14:paraId="5E214AEF">
            <w:pPr>
              <w:spacing w:line="240" w:lineRule="atLeast"/>
              <w:jc w:val="both"/>
              <w:rPr>
                <w:rFonts w:hint="eastAsia" w:ascii="宋体" w:hAnsi="宋体"/>
                <w:sz w:val="21"/>
                <w:szCs w:val="21"/>
                <w:highlight w:val="none"/>
              </w:rPr>
            </w:pPr>
            <w:r>
              <w:rPr>
                <w:rFonts w:hint="eastAsia" w:ascii="宋体" w:hAnsi="宋体"/>
                <w:sz w:val="21"/>
                <w:szCs w:val="21"/>
                <w:highlight w:val="none"/>
              </w:rPr>
              <w:t>商务部分</w:t>
            </w:r>
          </w:p>
          <w:p w14:paraId="3E449FD8">
            <w:pPr>
              <w:spacing w:line="240" w:lineRule="atLeast"/>
              <w:jc w:val="both"/>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0</w:t>
            </w:r>
            <w:r>
              <w:rPr>
                <w:rFonts w:hint="eastAsia" w:ascii="宋体" w:hAnsi="宋体"/>
                <w:sz w:val="21"/>
                <w:szCs w:val="21"/>
                <w:highlight w:val="none"/>
              </w:rPr>
              <w:t>%）</w:t>
            </w:r>
          </w:p>
        </w:tc>
        <w:tc>
          <w:tcPr>
            <w:tcW w:w="822" w:type="dxa"/>
            <w:vMerge w:val="restart"/>
            <w:vAlign w:val="center"/>
          </w:tcPr>
          <w:p w14:paraId="69B50652">
            <w:pPr>
              <w:spacing w:line="240" w:lineRule="atLeast"/>
              <w:jc w:val="both"/>
              <w:rPr>
                <w:rFonts w:hint="eastAsia" w:ascii="宋体" w:hAnsi="宋体"/>
                <w:sz w:val="21"/>
                <w:szCs w:val="21"/>
                <w:highlight w:val="none"/>
              </w:rPr>
            </w:pPr>
            <w:r>
              <w:rPr>
                <w:rFonts w:hint="eastAsia" w:ascii="宋体" w:hAnsi="宋体"/>
                <w:sz w:val="21"/>
                <w:szCs w:val="21"/>
                <w:highlight w:val="none"/>
              </w:rPr>
              <w:t>团队实力</w:t>
            </w:r>
          </w:p>
          <w:p w14:paraId="60C0645C">
            <w:pPr>
              <w:spacing w:line="240" w:lineRule="atLeast"/>
              <w:jc w:val="both"/>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5分</w:t>
            </w:r>
          </w:p>
        </w:tc>
        <w:tc>
          <w:tcPr>
            <w:tcW w:w="5103" w:type="dxa"/>
            <w:vAlign w:val="center"/>
          </w:tcPr>
          <w:p w14:paraId="4FD6FED4">
            <w:pPr>
              <w:widowControl/>
              <w:spacing w:line="240" w:lineRule="exact"/>
              <w:rPr>
                <w:rFonts w:hint="eastAsia" w:ascii="宋体" w:hAnsi="宋体" w:cs="宋体"/>
                <w:sz w:val="21"/>
                <w:szCs w:val="21"/>
                <w:highlight w:val="none"/>
              </w:rPr>
            </w:pPr>
            <w:r>
              <w:rPr>
                <w:rFonts w:hint="eastAsia" w:ascii="宋体" w:hAnsi="宋体" w:cs="宋体"/>
                <w:sz w:val="21"/>
                <w:szCs w:val="21"/>
                <w:highlight w:val="none"/>
              </w:rPr>
              <w:t>1.项目负责人（6分）</w:t>
            </w:r>
          </w:p>
          <w:p w14:paraId="05FAE9F4">
            <w:pPr>
              <w:widowControl/>
              <w:spacing w:line="240" w:lineRule="exact"/>
              <w:rPr>
                <w:rFonts w:hint="eastAsia" w:ascii="宋体" w:hAnsi="宋体" w:cs="宋体"/>
                <w:sz w:val="21"/>
                <w:szCs w:val="21"/>
                <w:highlight w:val="none"/>
              </w:rPr>
            </w:pPr>
            <w:r>
              <w:rPr>
                <w:rFonts w:hint="eastAsia" w:ascii="宋体" w:hAnsi="宋体" w:cs="宋体"/>
                <w:sz w:val="21"/>
                <w:szCs w:val="21"/>
                <w:highlight w:val="none"/>
              </w:rPr>
              <w:t>供应商拟派本项目的项目负责人具有参与各类会议或活动的组织实施服务经验的，提供一个项目得2分，最高得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c>
          <w:tcPr>
            <w:tcW w:w="1984" w:type="dxa"/>
            <w:vMerge w:val="restart"/>
            <w:vAlign w:val="center"/>
          </w:tcPr>
          <w:p w14:paraId="2738EE87">
            <w:pPr>
              <w:spacing w:line="240" w:lineRule="atLeast"/>
              <w:rPr>
                <w:rFonts w:hint="eastAsia" w:ascii="宋体" w:hAnsi="宋体"/>
                <w:sz w:val="21"/>
                <w:szCs w:val="21"/>
                <w:highlight w:val="none"/>
              </w:rPr>
            </w:pPr>
            <w:r>
              <w:rPr>
                <w:rFonts w:hint="eastAsia" w:ascii="宋体" w:hAnsi="宋体"/>
                <w:sz w:val="21"/>
                <w:szCs w:val="21"/>
                <w:highlight w:val="none"/>
              </w:rPr>
              <w:t>拟派人员应为供应商在职员工，提供人员名单、供应商为其缴纳的社保证明、</w:t>
            </w:r>
            <w:r>
              <w:rPr>
                <w:rFonts w:hint="eastAsia" w:ascii="宋体" w:hAnsi="宋体"/>
                <w:sz w:val="21"/>
                <w:szCs w:val="21"/>
                <w:highlight w:val="none"/>
                <w:lang w:val="en-US" w:eastAsia="zh-CN"/>
              </w:rPr>
              <w:t>服务经验证明（如履历、服务合同等，形式不限）、</w:t>
            </w:r>
            <w:r>
              <w:rPr>
                <w:rFonts w:hint="eastAsia" w:ascii="宋体" w:hAnsi="宋体"/>
                <w:sz w:val="21"/>
                <w:szCs w:val="21"/>
                <w:highlight w:val="none"/>
              </w:rPr>
              <w:t>资历</w:t>
            </w:r>
            <w:r>
              <w:rPr>
                <w:rFonts w:hint="eastAsia" w:ascii="宋体" w:hAnsi="宋体"/>
                <w:sz w:val="21"/>
                <w:szCs w:val="21"/>
                <w:highlight w:val="none"/>
                <w:lang w:val="en-US" w:eastAsia="zh-CN"/>
              </w:rPr>
              <w:t>履历</w:t>
            </w:r>
            <w:r>
              <w:rPr>
                <w:rFonts w:hint="eastAsia" w:ascii="宋体" w:hAnsi="宋体"/>
                <w:sz w:val="21"/>
                <w:szCs w:val="21"/>
                <w:highlight w:val="none"/>
              </w:rPr>
              <w:t>证明材料复印件，加盖供应商公章。</w:t>
            </w:r>
          </w:p>
        </w:tc>
      </w:tr>
      <w:tr w14:paraId="548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675" w:type="dxa"/>
            <w:vMerge w:val="continue"/>
            <w:vAlign w:val="center"/>
          </w:tcPr>
          <w:p w14:paraId="3BA519AB">
            <w:pPr>
              <w:spacing w:line="240" w:lineRule="atLeast"/>
              <w:ind w:firstLine="420"/>
              <w:jc w:val="center"/>
              <w:rPr>
                <w:rFonts w:hint="eastAsia" w:ascii="宋体" w:hAnsi="宋体"/>
                <w:sz w:val="21"/>
                <w:szCs w:val="21"/>
                <w:highlight w:val="none"/>
              </w:rPr>
            </w:pPr>
          </w:p>
        </w:tc>
        <w:tc>
          <w:tcPr>
            <w:tcW w:w="1163" w:type="dxa"/>
            <w:vMerge w:val="continue"/>
            <w:vAlign w:val="center"/>
          </w:tcPr>
          <w:p w14:paraId="47D67795">
            <w:pPr>
              <w:spacing w:line="240" w:lineRule="atLeast"/>
              <w:ind w:firstLine="420"/>
              <w:jc w:val="center"/>
              <w:rPr>
                <w:rFonts w:hint="eastAsia" w:ascii="宋体" w:hAnsi="宋体"/>
                <w:sz w:val="21"/>
                <w:szCs w:val="21"/>
                <w:highlight w:val="none"/>
              </w:rPr>
            </w:pPr>
          </w:p>
        </w:tc>
        <w:tc>
          <w:tcPr>
            <w:tcW w:w="822" w:type="dxa"/>
            <w:vMerge w:val="continue"/>
            <w:vAlign w:val="center"/>
          </w:tcPr>
          <w:p w14:paraId="09B66D64">
            <w:pPr>
              <w:spacing w:line="240" w:lineRule="atLeast"/>
              <w:ind w:firstLine="420"/>
              <w:jc w:val="center"/>
              <w:rPr>
                <w:rFonts w:hint="eastAsia" w:ascii="宋体" w:hAnsi="宋体"/>
                <w:sz w:val="21"/>
                <w:szCs w:val="21"/>
                <w:highlight w:val="none"/>
              </w:rPr>
            </w:pPr>
          </w:p>
        </w:tc>
        <w:tc>
          <w:tcPr>
            <w:tcW w:w="5103" w:type="dxa"/>
            <w:vAlign w:val="center"/>
          </w:tcPr>
          <w:p w14:paraId="368F5C23">
            <w:pPr>
              <w:widowControl/>
              <w:spacing w:line="240" w:lineRule="exact"/>
              <w:rPr>
                <w:rFonts w:hint="eastAsia" w:ascii="宋体" w:hAnsi="宋体" w:cs="宋体"/>
                <w:sz w:val="21"/>
                <w:szCs w:val="21"/>
                <w:highlight w:val="none"/>
              </w:rPr>
            </w:pPr>
            <w:r>
              <w:rPr>
                <w:rFonts w:hint="eastAsia" w:ascii="宋体" w:hAnsi="宋体" w:cs="宋体"/>
                <w:sz w:val="21"/>
                <w:szCs w:val="21"/>
                <w:highlight w:val="none"/>
              </w:rPr>
              <w:t>2.项目成员（4分）</w:t>
            </w:r>
          </w:p>
          <w:p w14:paraId="34CE7725">
            <w:pPr>
              <w:snapToGrid w:val="0"/>
              <w:rPr>
                <w:rFonts w:hint="eastAsia" w:ascii="宋体" w:hAnsi="宋体"/>
                <w:sz w:val="21"/>
                <w:szCs w:val="21"/>
                <w:highlight w:val="none"/>
              </w:rPr>
            </w:pPr>
            <w:r>
              <w:rPr>
                <w:rFonts w:hint="eastAsia" w:ascii="宋体" w:hAnsi="宋体" w:cs="宋体"/>
                <w:sz w:val="21"/>
                <w:szCs w:val="21"/>
                <w:highlight w:val="none"/>
              </w:rPr>
              <w:t>供应商拟派本项目的项目成员具有参与各类会议或活动的组织实施服务经验的，提供一人得1分，最高得4分；</w:t>
            </w:r>
          </w:p>
        </w:tc>
        <w:tc>
          <w:tcPr>
            <w:tcW w:w="1984" w:type="dxa"/>
            <w:vMerge w:val="continue"/>
            <w:vAlign w:val="center"/>
          </w:tcPr>
          <w:p w14:paraId="6FBD8468">
            <w:pPr>
              <w:spacing w:line="240" w:lineRule="atLeast"/>
              <w:ind w:left="-38" w:firstLine="420"/>
              <w:rPr>
                <w:rFonts w:hint="eastAsia" w:ascii="宋体" w:hAnsi="宋体"/>
                <w:sz w:val="21"/>
                <w:szCs w:val="21"/>
                <w:highlight w:val="none"/>
              </w:rPr>
            </w:pPr>
          </w:p>
        </w:tc>
      </w:tr>
      <w:tr w14:paraId="695F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4" w:hRule="atLeast"/>
        </w:trPr>
        <w:tc>
          <w:tcPr>
            <w:tcW w:w="675" w:type="dxa"/>
            <w:vMerge w:val="continue"/>
            <w:vAlign w:val="center"/>
          </w:tcPr>
          <w:p w14:paraId="5072AE3A">
            <w:pPr>
              <w:spacing w:line="240" w:lineRule="atLeast"/>
              <w:ind w:firstLine="420"/>
              <w:jc w:val="center"/>
              <w:rPr>
                <w:rFonts w:hint="eastAsia" w:ascii="宋体" w:hAnsi="宋体"/>
                <w:sz w:val="21"/>
                <w:szCs w:val="21"/>
                <w:highlight w:val="none"/>
              </w:rPr>
            </w:pPr>
          </w:p>
        </w:tc>
        <w:tc>
          <w:tcPr>
            <w:tcW w:w="1163" w:type="dxa"/>
            <w:vMerge w:val="continue"/>
            <w:vAlign w:val="center"/>
          </w:tcPr>
          <w:p w14:paraId="5A92D151">
            <w:pPr>
              <w:spacing w:line="240" w:lineRule="atLeast"/>
              <w:ind w:firstLine="420"/>
              <w:jc w:val="center"/>
              <w:rPr>
                <w:rFonts w:hint="eastAsia" w:ascii="宋体" w:hAnsi="宋体"/>
                <w:sz w:val="21"/>
                <w:szCs w:val="21"/>
                <w:highlight w:val="none"/>
              </w:rPr>
            </w:pPr>
          </w:p>
        </w:tc>
        <w:tc>
          <w:tcPr>
            <w:tcW w:w="822" w:type="dxa"/>
            <w:vMerge w:val="continue"/>
            <w:vAlign w:val="center"/>
          </w:tcPr>
          <w:p w14:paraId="4D74FFFE">
            <w:pPr>
              <w:spacing w:line="240" w:lineRule="atLeast"/>
              <w:ind w:firstLine="420"/>
              <w:jc w:val="center"/>
              <w:rPr>
                <w:rFonts w:hint="eastAsia" w:ascii="宋体" w:hAnsi="宋体"/>
                <w:sz w:val="21"/>
                <w:szCs w:val="21"/>
                <w:highlight w:val="none"/>
              </w:rPr>
            </w:pPr>
          </w:p>
        </w:tc>
        <w:tc>
          <w:tcPr>
            <w:tcW w:w="5103" w:type="dxa"/>
            <w:vAlign w:val="center"/>
          </w:tcPr>
          <w:p w14:paraId="1C8D9EDF">
            <w:pPr>
              <w:snapToGrid w:val="0"/>
              <w:rPr>
                <w:rFonts w:hint="eastAsia" w:ascii="宋体" w:hAnsi="宋体"/>
                <w:sz w:val="21"/>
                <w:szCs w:val="21"/>
                <w:highlight w:val="none"/>
              </w:rPr>
            </w:pPr>
            <w:r>
              <w:rPr>
                <w:rFonts w:hint="eastAsia" w:ascii="宋体" w:hAnsi="宋体"/>
                <w:sz w:val="21"/>
                <w:szCs w:val="21"/>
                <w:highlight w:val="none"/>
              </w:rPr>
              <w:t>3.团队配置（5分）</w:t>
            </w:r>
          </w:p>
          <w:p w14:paraId="0014A490">
            <w:pPr>
              <w:snapToGrid w:val="0"/>
              <w:rPr>
                <w:rFonts w:hint="eastAsia" w:ascii="宋体" w:hAnsi="宋体"/>
                <w:sz w:val="21"/>
                <w:szCs w:val="21"/>
                <w:highlight w:val="none"/>
              </w:rPr>
            </w:pPr>
            <w:r>
              <w:rPr>
                <w:rFonts w:hint="eastAsia" w:ascii="宋体" w:hAnsi="宋体"/>
                <w:sz w:val="21"/>
                <w:szCs w:val="21"/>
                <w:highlight w:val="none"/>
              </w:rPr>
              <w:t>根据供应商拟派服务人员的配置、经验履历（学历、职称、资历等）等方面进行评分。</w:t>
            </w:r>
          </w:p>
          <w:p w14:paraId="32F9C9BB">
            <w:pPr>
              <w:snapToGrid w:val="0"/>
              <w:rPr>
                <w:rFonts w:hint="eastAsia" w:ascii="宋体" w:hAnsi="宋体"/>
                <w:sz w:val="21"/>
                <w:szCs w:val="21"/>
                <w:highlight w:val="none"/>
              </w:rPr>
            </w:pPr>
            <w:r>
              <w:rPr>
                <w:rFonts w:hint="eastAsia" w:ascii="宋体" w:hAnsi="宋体"/>
                <w:sz w:val="21"/>
                <w:szCs w:val="21"/>
                <w:highlight w:val="none"/>
              </w:rPr>
              <w:t>优（团队综合资历深厚、经验丰富）得</w:t>
            </w:r>
            <w:r>
              <w:rPr>
                <w:rFonts w:ascii="宋体" w:hAnsi="宋体"/>
                <w:sz w:val="21"/>
                <w:szCs w:val="21"/>
                <w:highlight w:val="none"/>
              </w:rPr>
              <w:t>5</w:t>
            </w:r>
            <w:r>
              <w:rPr>
                <w:rFonts w:hint="eastAsia" w:ascii="宋体" w:hAnsi="宋体"/>
                <w:sz w:val="21"/>
                <w:szCs w:val="21"/>
                <w:highlight w:val="none"/>
              </w:rPr>
              <w:t>分；</w:t>
            </w:r>
          </w:p>
          <w:p w14:paraId="33BCE53A">
            <w:pPr>
              <w:snapToGrid w:val="0"/>
              <w:rPr>
                <w:rFonts w:hint="eastAsia" w:ascii="宋体" w:hAnsi="宋体"/>
                <w:sz w:val="21"/>
                <w:szCs w:val="21"/>
                <w:highlight w:val="none"/>
              </w:rPr>
            </w:pPr>
            <w:r>
              <w:rPr>
                <w:rFonts w:hint="eastAsia" w:ascii="宋体" w:hAnsi="宋体"/>
                <w:sz w:val="21"/>
                <w:szCs w:val="21"/>
                <w:highlight w:val="none"/>
              </w:rPr>
              <w:t>良（团队综合资历较深、经验较丰富）得</w:t>
            </w:r>
            <w:r>
              <w:rPr>
                <w:rFonts w:ascii="宋体" w:hAnsi="宋体"/>
                <w:sz w:val="21"/>
                <w:szCs w:val="21"/>
                <w:highlight w:val="none"/>
              </w:rPr>
              <w:t>3</w:t>
            </w:r>
            <w:r>
              <w:rPr>
                <w:rFonts w:hint="eastAsia" w:ascii="宋体" w:hAnsi="宋体"/>
                <w:sz w:val="21"/>
                <w:szCs w:val="21"/>
                <w:highlight w:val="none"/>
              </w:rPr>
              <w:t>分；</w:t>
            </w:r>
          </w:p>
          <w:p w14:paraId="70B29E76">
            <w:pPr>
              <w:snapToGrid w:val="0"/>
              <w:rPr>
                <w:rFonts w:hint="eastAsia" w:ascii="宋体" w:hAnsi="宋体"/>
                <w:sz w:val="21"/>
                <w:szCs w:val="21"/>
                <w:highlight w:val="none"/>
              </w:rPr>
            </w:pPr>
            <w:r>
              <w:rPr>
                <w:rFonts w:hint="eastAsia" w:ascii="宋体" w:hAnsi="宋体"/>
                <w:sz w:val="21"/>
                <w:szCs w:val="21"/>
                <w:highlight w:val="none"/>
              </w:rPr>
              <w:t>一般（团队综合资历、经验一般）得</w:t>
            </w:r>
            <w:r>
              <w:rPr>
                <w:rFonts w:ascii="宋体" w:hAnsi="宋体"/>
                <w:sz w:val="21"/>
                <w:szCs w:val="21"/>
                <w:highlight w:val="none"/>
              </w:rPr>
              <w:t>2</w:t>
            </w:r>
            <w:r>
              <w:rPr>
                <w:rFonts w:hint="eastAsia" w:ascii="宋体" w:hAnsi="宋体"/>
                <w:sz w:val="21"/>
                <w:szCs w:val="21"/>
                <w:highlight w:val="none"/>
              </w:rPr>
              <w:t>分；</w:t>
            </w:r>
          </w:p>
          <w:p w14:paraId="0F75FE25">
            <w:pPr>
              <w:snapToGrid w:val="0"/>
              <w:rPr>
                <w:rFonts w:hint="eastAsia" w:ascii="宋体" w:hAnsi="宋体"/>
                <w:sz w:val="21"/>
                <w:szCs w:val="21"/>
                <w:highlight w:val="none"/>
              </w:rPr>
            </w:pPr>
            <w:r>
              <w:rPr>
                <w:rFonts w:hint="eastAsia" w:ascii="宋体" w:hAnsi="宋体"/>
                <w:sz w:val="21"/>
                <w:szCs w:val="21"/>
                <w:highlight w:val="none"/>
              </w:rPr>
              <w:t>差（团队综合资历浅、经验少）或未提供得0分。</w:t>
            </w:r>
          </w:p>
        </w:tc>
        <w:tc>
          <w:tcPr>
            <w:tcW w:w="1984" w:type="dxa"/>
            <w:vMerge w:val="continue"/>
            <w:tcBorders>
              <w:bottom w:val="single" w:color="auto" w:sz="4" w:space="0"/>
            </w:tcBorders>
            <w:vAlign w:val="center"/>
          </w:tcPr>
          <w:p w14:paraId="3CA38CDC">
            <w:pPr>
              <w:spacing w:line="240" w:lineRule="atLeast"/>
              <w:rPr>
                <w:rFonts w:hint="eastAsia" w:ascii="宋体" w:hAnsi="宋体"/>
                <w:sz w:val="21"/>
                <w:szCs w:val="21"/>
                <w:highlight w:val="none"/>
              </w:rPr>
            </w:pPr>
          </w:p>
        </w:tc>
      </w:tr>
      <w:tr w14:paraId="4A31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16D640CC">
            <w:pPr>
              <w:spacing w:line="240" w:lineRule="atLeast"/>
              <w:ind w:firstLine="420"/>
              <w:jc w:val="center"/>
              <w:rPr>
                <w:rFonts w:hint="eastAsia" w:ascii="宋体" w:hAnsi="宋体"/>
                <w:sz w:val="21"/>
                <w:szCs w:val="21"/>
                <w:highlight w:val="none"/>
              </w:rPr>
            </w:pPr>
          </w:p>
        </w:tc>
        <w:tc>
          <w:tcPr>
            <w:tcW w:w="1163" w:type="dxa"/>
            <w:vMerge w:val="continue"/>
            <w:vAlign w:val="center"/>
          </w:tcPr>
          <w:p w14:paraId="3480A1AF">
            <w:pPr>
              <w:spacing w:line="240" w:lineRule="atLeast"/>
              <w:ind w:firstLine="420"/>
              <w:jc w:val="center"/>
              <w:rPr>
                <w:rFonts w:hint="eastAsia" w:ascii="宋体" w:hAnsi="宋体"/>
                <w:sz w:val="21"/>
                <w:szCs w:val="21"/>
                <w:highlight w:val="none"/>
              </w:rPr>
            </w:pPr>
          </w:p>
        </w:tc>
        <w:tc>
          <w:tcPr>
            <w:tcW w:w="822" w:type="dxa"/>
            <w:vAlign w:val="center"/>
          </w:tcPr>
          <w:p w14:paraId="45C78CAB">
            <w:pPr>
              <w:spacing w:line="240" w:lineRule="atLeast"/>
              <w:jc w:val="both"/>
              <w:rPr>
                <w:rFonts w:hint="eastAsia" w:ascii="宋体" w:hAnsi="宋体"/>
                <w:sz w:val="21"/>
                <w:szCs w:val="21"/>
                <w:highlight w:val="none"/>
              </w:rPr>
            </w:pPr>
            <w:r>
              <w:rPr>
                <w:rFonts w:hint="eastAsia" w:ascii="宋体" w:hAnsi="宋体"/>
                <w:sz w:val="21"/>
                <w:szCs w:val="21"/>
                <w:highlight w:val="none"/>
              </w:rPr>
              <w:t>业绩</w:t>
            </w:r>
          </w:p>
          <w:p w14:paraId="136C4AA6">
            <w:pPr>
              <w:spacing w:line="240" w:lineRule="atLeast"/>
              <w:jc w:val="both"/>
              <w:rPr>
                <w:rFonts w:hint="eastAsia" w:ascii="宋体" w:hAnsi="宋体"/>
                <w:sz w:val="21"/>
                <w:szCs w:val="21"/>
                <w:highlight w:val="none"/>
              </w:rPr>
            </w:pPr>
            <w:r>
              <w:rPr>
                <w:rFonts w:hint="eastAsia" w:ascii="宋体" w:hAnsi="宋体"/>
                <w:sz w:val="21"/>
                <w:szCs w:val="21"/>
                <w:highlight w:val="none"/>
              </w:rPr>
              <w:t>15分</w:t>
            </w:r>
          </w:p>
        </w:tc>
        <w:tc>
          <w:tcPr>
            <w:tcW w:w="5103" w:type="dxa"/>
            <w:vAlign w:val="center"/>
          </w:tcPr>
          <w:p w14:paraId="3C788391">
            <w:pPr>
              <w:rPr>
                <w:rFonts w:hint="eastAsia" w:ascii="宋体" w:hAnsi="宋体"/>
                <w:sz w:val="21"/>
                <w:szCs w:val="21"/>
                <w:highlight w:val="none"/>
              </w:rPr>
            </w:pPr>
            <w:r>
              <w:rPr>
                <w:rFonts w:hint="eastAsia" w:ascii="宋体" w:hAnsi="宋体"/>
                <w:sz w:val="21"/>
                <w:szCs w:val="21"/>
                <w:highlight w:val="none"/>
              </w:rPr>
              <w:t>20</w:t>
            </w:r>
            <w:r>
              <w:rPr>
                <w:rFonts w:hint="eastAsia" w:ascii="宋体" w:hAnsi="宋体"/>
                <w:sz w:val="21"/>
                <w:szCs w:val="21"/>
                <w:highlight w:val="none"/>
                <w:lang w:val="en-US" w:eastAsia="zh-CN"/>
              </w:rPr>
              <w:t>22</w:t>
            </w:r>
            <w:r>
              <w:rPr>
                <w:rFonts w:hint="eastAsia" w:ascii="宋体" w:hAnsi="宋体"/>
                <w:sz w:val="21"/>
                <w:szCs w:val="21"/>
                <w:highlight w:val="none"/>
              </w:rPr>
              <w:t>年1月1日至响应文件递交截止时间，供应商承担过各类活动或会议的组织实施</w:t>
            </w:r>
            <w:r>
              <w:rPr>
                <w:rFonts w:hint="eastAsia" w:ascii="宋体" w:hAnsi="宋体"/>
                <w:sz w:val="21"/>
                <w:szCs w:val="21"/>
                <w:highlight w:val="none"/>
                <w:lang w:val="en-US" w:eastAsia="zh-CN"/>
              </w:rPr>
              <w:t>服务</w:t>
            </w:r>
            <w:r>
              <w:rPr>
                <w:rFonts w:hint="eastAsia" w:ascii="宋体" w:hAnsi="宋体"/>
                <w:sz w:val="21"/>
                <w:szCs w:val="21"/>
                <w:highlight w:val="none"/>
              </w:rPr>
              <w:t>项目的，每有一个合同得3分，最多得1</w:t>
            </w:r>
            <w:r>
              <w:rPr>
                <w:rFonts w:ascii="宋体" w:hAnsi="宋体"/>
                <w:sz w:val="21"/>
                <w:szCs w:val="21"/>
                <w:highlight w:val="none"/>
              </w:rPr>
              <w:t>5</w:t>
            </w:r>
            <w:r>
              <w:rPr>
                <w:rFonts w:hint="eastAsia" w:ascii="宋体" w:hAnsi="宋体"/>
                <w:sz w:val="21"/>
                <w:szCs w:val="21"/>
                <w:highlight w:val="none"/>
              </w:rPr>
              <w:t>分。</w:t>
            </w:r>
          </w:p>
        </w:tc>
        <w:tc>
          <w:tcPr>
            <w:tcW w:w="1984" w:type="dxa"/>
            <w:vAlign w:val="center"/>
          </w:tcPr>
          <w:p w14:paraId="765C3387">
            <w:pPr>
              <w:spacing w:line="240" w:lineRule="atLeast"/>
              <w:rPr>
                <w:rFonts w:hint="eastAsia" w:ascii="宋体" w:hAnsi="宋体"/>
                <w:sz w:val="21"/>
                <w:szCs w:val="21"/>
                <w:highlight w:val="none"/>
              </w:rPr>
            </w:pPr>
            <w:r>
              <w:rPr>
                <w:rFonts w:hint="eastAsia" w:ascii="宋体" w:hAnsi="宋体"/>
                <w:sz w:val="21"/>
                <w:szCs w:val="21"/>
                <w:highlight w:val="none"/>
              </w:rPr>
              <w:t>提供合同复印件，加盖供应商公章。</w:t>
            </w:r>
          </w:p>
        </w:tc>
      </w:tr>
      <w:bookmarkEnd w:id="90"/>
      <w:bookmarkEnd w:id="91"/>
    </w:tbl>
    <w:p w14:paraId="733D6DE3">
      <w:pPr>
        <w:snapToGrid w:val="0"/>
        <w:spacing w:line="360" w:lineRule="auto"/>
        <w:ind w:firstLine="482"/>
        <w:rPr>
          <w:rFonts w:hint="eastAsia" w:ascii="宋体" w:hAnsi="宋体"/>
          <w:b/>
          <w:color w:val="000000"/>
          <w:sz w:val="24"/>
          <w:szCs w:val="24"/>
          <w:highlight w:val="none"/>
        </w:rPr>
      </w:pPr>
      <w:r>
        <w:rPr>
          <w:rFonts w:hint="eastAsia" w:ascii="宋体" w:hAnsi="宋体"/>
          <w:b/>
          <w:color w:val="000000"/>
          <w:sz w:val="24"/>
          <w:szCs w:val="24"/>
          <w:highlight w:val="none"/>
        </w:rPr>
        <w:t>说明：</w:t>
      </w:r>
    </w:p>
    <w:p w14:paraId="16AD9ABF">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D165FD7">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（二）关于小微企业报价扣除比例说明</w:t>
      </w:r>
    </w:p>
    <w:p w14:paraId="7E677565">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620FB008">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EE104FE">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（2）在工程采购项目中，工程由中小企业承建，即工程施工单位为中小企业；</w:t>
      </w:r>
    </w:p>
    <w:p w14:paraId="69892ED5">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（3）在服务采购项目中，服务由中小企业承接，即提供服务的人员为中小企业依照《中华人民共和国民法典》订立劳动合同的从业人员。</w:t>
      </w:r>
    </w:p>
    <w:p w14:paraId="4ED681D0">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2.对小微型企业给予</w:t>
      </w:r>
      <w:r>
        <w:rPr>
          <w:rFonts w:hint="eastAsia" w:ascii="宋体" w:hAnsi="宋体"/>
          <w:color w:val="000000"/>
          <w:sz w:val="24"/>
          <w:szCs w:val="24"/>
          <w:highlight w:val="none"/>
          <w:u w:val="single"/>
        </w:rPr>
        <w:t xml:space="preserve"> </w:t>
      </w:r>
      <w:r>
        <w:rPr>
          <w:rFonts w:ascii="宋体" w:hAnsi="宋体"/>
          <w:b/>
          <w:bCs/>
          <w:color w:val="000000"/>
          <w:sz w:val="24"/>
          <w:szCs w:val="24"/>
          <w:highlight w:val="none"/>
          <w:u w:val="single"/>
        </w:rPr>
        <w:t>10</w:t>
      </w:r>
      <w:r>
        <w:rPr>
          <w:rFonts w:hint="eastAsia" w:ascii="宋体" w:hAnsi="宋体"/>
          <w:b/>
          <w:bCs/>
          <w:color w:val="000000"/>
          <w:sz w:val="24"/>
          <w:szCs w:val="24"/>
          <w:highlight w:val="none"/>
          <w:u w:val="single"/>
        </w:rPr>
        <w:t>%</w:t>
      </w:r>
      <w:r>
        <w:rPr>
          <w:rFonts w:hint="eastAsia" w:ascii="宋体" w:hAnsi="宋体"/>
          <w:color w:val="000000"/>
          <w:sz w:val="24"/>
          <w:szCs w:val="24"/>
          <w:highlight w:val="none"/>
        </w:rPr>
        <w:t>的扣除，以扣除后的报价参与评审。</w:t>
      </w:r>
    </w:p>
    <w:p w14:paraId="163ED9A3">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3.监狱企业、残疾人福利性单位视同小型、微型企业。</w:t>
      </w:r>
    </w:p>
    <w:p w14:paraId="04300A3A">
      <w:pPr>
        <w:pStyle w:val="4"/>
        <w:spacing w:before="0" w:after="0" w:line="360" w:lineRule="auto"/>
        <w:ind w:firstLine="480" w:firstLineChars="200"/>
        <w:rPr>
          <w:rFonts w:hint="eastAsia" w:ascii="宋体" w:hAnsi="宋体"/>
          <w:color w:val="000000"/>
          <w:sz w:val="24"/>
          <w:szCs w:val="24"/>
          <w:highlight w:val="none"/>
        </w:rPr>
      </w:pPr>
      <w:bookmarkStart w:id="92" w:name="_Toc29101"/>
      <w:bookmarkStart w:id="93" w:name="_Toc129767672"/>
      <w:r>
        <w:rPr>
          <w:rFonts w:hint="eastAsia" w:ascii="宋体" w:hAnsi="宋体"/>
          <w:color w:val="000000"/>
          <w:sz w:val="24"/>
          <w:szCs w:val="24"/>
          <w:highlight w:val="none"/>
        </w:rPr>
        <w:t>三、无效响应</w:t>
      </w:r>
      <w:bookmarkEnd w:id="92"/>
      <w:bookmarkEnd w:id="93"/>
    </w:p>
    <w:p w14:paraId="4204F58A">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供应商发生以下条款情况之一者，视为无效响应：</w:t>
      </w:r>
    </w:p>
    <w:p w14:paraId="534C77E3">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（一）供应商不符合规定的基本资格条件或特定资格条件的；</w:t>
      </w:r>
    </w:p>
    <w:p w14:paraId="37A0279E">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（二）供应商的法定代表人或其授权代表未参加比选；</w:t>
      </w:r>
    </w:p>
    <w:p w14:paraId="161C9E4F">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（三）供应商未按照竞争性比选文件的要求缴纳比选保证金；</w:t>
      </w:r>
    </w:p>
    <w:p w14:paraId="62F2023B">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（四）供应商所提交的响应文件不按第七篇“响应文件编制要求”规定签字、盖章；</w:t>
      </w:r>
    </w:p>
    <w:p w14:paraId="794C80D9">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（五）供应商的报价超过采购预算金额或最高限价的；</w:t>
      </w:r>
    </w:p>
    <w:p w14:paraId="06F808DC">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（六）单位负责人为同一人或者存在直接控股、管理关系的不同供应商，参加同一合同项下的政府采购活动的；</w:t>
      </w:r>
      <w:r>
        <w:rPr>
          <w:rFonts w:hint="eastAsia" w:ascii="宋体" w:hAnsi="宋体"/>
          <w:sz w:val="24"/>
          <w:szCs w:val="24"/>
          <w:highlight w:val="none"/>
        </w:rPr>
        <w:t xml:space="preserve"> </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供应商在响应文件中应当提供单位股权关系结构图</w:t>
      </w:r>
      <w:r>
        <w:rPr>
          <w:rFonts w:hint="eastAsia" w:ascii="宋体" w:hAnsi="宋体"/>
          <w:b/>
          <w:bCs/>
          <w:sz w:val="24"/>
          <w:szCs w:val="24"/>
          <w:highlight w:val="none"/>
          <w:lang w:eastAsia="zh-CN"/>
        </w:rPr>
        <w:t>）</w:t>
      </w:r>
    </w:p>
    <w:p w14:paraId="7478957E">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（七）</w:t>
      </w:r>
      <w:r>
        <w:rPr>
          <w:rFonts w:ascii="宋体" w:hAnsi="宋体"/>
          <w:color w:val="000000"/>
          <w:sz w:val="24"/>
          <w:szCs w:val="24"/>
          <w:highlight w:val="none"/>
        </w:rPr>
        <w:t>为采购项目提供整体设计、规范编制或者项目管理、监理、检测等服务的供应商，再参加</w:t>
      </w:r>
      <w:r>
        <w:rPr>
          <w:rFonts w:hint="eastAsia" w:ascii="宋体" w:hAnsi="宋体"/>
          <w:color w:val="000000"/>
          <w:sz w:val="24"/>
          <w:szCs w:val="24"/>
          <w:highlight w:val="none"/>
        </w:rPr>
        <w:t>该采购</w:t>
      </w:r>
      <w:r>
        <w:rPr>
          <w:rFonts w:ascii="宋体" w:hAnsi="宋体"/>
          <w:color w:val="000000"/>
          <w:sz w:val="24"/>
          <w:szCs w:val="24"/>
          <w:highlight w:val="none"/>
        </w:rPr>
        <w:t>项目的</w:t>
      </w:r>
      <w:r>
        <w:rPr>
          <w:rFonts w:hint="eastAsia" w:ascii="宋体" w:hAnsi="宋体"/>
          <w:color w:val="000000"/>
          <w:sz w:val="24"/>
          <w:szCs w:val="24"/>
          <w:highlight w:val="none"/>
        </w:rPr>
        <w:t>其他</w:t>
      </w:r>
      <w:r>
        <w:rPr>
          <w:rFonts w:ascii="宋体" w:hAnsi="宋体"/>
          <w:color w:val="000000"/>
          <w:sz w:val="24"/>
          <w:szCs w:val="24"/>
          <w:highlight w:val="none"/>
        </w:rPr>
        <w:t>采购活动</w:t>
      </w:r>
      <w:r>
        <w:rPr>
          <w:rFonts w:hint="eastAsia" w:ascii="宋体" w:hAnsi="宋体"/>
          <w:color w:val="000000"/>
          <w:sz w:val="24"/>
          <w:szCs w:val="24"/>
          <w:highlight w:val="none"/>
        </w:rPr>
        <w:t>；</w:t>
      </w:r>
    </w:p>
    <w:p w14:paraId="510BFE1B">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（八）所提供的产品不符合必须强制执行的国家标准的；</w:t>
      </w:r>
    </w:p>
    <w:p w14:paraId="54202B0C">
      <w:pPr>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（九）供应商的服务时间、服务质保期及比选有效期不满足竞争性比选文件要求的；</w:t>
      </w:r>
    </w:p>
    <w:p w14:paraId="71205202">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（十）供应商响应文件内容有与国家现行法律法规相违背的内容，或附有采购人无法接受的条件。</w:t>
      </w:r>
    </w:p>
    <w:p w14:paraId="7FF71115">
      <w:pPr>
        <w:pStyle w:val="4"/>
        <w:spacing w:before="0" w:after="0" w:line="360" w:lineRule="auto"/>
        <w:ind w:firstLine="480" w:firstLineChars="200"/>
        <w:rPr>
          <w:rFonts w:hint="eastAsia" w:ascii="宋体" w:hAnsi="宋体"/>
          <w:color w:val="000000"/>
          <w:sz w:val="24"/>
          <w:szCs w:val="24"/>
          <w:highlight w:val="none"/>
        </w:rPr>
      </w:pPr>
      <w:bookmarkStart w:id="94" w:name="_Toc129767673"/>
      <w:bookmarkStart w:id="95" w:name="_Toc7871"/>
      <w:r>
        <w:rPr>
          <w:rFonts w:hint="eastAsia" w:ascii="宋体" w:hAnsi="宋体"/>
          <w:color w:val="000000"/>
          <w:sz w:val="24"/>
          <w:szCs w:val="24"/>
          <w:highlight w:val="none"/>
        </w:rPr>
        <w:t>四、采购终止</w:t>
      </w:r>
      <w:bookmarkEnd w:id="94"/>
      <w:bookmarkEnd w:id="95"/>
    </w:p>
    <w:p w14:paraId="4457444C">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出现下列情形之一的，采购人或者采购代理机构应当终止竞争性比选采购活动，发布项目终止公告并说明原因，重新开展采购活动：</w:t>
      </w:r>
    </w:p>
    <w:p w14:paraId="62E3E037">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（一）因情况变化，不再符合规定的竞争性比选采购方式适用情形的；</w:t>
      </w:r>
    </w:p>
    <w:p w14:paraId="0C255749">
      <w:pPr>
        <w:snapToGrid w:val="0"/>
        <w:spacing w:line="360" w:lineRule="auto"/>
        <w:ind w:firstLine="480"/>
        <w:rPr>
          <w:rFonts w:hint="eastAsia" w:ascii="宋体" w:hAnsi="宋体"/>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highlight w:val="none"/>
        </w:rPr>
        <w:t>（二）出现影响采购公正的违法、违规行为的。</w:t>
      </w:r>
    </w:p>
    <w:p w14:paraId="1498E451">
      <w:pPr>
        <w:pStyle w:val="3"/>
        <w:spacing w:line="360" w:lineRule="auto"/>
        <w:ind w:firstLine="723"/>
        <w:jc w:val="center"/>
        <w:rPr>
          <w:rFonts w:hint="eastAsia" w:ascii="宋体" w:hAnsi="宋体" w:eastAsia="宋体"/>
          <w:sz w:val="36"/>
          <w:szCs w:val="30"/>
          <w:highlight w:val="none"/>
        </w:rPr>
      </w:pPr>
      <w:bookmarkStart w:id="96" w:name="_Toc102227313"/>
      <w:bookmarkStart w:id="97" w:name="_Toc19146"/>
      <w:r>
        <w:rPr>
          <w:rFonts w:hint="eastAsia" w:ascii="宋体" w:hAnsi="宋体" w:eastAsia="宋体"/>
          <w:sz w:val="36"/>
          <w:szCs w:val="30"/>
          <w:highlight w:val="none"/>
        </w:rPr>
        <w:t>第五篇  供应商须知</w:t>
      </w:r>
      <w:bookmarkEnd w:id="96"/>
      <w:bookmarkEnd w:id="97"/>
    </w:p>
    <w:p w14:paraId="487BBC36">
      <w:pPr>
        <w:pStyle w:val="4"/>
        <w:spacing w:before="0" w:after="0" w:line="360" w:lineRule="auto"/>
        <w:ind w:firstLine="480" w:firstLineChars="200"/>
        <w:rPr>
          <w:rFonts w:hint="eastAsia" w:ascii="宋体" w:hAnsi="宋体"/>
          <w:sz w:val="24"/>
          <w:szCs w:val="24"/>
          <w:highlight w:val="none"/>
        </w:rPr>
      </w:pPr>
      <w:bookmarkStart w:id="98" w:name="_Toc18898"/>
      <w:bookmarkStart w:id="99" w:name="_Toc342913389"/>
      <w:r>
        <w:rPr>
          <w:rFonts w:hint="eastAsia" w:ascii="宋体" w:hAnsi="宋体"/>
          <w:sz w:val="24"/>
          <w:szCs w:val="24"/>
          <w:highlight w:val="none"/>
        </w:rPr>
        <w:t>一、比选费用</w:t>
      </w:r>
      <w:bookmarkEnd w:id="98"/>
      <w:bookmarkEnd w:id="99"/>
    </w:p>
    <w:p w14:paraId="4DF033B7">
      <w:pPr>
        <w:pStyle w:val="199"/>
        <w:spacing w:line="360" w:lineRule="auto"/>
        <w:ind w:firstLine="480" w:firstLineChars="200"/>
        <w:rPr>
          <w:rFonts w:hint="eastAsia" w:hAnsi="宋体"/>
          <w:sz w:val="24"/>
          <w:szCs w:val="24"/>
          <w:highlight w:val="none"/>
        </w:rPr>
      </w:pPr>
      <w:r>
        <w:rPr>
          <w:rFonts w:hint="eastAsia" w:hAnsi="宋体"/>
          <w:sz w:val="24"/>
          <w:szCs w:val="24"/>
          <w:highlight w:val="none"/>
        </w:rPr>
        <w:t>参与比选的供应商应承担其编制响应文件与递交响应文件所涉及的一切费用，不论比选结果如何，采购人和采购代理机构在任何情况下无义务也无责任承担这些费用。</w:t>
      </w:r>
    </w:p>
    <w:p w14:paraId="12FCD3FE">
      <w:pPr>
        <w:pStyle w:val="4"/>
        <w:tabs>
          <w:tab w:val="left" w:pos="2640"/>
        </w:tabs>
        <w:spacing w:before="0" w:after="0" w:line="360" w:lineRule="auto"/>
        <w:ind w:firstLine="480" w:firstLineChars="200"/>
        <w:rPr>
          <w:rFonts w:hint="eastAsia" w:ascii="宋体" w:hAnsi="宋体"/>
          <w:sz w:val="24"/>
          <w:szCs w:val="24"/>
          <w:highlight w:val="none"/>
        </w:rPr>
      </w:pPr>
      <w:bookmarkStart w:id="100" w:name="_Toc342913391"/>
      <w:bookmarkStart w:id="101" w:name="_Toc11376"/>
      <w:r>
        <w:rPr>
          <w:rFonts w:hint="eastAsia" w:ascii="宋体" w:hAnsi="宋体"/>
          <w:sz w:val="24"/>
          <w:szCs w:val="24"/>
          <w:highlight w:val="none"/>
        </w:rPr>
        <w:t>二、竞争性比选文件</w:t>
      </w:r>
      <w:bookmarkEnd w:id="100"/>
      <w:bookmarkEnd w:id="101"/>
    </w:p>
    <w:p w14:paraId="085D68F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02901C8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（二）采购人（或采购代理机构）所作的一切有效的书面通知、修改及补充，都是竞争性比选文件不可分割的部分。</w:t>
      </w:r>
    </w:p>
    <w:p w14:paraId="6DA3303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（三）竞争性比选文件的解释</w:t>
      </w:r>
    </w:p>
    <w:p w14:paraId="287ECC7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2" w:name="_Toc318159160"/>
      <w:bookmarkStart w:id="103" w:name="_Toc318159349"/>
      <w:bookmarkStart w:id="104" w:name="_Toc318166429"/>
      <w:bookmarkStart w:id="105" w:name="_Toc318159780"/>
    </w:p>
    <w:p w14:paraId="23779BA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（四）评审的依据为竞争性比选文件和响应文件（含有效的书面承诺）。评审委员会判断响应文件对竞争性比选文件的响应，仅基于响应文件本身而不靠外部证据。</w:t>
      </w:r>
    </w:p>
    <w:bookmarkEnd w:id="102"/>
    <w:bookmarkEnd w:id="103"/>
    <w:bookmarkEnd w:id="104"/>
    <w:bookmarkEnd w:id="105"/>
    <w:p w14:paraId="3E9BDB2B">
      <w:pPr>
        <w:pStyle w:val="4"/>
        <w:spacing w:before="0" w:after="0" w:line="360" w:lineRule="auto"/>
        <w:ind w:firstLine="480" w:firstLineChars="200"/>
        <w:rPr>
          <w:rFonts w:hint="eastAsia" w:ascii="宋体" w:hAnsi="宋体"/>
          <w:sz w:val="24"/>
          <w:szCs w:val="24"/>
          <w:highlight w:val="none"/>
        </w:rPr>
      </w:pPr>
      <w:bookmarkStart w:id="106" w:name="_Toc102227318"/>
      <w:bookmarkStart w:id="107" w:name="_Toc179714297"/>
      <w:bookmarkStart w:id="108" w:name="_Toc342913392"/>
      <w:bookmarkStart w:id="109" w:name="_Toc27109"/>
      <w:r>
        <w:rPr>
          <w:rFonts w:hint="eastAsia" w:ascii="宋体" w:hAnsi="宋体"/>
          <w:sz w:val="24"/>
          <w:szCs w:val="24"/>
          <w:highlight w:val="none"/>
        </w:rPr>
        <w:t>三、比选要求</w:t>
      </w:r>
      <w:bookmarkEnd w:id="106"/>
      <w:bookmarkEnd w:id="107"/>
      <w:bookmarkEnd w:id="108"/>
      <w:bookmarkEnd w:id="109"/>
    </w:p>
    <w:p w14:paraId="7C33D79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（一）响应文件</w:t>
      </w:r>
    </w:p>
    <w:p w14:paraId="6BE3777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106A79A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2.响应文件组成</w:t>
      </w:r>
    </w:p>
    <w:p w14:paraId="5FCAC84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1720AE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（二）联合体</w:t>
      </w:r>
    </w:p>
    <w:p w14:paraId="0F1857B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本项目不接受联合体比选。</w:t>
      </w:r>
    </w:p>
    <w:p w14:paraId="33E9081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（三）比选有效期：响应文件及有关承诺文件有效期为提交响应文件截止时间起90天。</w:t>
      </w:r>
    </w:p>
    <w:p w14:paraId="0DE8BAE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（四）比选保证金：</w:t>
      </w:r>
    </w:p>
    <w:p w14:paraId="34561B6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1.供应商提交保证金金额和方式详见本文件第一篇“五、比选保证金”；</w:t>
      </w:r>
    </w:p>
    <w:p w14:paraId="6664F49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2.发生以下情况之一者，比选保证金不予退还：</w:t>
      </w:r>
    </w:p>
    <w:p w14:paraId="4A08750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 供应商在提交响应文件截止时间后撤回响应文件的；</w:t>
      </w:r>
    </w:p>
    <w:p w14:paraId="417F3F4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2.2 供应商在响应文件中提供虚假材料的；</w:t>
      </w:r>
    </w:p>
    <w:p w14:paraId="49AA57A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2.3 除因不可抗力或竞争性比选文件认可的情形以外，成交供应商不与采购人签订合同的；</w:t>
      </w:r>
    </w:p>
    <w:p w14:paraId="26F2C1D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2.4 供应商与采购人、其他供应商或者采购代理机构恶意串通的；</w:t>
      </w:r>
    </w:p>
    <w:p w14:paraId="4A0268A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2.5 成交供应商不按规定的时间或拒绝按成交状态签订合同。</w:t>
      </w:r>
    </w:p>
    <w:p w14:paraId="5976E1C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（四）修正错误</w:t>
      </w:r>
    </w:p>
    <w:p w14:paraId="40C0983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1.若供应商所递交的响应文件或报价中的价格出现大写金额和小写金额不一致的错误，以大写金额修正为准。</w:t>
      </w:r>
    </w:p>
    <w:p w14:paraId="379B3DC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2.评审委员会按上述修正错误的原则及方法修正供应商的报价，供应商同意并签字确认后，修正后的报价对供应商具有约束作用。如果供应商不接受修正后的价格，将失去成为成交供应商的资格。</w:t>
      </w:r>
    </w:p>
    <w:p w14:paraId="599EF5E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（五）提交响应文件的份数和签署</w:t>
      </w:r>
    </w:p>
    <w:p w14:paraId="424C989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1.响应文件一式四份，其中正本一份，副本二份，电子文档一份；副本可为正本的复印件，应与正本一致，如出现不一致情况以正本为准。</w:t>
      </w:r>
    </w:p>
    <w:p w14:paraId="0F87253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highlight w:val="none"/>
        </w:rPr>
        <w:t>在响应文件正本中，竞争性比选文件第七篇响应文件编制要求中规定签字、盖章的地方必须按其规定签字、盖章。</w:t>
      </w:r>
    </w:p>
    <w:p w14:paraId="4EAA62B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（六）响应文件的递交</w:t>
      </w:r>
    </w:p>
    <w:p w14:paraId="799A4D9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1.响应文件的密封与标记</w:t>
      </w:r>
    </w:p>
    <w:p w14:paraId="2F9E7EE8">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6E774BD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响应文件的装订形式为</w:t>
      </w:r>
      <w:r>
        <w:rPr>
          <w:rFonts w:hint="eastAsia" w:ascii="宋体" w:hAnsi="宋体"/>
          <w:b/>
          <w:sz w:val="24"/>
          <w:szCs w:val="24"/>
          <w:highlight w:val="none"/>
        </w:rPr>
        <w:t>胶装</w:t>
      </w:r>
      <w:r>
        <w:rPr>
          <w:rFonts w:hint="eastAsia" w:ascii="宋体" w:hAnsi="宋体"/>
          <w:sz w:val="24"/>
          <w:szCs w:val="24"/>
          <w:highlight w:val="none"/>
        </w:rPr>
        <w:t>。</w:t>
      </w:r>
    </w:p>
    <w:p w14:paraId="71A574D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2.响应文件递交截止时间：参阅采购邀请书。</w:t>
      </w:r>
    </w:p>
    <w:p w14:paraId="738007C9">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3.响应文件语言：简体中文</w:t>
      </w:r>
    </w:p>
    <w:p w14:paraId="11B7A65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（七）供应商参与人员</w:t>
      </w:r>
    </w:p>
    <w:p w14:paraId="4D74A52E">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各个供应商可派1-2名代表参与比选，至少1人应为法定代表人或具有法定代表人授权委托书的授权代表。</w:t>
      </w:r>
    </w:p>
    <w:p w14:paraId="0EF1A630">
      <w:pPr>
        <w:pStyle w:val="4"/>
        <w:spacing w:before="0" w:after="0" w:line="360" w:lineRule="auto"/>
        <w:ind w:firstLine="480" w:firstLineChars="200"/>
        <w:rPr>
          <w:rFonts w:hint="eastAsia" w:ascii="宋体" w:hAnsi="宋体"/>
          <w:sz w:val="24"/>
          <w:szCs w:val="24"/>
          <w:highlight w:val="none"/>
        </w:rPr>
      </w:pPr>
      <w:bookmarkStart w:id="110" w:name="_Toc13390"/>
      <w:r>
        <w:rPr>
          <w:rFonts w:hint="eastAsia" w:ascii="宋体" w:hAnsi="宋体"/>
          <w:sz w:val="24"/>
          <w:szCs w:val="24"/>
          <w:highlight w:val="none"/>
        </w:rPr>
        <w:t>四、成交供应商的确认和变更</w:t>
      </w:r>
      <w:bookmarkEnd w:id="110"/>
    </w:p>
    <w:p w14:paraId="6781360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（一）成交供应商的确认</w:t>
      </w:r>
    </w:p>
    <w:p w14:paraId="6303C73F">
      <w:pPr>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t>采购代理机构应当在评审结束后2个工作日内将评审报告送采购人确认。采购人应当在收到评审报告后5个工作日内</w:t>
      </w:r>
      <w:r>
        <w:rPr>
          <w:rFonts w:hint="eastAsia" w:ascii="宋体" w:hAnsi="宋体"/>
          <w:sz w:val="24"/>
          <w:szCs w:val="24"/>
          <w:highlight w:val="none"/>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2FFA803">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（二）成交供应商的变更</w:t>
      </w:r>
    </w:p>
    <w:p w14:paraId="44DD32B0">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4EE5B3B">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2.成交供应商无充分理由放弃成交的，采购人将会同采购代理机构把相关情况报财政部门，财政部门将根据相关法律法规的规定对违规供应商进行处罚。</w:t>
      </w:r>
    </w:p>
    <w:p w14:paraId="772EE9B4">
      <w:pPr>
        <w:pStyle w:val="4"/>
        <w:spacing w:before="0" w:after="0" w:line="360" w:lineRule="auto"/>
        <w:ind w:firstLine="480" w:firstLineChars="200"/>
        <w:rPr>
          <w:rFonts w:hint="eastAsia" w:ascii="宋体" w:hAnsi="宋体"/>
          <w:sz w:val="24"/>
          <w:szCs w:val="24"/>
          <w:highlight w:val="none"/>
        </w:rPr>
      </w:pPr>
      <w:bookmarkStart w:id="111" w:name="_Toc102227321"/>
      <w:bookmarkStart w:id="112" w:name="_Toc342913395"/>
      <w:bookmarkStart w:id="113" w:name="_Toc29862"/>
      <w:r>
        <w:rPr>
          <w:rFonts w:hint="eastAsia" w:ascii="宋体" w:hAnsi="宋体"/>
          <w:sz w:val="24"/>
          <w:szCs w:val="24"/>
          <w:highlight w:val="none"/>
        </w:rPr>
        <w:t>五、成交通知</w:t>
      </w:r>
      <w:bookmarkEnd w:id="111"/>
      <w:bookmarkEnd w:id="112"/>
      <w:bookmarkEnd w:id="113"/>
    </w:p>
    <w:p w14:paraId="5DC8A79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（一）成交供应商确定后，采购代理机构将在重庆市人民政府口岸和物流办公室官网（http://zfkawlb.cq.gov.cn/）发布成交结果公告。</w:t>
      </w:r>
    </w:p>
    <w:p w14:paraId="75D1EF7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（二）结果公告期结束后，采购代理机构将以书面形式发出《成交通知书》。《成交通知书》一经发出即发生法律效力。</w:t>
      </w:r>
    </w:p>
    <w:p w14:paraId="11DBCCF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（三）《成交通知书》将作为签订合同的依据。</w:t>
      </w:r>
    </w:p>
    <w:p w14:paraId="385316F1">
      <w:pPr>
        <w:spacing w:line="360" w:lineRule="auto"/>
        <w:ind w:firstLine="480" w:firstLineChars="200"/>
        <w:rPr>
          <w:rFonts w:hint="eastAsia" w:ascii="宋体" w:hAnsi="宋体"/>
          <w:highlight w:val="none"/>
        </w:rPr>
      </w:pPr>
      <w:r>
        <w:rPr>
          <w:rFonts w:hint="eastAsia" w:ascii="宋体" w:hAnsi="宋体"/>
          <w:sz w:val="24"/>
          <w:szCs w:val="24"/>
          <w:highlight w:val="none"/>
        </w:rPr>
        <w:t>（四）如有供应商对成交结果提出质疑的，在质疑处理完毕后发出成交通知书。</w:t>
      </w:r>
    </w:p>
    <w:p w14:paraId="66A3F503">
      <w:pPr>
        <w:pStyle w:val="4"/>
        <w:spacing w:before="0" w:after="0" w:line="360" w:lineRule="auto"/>
        <w:ind w:firstLine="480" w:firstLineChars="200"/>
        <w:rPr>
          <w:rFonts w:hint="eastAsia" w:ascii="宋体" w:hAnsi="宋体"/>
          <w:sz w:val="24"/>
          <w:szCs w:val="24"/>
          <w:highlight w:val="none"/>
        </w:rPr>
      </w:pPr>
      <w:bookmarkStart w:id="114" w:name="_Toc7441"/>
      <w:r>
        <w:rPr>
          <w:rFonts w:hint="eastAsia" w:ascii="宋体" w:hAnsi="宋体"/>
          <w:sz w:val="24"/>
          <w:szCs w:val="24"/>
          <w:highlight w:val="none"/>
        </w:rPr>
        <w:t>六、关于质疑和投诉</w:t>
      </w:r>
      <w:bookmarkEnd w:id="114"/>
    </w:p>
    <w:p w14:paraId="3AFB6FA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（一）质疑</w:t>
      </w:r>
    </w:p>
    <w:p w14:paraId="5AF6FAEF">
      <w:pPr>
        <w:spacing w:line="360" w:lineRule="auto"/>
        <w:ind w:firstLine="480"/>
        <w:rPr>
          <w:rFonts w:hint="eastAsia" w:ascii="宋体" w:hAnsi="宋体"/>
          <w:sz w:val="24"/>
          <w:szCs w:val="24"/>
          <w:highlight w:val="none"/>
        </w:rPr>
      </w:pPr>
      <w:r>
        <w:rPr>
          <w:rFonts w:hint="eastAsia" w:ascii="宋体" w:hAnsi="宋体"/>
          <w:sz w:val="24"/>
          <w:szCs w:val="24"/>
          <w:highlight w:val="none"/>
        </w:rPr>
        <w:t>供应商认为比选文件、采购过程和成交结果使自己的权益收到伤害的，可向采购人或采购代理机构以书面形式提出质疑。</w:t>
      </w:r>
    </w:p>
    <w:p w14:paraId="5005958A">
      <w:pPr>
        <w:spacing w:line="360" w:lineRule="auto"/>
        <w:ind w:firstLine="480"/>
        <w:rPr>
          <w:rFonts w:hint="eastAsia" w:ascii="宋体" w:hAnsi="宋体"/>
          <w:sz w:val="24"/>
          <w:szCs w:val="24"/>
          <w:highlight w:val="none"/>
        </w:rPr>
      </w:pPr>
      <w:r>
        <w:rPr>
          <w:rFonts w:hint="eastAsia" w:ascii="宋体" w:hAnsi="宋体"/>
          <w:sz w:val="24"/>
          <w:szCs w:val="24"/>
          <w:highlight w:val="none"/>
        </w:rPr>
        <w:t>提出质疑的应当是参与所质疑项目采购活动的供应商。</w:t>
      </w:r>
    </w:p>
    <w:p w14:paraId="0146AC7F">
      <w:pPr>
        <w:spacing w:line="360" w:lineRule="auto"/>
        <w:ind w:firstLine="480"/>
        <w:rPr>
          <w:rFonts w:hint="eastAsia" w:ascii="宋体" w:hAnsi="宋体"/>
          <w:sz w:val="24"/>
          <w:szCs w:val="24"/>
          <w:highlight w:val="none"/>
        </w:rPr>
      </w:pPr>
      <w:r>
        <w:rPr>
          <w:rFonts w:hint="eastAsia" w:ascii="宋体" w:hAnsi="宋体"/>
          <w:sz w:val="24"/>
          <w:szCs w:val="24"/>
          <w:highlight w:val="none"/>
        </w:rPr>
        <w:t>1.质疑内容、时限</w:t>
      </w:r>
    </w:p>
    <w:p w14:paraId="0F54440E">
      <w:pPr>
        <w:spacing w:line="360" w:lineRule="auto"/>
        <w:ind w:firstLine="480"/>
        <w:rPr>
          <w:rFonts w:hint="eastAsia" w:ascii="宋体" w:hAnsi="宋体"/>
          <w:sz w:val="24"/>
          <w:szCs w:val="24"/>
          <w:highlight w:val="none"/>
        </w:rPr>
      </w:pPr>
      <w:r>
        <w:rPr>
          <w:rFonts w:hint="eastAsia" w:ascii="宋体" w:hAnsi="宋体"/>
          <w:sz w:val="24"/>
          <w:szCs w:val="24"/>
          <w:highlight w:val="none"/>
        </w:rPr>
        <w:t>1.1供应商认为比选文件、采购过程、成交结果使自己的权益受到损害的，可以在知道或者应知其权益受到损害之日起7个工作日内，以书面形式向采购人、采购代理机构提出质疑。</w:t>
      </w:r>
    </w:p>
    <w:p w14:paraId="2EC37E3E">
      <w:pPr>
        <w:spacing w:line="360" w:lineRule="auto"/>
        <w:ind w:firstLine="480"/>
        <w:rPr>
          <w:rFonts w:hint="eastAsia" w:ascii="宋体" w:hAnsi="宋体"/>
          <w:sz w:val="24"/>
          <w:szCs w:val="24"/>
          <w:highlight w:val="none"/>
        </w:rPr>
      </w:pPr>
      <w:r>
        <w:rPr>
          <w:rFonts w:hint="eastAsia" w:ascii="宋体" w:hAnsi="宋体"/>
          <w:sz w:val="24"/>
          <w:szCs w:val="24"/>
          <w:highlight w:val="none"/>
        </w:rPr>
        <w:t>1.2 供应商提出质疑应当提交质疑函和必要的证明材料，质疑函应当包括下列内容：</w:t>
      </w:r>
    </w:p>
    <w:p w14:paraId="1CCED57F">
      <w:pPr>
        <w:spacing w:line="360" w:lineRule="auto"/>
        <w:ind w:firstLine="480"/>
        <w:rPr>
          <w:rFonts w:hint="eastAsia" w:ascii="宋体" w:hAnsi="宋体"/>
          <w:sz w:val="24"/>
          <w:szCs w:val="24"/>
          <w:highlight w:val="none"/>
        </w:rPr>
      </w:pPr>
      <w:r>
        <w:rPr>
          <w:rFonts w:hint="eastAsia" w:ascii="宋体" w:hAnsi="宋体"/>
          <w:sz w:val="24"/>
          <w:szCs w:val="24"/>
          <w:highlight w:val="none"/>
        </w:rPr>
        <w:t>（1）供应商的姓名或者名称、地址、邮编、联系人及联系电话；</w:t>
      </w:r>
    </w:p>
    <w:p w14:paraId="45E13779">
      <w:pPr>
        <w:spacing w:line="360" w:lineRule="auto"/>
        <w:ind w:firstLine="480"/>
        <w:rPr>
          <w:rFonts w:hint="eastAsia" w:ascii="宋体" w:hAnsi="宋体"/>
          <w:sz w:val="24"/>
          <w:szCs w:val="24"/>
          <w:highlight w:val="none"/>
        </w:rPr>
      </w:pPr>
      <w:r>
        <w:rPr>
          <w:rFonts w:hint="eastAsia" w:ascii="宋体" w:hAnsi="宋体"/>
          <w:sz w:val="24"/>
          <w:szCs w:val="24"/>
          <w:highlight w:val="none"/>
        </w:rPr>
        <w:t>（2）质疑项目的名称、项目号以及招标项目编号；</w:t>
      </w:r>
    </w:p>
    <w:p w14:paraId="6C1A0657">
      <w:pPr>
        <w:spacing w:line="360" w:lineRule="auto"/>
        <w:ind w:firstLine="480"/>
        <w:rPr>
          <w:rFonts w:hint="eastAsia" w:ascii="宋体" w:hAnsi="宋体"/>
          <w:sz w:val="24"/>
          <w:szCs w:val="24"/>
          <w:highlight w:val="none"/>
        </w:rPr>
      </w:pPr>
      <w:r>
        <w:rPr>
          <w:rFonts w:hint="eastAsia" w:ascii="宋体" w:hAnsi="宋体"/>
          <w:sz w:val="24"/>
          <w:szCs w:val="24"/>
          <w:highlight w:val="none"/>
        </w:rPr>
        <w:t>（3）具体、明确的质疑事项和与质疑事项相关的请求；</w:t>
      </w:r>
    </w:p>
    <w:p w14:paraId="3D7236FC">
      <w:pPr>
        <w:spacing w:line="360" w:lineRule="auto"/>
        <w:ind w:firstLine="480"/>
        <w:rPr>
          <w:rFonts w:hint="eastAsia" w:ascii="宋体" w:hAnsi="宋体"/>
          <w:sz w:val="24"/>
          <w:szCs w:val="24"/>
          <w:highlight w:val="none"/>
        </w:rPr>
      </w:pPr>
      <w:r>
        <w:rPr>
          <w:rFonts w:hint="eastAsia" w:ascii="宋体" w:hAnsi="宋体"/>
          <w:sz w:val="24"/>
          <w:szCs w:val="24"/>
          <w:highlight w:val="none"/>
        </w:rPr>
        <w:t>（4）事实依据；</w:t>
      </w:r>
    </w:p>
    <w:p w14:paraId="61B4334B">
      <w:pPr>
        <w:spacing w:line="360" w:lineRule="auto"/>
        <w:ind w:firstLine="480"/>
        <w:rPr>
          <w:rFonts w:hint="eastAsia" w:ascii="宋体" w:hAnsi="宋体"/>
          <w:sz w:val="24"/>
          <w:szCs w:val="24"/>
          <w:highlight w:val="none"/>
        </w:rPr>
      </w:pPr>
      <w:r>
        <w:rPr>
          <w:rFonts w:hint="eastAsia" w:ascii="宋体" w:hAnsi="宋体"/>
          <w:sz w:val="24"/>
          <w:szCs w:val="24"/>
          <w:highlight w:val="none"/>
        </w:rPr>
        <w:t>（5）必要的法律依据；</w:t>
      </w:r>
    </w:p>
    <w:p w14:paraId="5920A49A">
      <w:pPr>
        <w:spacing w:line="360" w:lineRule="auto"/>
        <w:ind w:firstLine="480"/>
        <w:rPr>
          <w:rFonts w:hint="eastAsia" w:ascii="宋体" w:hAnsi="宋体"/>
          <w:sz w:val="24"/>
          <w:szCs w:val="24"/>
          <w:highlight w:val="none"/>
        </w:rPr>
      </w:pPr>
      <w:r>
        <w:rPr>
          <w:rFonts w:hint="eastAsia" w:ascii="宋体" w:hAnsi="宋体"/>
          <w:sz w:val="24"/>
          <w:szCs w:val="24"/>
          <w:highlight w:val="none"/>
        </w:rPr>
        <w:t>（6）提出质疑的日期；</w:t>
      </w:r>
    </w:p>
    <w:p w14:paraId="54579869">
      <w:pPr>
        <w:spacing w:line="360" w:lineRule="auto"/>
        <w:ind w:firstLine="480"/>
        <w:rPr>
          <w:rFonts w:hint="eastAsia" w:ascii="宋体" w:hAnsi="宋体"/>
          <w:sz w:val="24"/>
          <w:szCs w:val="24"/>
          <w:highlight w:val="none"/>
        </w:rPr>
      </w:pPr>
      <w:r>
        <w:rPr>
          <w:rFonts w:hint="eastAsia" w:ascii="宋体" w:hAnsi="宋体"/>
          <w:sz w:val="24"/>
          <w:szCs w:val="24"/>
          <w:highlight w:val="none"/>
        </w:rPr>
        <w:t>（7）营业执照（或事业单位法人证书，或个体工商户营业执照或有效的自然人身份证明、组织机构代码证）复印件；</w:t>
      </w:r>
    </w:p>
    <w:p w14:paraId="3F7EE6A3">
      <w:pPr>
        <w:spacing w:line="360" w:lineRule="auto"/>
        <w:ind w:firstLine="480"/>
        <w:rPr>
          <w:rFonts w:hint="eastAsia" w:ascii="宋体" w:hAnsi="宋体"/>
          <w:sz w:val="24"/>
          <w:szCs w:val="24"/>
          <w:highlight w:val="none"/>
        </w:rPr>
      </w:pPr>
      <w:r>
        <w:rPr>
          <w:rFonts w:hint="eastAsia" w:ascii="宋体" w:hAnsi="宋体"/>
          <w:sz w:val="24"/>
          <w:szCs w:val="24"/>
          <w:highlight w:val="none"/>
        </w:rPr>
        <w:t>（8）法定代表人授权委托书原件、法定代表人身份证复印件和其授权代表的身份证复印件（供应商为自然人的提供自然人身份证复印件）；</w:t>
      </w:r>
    </w:p>
    <w:p w14:paraId="0262C3AD">
      <w:pPr>
        <w:spacing w:line="360" w:lineRule="auto"/>
        <w:ind w:firstLine="480"/>
        <w:rPr>
          <w:rFonts w:hint="eastAsia" w:ascii="宋体" w:hAnsi="宋体"/>
          <w:sz w:val="24"/>
          <w:szCs w:val="24"/>
          <w:highlight w:val="none"/>
        </w:rPr>
      </w:pPr>
      <w:r>
        <w:rPr>
          <w:rFonts w:hint="eastAsia" w:ascii="宋体" w:hAnsi="宋体"/>
          <w:sz w:val="24"/>
          <w:szCs w:val="24"/>
          <w:highlight w:val="none"/>
        </w:rPr>
        <w:t>1.3 供应商为自然人的，质疑函应当由本人签字；供应商为法人或者其他组织的，质疑函应当由法定代表人、主要负责人，或者其授权代表签字或者盖章，并加盖公章。</w:t>
      </w:r>
    </w:p>
    <w:p w14:paraId="21F969C3">
      <w:pPr>
        <w:spacing w:line="360" w:lineRule="auto"/>
        <w:ind w:firstLine="480"/>
        <w:rPr>
          <w:rFonts w:hint="eastAsia" w:ascii="宋体" w:hAnsi="宋体"/>
          <w:sz w:val="24"/>
          <w:szCs w:val="24"/>
          <w:highlight w:val="none"/>
        </w:rPr>
      </w:pPr>
      <w:r>
        <w:rPr>
          <w:rFonts w:hint="eastAsia" w:ascii="宋体" w:hAnsi="宋体"/>
          <w:sz w:val="24"/>
          <w:szCs w:val="24"/>
          <w:highlight w:val="none"/>
        </w:rPr>
        <w:t>2.质疑答复</w:t>
      </w:r>
    </w:p>
    <w:p w14:paraId="785B343B">
      <w:pPr>
        <w:spacing w:line="360" w:lineRule="auto"/>
        <w:ind w:firstLine="480"/>
        <w:rPr>
          <w:rFonts w:hint="eastAsia" w:ascii="宋体" w:hAnsi="宋体"/>
          <w:sz w:val="24"/>
          <w:szCs w:val="24"/>
          <w:highlight w:val="none"/>
        </w:rPr>
      </w:pPr>
      <w:r>
        <w:rPr>
          <w:rFonts w:hint="eastAsia" w:ascii="宋体" w:hAnsi="宋体"/>
          <w:sz w:val="24"/>
          <w:szCs w:val="24"/>
          <w:highlight w:val="none"/>
        </w:rPr>
        <w:t>采购人、采购代理机构应当在收到供应商的书面质疑后七个工作日内作出答复，并以书面形式通知质疑供应商和其他有关供应商。</w:t>
      </w:r>
    </w:p>
    <w:p w14:paraId="5DEFBCD5">
      <w:pPr>
        <w:spacing w:line="360" w:lineRule="auto"/>
        <w:ind w:firstLine="480"/>
        <w:rPr>
          <w:rFonts w:hint="eastAsia" w:ascii="宋体" w:hAnsi="宋体"/>
          <w:sz w:val="24"/>
          <w:szCs w:val="24"/>
          <w:highlight w:val="none"/>
        </w:rPr>
      </w:pPr>
      <w:r>
        <w:rPr>
          <w:rFonts w:hint="eastAsia" w:ascii="宋体" w:hAnsi="宋体"/>
          <w:sz w:val="24"/>
          <w:szCs w:val="24"/>
          <w:highlight w:val="none"/>
        </w:rPr>
        <w:t>3.其他</w:t>
      </w:r>
    </w:p>
    <w:p w14:paraId="512C2BE4">
      <w:pPr>
        <w:spacing w:line="360" w:lineRule="auto"/>
        <w:ind w:firstLine="480"/>
        <w:rPr>
          <w:rFonts w:hint="eastAsia" w:ascii="宋体" w:hAnsi="宋体"/>
          <w:sz w:val="24"/>
          <w:szCs w:val="24"/>
          <w:highlight w:val="none"/>
        </w:rPr>
      </w:pPr>
      <w:r>
        <w:rPr>
          <w:rFonts w:hint="eastAsia" w:ascii="宋体" w:hAnsi="宋体"/>
          <w:sz w:val="24"/>
          <w:szCs w:val="24"/>
          <w:highlight w:val="none"/>
        </w:rPr>
        <w:t>3.1 供应商应按照《政府采购质疑和投诉办法》（财政部令第94号）及相关法律法规要求，在法定质疑期内一次性提出针对同一采购程序环节的质疑。</w:t>
      </w:r>
    </w:p>
    <w:p w14:paraId="269CB4FA">
      <w:pPr>
        <w:spacing w:line="360" w:lineRule="auto"/>
        <w:ind w:firstLine="480"/>
        <w:rPr>
          <w:rFonts w:hint="eastAsia" w:ascii="宋体" w:hAnsi="宋体"/>
          <w:sz w:val="24"/>
          <w:szCs w:val="24"/>
          <w:highlight w:val="none"/>
        </w:rPr>
      </w:pPr>
      <w:r>
        <w:rPr>
          <w:rFonts w:hint="eastAsia" w:ascii="宋体" w:hAnsi="宋体"/>
          <w:sz w:val="24"/>
          <w:szCs w:val="24"/>
          <w:highlight w:val="none"/>
        </w:rPr>
        <w:t>3.2 质疑函范本可在财政部门户网站和中国政府采购网下载。</w:t>
      </w:r>
    </w:p>
    <w:p w14:paraId="64D7AAEB">
      <w:pPr>
        <w:spacing w:line="360" w:lineRule="auto"/>
        <w:ind w:firstLine="480"/>
        <w:rPr>
          <w:rFonts w:hint="eastAsia" w:ascii="宋体" w:hAnsi="宋体"/>
          <w:sz w:val="24"/>
          <w:szCs w:val="24"/>
          <w:highlight w:val="none"/>
        </w:rPr>
      </w:pPr>
      <w:r>
        <w:rPr>
          <w:rFonts w:hint="eastAsia" w:ascii="宋体" w:hAnsi="宋体"/>
          <w:sz w:val="24"/>
          <w:szCs w:val="24"/>
          <w:highlight w:val="none"/>
        </w:rPr>
        <w:t>（二）投诉</w:t>
      </w:r>
    </w:p>
    <w:p w14:paraId="40C4D9E1">
      <w:pPr>
        <w:spacing w:line="360" w:lineRule="auto"/>
        <w:ind w:firstLine="48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供应商对采购人、采购代理机构的答复不满意，或者采购人、采购代理机构未在规定时间内作出答复的，可以在答复期满后</w:t>
      </w:r>
      <w:r>
        <w:rPr>
          <w:rFonts w:ascii="宋体" w:hAnsi="宋体"/>
          <w:sz w:val="24"/>
          <w:szCs w:val="24"/>
          <w:highlight w:val="none"/>
        </w:rPr>
        <w:t>15</w:t>
      </w:r>
      <w:r>
        <w:rPr>
          <w:rFonts w:hint="eastAsia" w:ascii="宋体" w:hAnsi="宋体"/>
          <w:sz w:val="24"/>
          <w:szCs w:val="24"/>
          <w:highlight w:val="none"/>
        </w:rPr>
        <w:t>个工作日内按照相关法律法规向财政部门提起投诉。</w:t>
      </w:r>
    </w:p>
    <w:p w14:paraId="5AE764C7">
      <w:pPr>
        <w:spacing w:line="360" w:lineRule="auto"/>
        <w:ind w:firstLine="48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供应商应按照《政府采购质疑和投诉办法》（财政部令第</w:t>
      </w:r>
      <w:r>
        <w:rPr>
          <w:rFonts w:ascii="宋体" w:hAnsi="宋体"/>
          <w:sz w:val="24"/>
          <w:szCs w:val="24"/>
          <w:highlight w:val="none"/>
        </w:rPr>
        <w:t>94</w:t>
      </w:r>
      <w:r>
        <w:rPr>
          <w:rFonts w:hint="eastAsia" w:ascii="宋体" w:hAnsi="宋体"/>
          <w:sz w:val="24"/>
          <w:szCs w:val="24"/>
          <w:highlight w:val="none"/>
        </w:rPr>
        <w:t>号）及相关法律法规要求递交投诉书和必要的证明材料。投诉书范本可在财政部门户网站和中国政府采购网下载。</w:t>
      </w:r>
    </w:p>
    <w:p w14:paraId="7A12108A">
      <w:pPr>
        <w:spacing w:line="360" w:lineRule="auto"/>
        <w:ind w:firstLine="480"/>
        <w:rPr>
          <w:rFonts w:hint="eastAsia"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2116DB4">
      <w:pPr>
        <w:spacing w:line="360" w:lineRule="auto"/>
        <w:ind w:firstLine="480"/>
        <w:rPr>
          <w:rFonts w:hint="eastAsia"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在确定受理投诉后，财政部门自受理投诉之日起</w:t>
      </w:r>
      <w:r>
        <w:rPr>
          <w:rFonts w:ascii="宋体" w:hAnsi="宋体"/>
          <w:sz w:val="24"/>
          <w:szCs w:val="24"/>
          <w:highlight w:val="none"/>
        </w:rPr>
        <w:t>30</w:t>
      </w:r>
      <w:r>
        <w:rPr>
          <w:rFonts w:hint="eastAsia" w:ascii="宋体" w:hAnsi="宋体"/>
          <w:sz w:val="24"/>
          <w:szCs w:val="24"/>
          <w:highlight w:val="none"/>
        </w:rPr>
        <w:t>个工作日内（需要检验、检测、鉴定、专家评审以及需要投诉人补正材料的，所需时间不计算在投诉处理期限内）对投诉事项做出处理决定。</w:t>
      </w:r>
    </w:p>
    <w:p w14:paraId="11AA57B4">
      <w:pPr>
        <w:pStyle w:val="4"/>
        <w:spacing w:before="0" w:after="0" w:line="360" w:lineRule="auto"/>
        <w:ind w:firstLine="480" w:firstLineChars="200"/>
        <w:rPr>
          <w:rFonts w:hint="eastAsia" w:ascii="宋体" w:hAnsi="宋体"/>
          <w:sz w:val="24"/>
          <w:szCs w:val="24"/>
          <w:highlight w:val="none"/>
        </w:rPr>
      </w:pPr>
      <w:bookmarkStart w:id="115" w:name="_Toc20200"/>
      <w:r>
        <w:rPr>
          <w:rFonts w:hint="eastAsia" w:ascii="宋体" w:hAnsi="宋体"/>
          <w:sz w:val="24"/>
          <w:szCs w:val="24"/>
          <w:highlight w:val="none"/>
        </w:rPr>
        <w:t>七、采购代理服务费</w:t>
      </w:r>
      <w:bookmarkEnd w:id="115"/>
    </w:p>
    <w:p w14:paraId="4EF3488A">
      <w:pPr>
        <w:spacing w:line="360" w:lineRule="auto"/>
        <w:ind w:firstLine="480" w:firstLineChars="200"/>
        <w:rPr>
          <w:rFonts w:hint="eastAsia" w:ascii="宋体" w:hAnsi="宋体"/>
          <w:sz w:val="24"/>
          <w:highlight w:val="none"/>
        </w:rPr>
      </w:pPr>
      <w:r>
        <w:rPr>
          <w:rFonts w:hint="eastAsia" w:ascii="宋体" w:hAnsi="宋体"/>
          <w:sz w:val="24"/>
          <w:highlight w:val="none"/>
        </w:rPr>
        <w:t>（一）采购代理服务费标准</w:t>
      </w:r>
    </w:p>
    <w:p w14:paraId="6632C028">
      <w:pPr>
        <w:spacing w:line="360" w:lineRule="auto"/>
        <w:ind w:firstLine="480" w:firstLineChars="200"/>
        <w:rPr>
          <w:rFonts w:hint="eastAsia" w:ascii="宋体" w:hAnsi="宋体"/>
          <w:sz w:val="24"/>
          <w:highlight w:val="none"/>
        </w:rPr>
      </w:pPr>
      <w:r>
        <w:rPr>
          <w:rFonts w:hint="eastAsia" w:ascii="宋体" w:hAnsi="宋体"/>
          <w:sz w:val="24"/>
          <w:highlight w:val="none"/>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7A2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44029932">
            <w:pPr>
              <w:spacing w:line="240" w:lineRule="atLeast"/>
              <w:ind w:firstLine="420"/>
              <w:jc w:val="right"/>
              <w:rPr>
                <w:rFonts w:hint="eastAsia" w:ascii="宋体" w:hAnsi="宋体"/>
                <w:sz w:val="21"/>
                <w:szCs w:val="21"/>
                <w:highlight w:val="none"/>
              </w:rPr>
            </w:pPr>
            <w:r>
              <w:rPr>
                <w:rFonts w:hint="eastAsia" w:ascii="宋体" w:hAnsi="宋体"/>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highlight w:val="none"/>
              </w:rPr>
              <w:t>招标类型</w:t>
            </w:r>
          </w:p>
          <w:p w14:paraId="32BBE4C3">
            <w:pPr>
              <w:spacing w:line="240" w:lineRule="atLeast"/>
              <w:rPr>
                <w:rFonts w:hint="eastAsia" w:ascii="宋体" w:hAnsi="宋体"/>
                <w:sz w:val="21"/>
                <w:szCs w:val="21"/>
                <w:highlight w:val="none"/>
              </w:rPr>
            </w:pPr>
            <w:r>
              <w:rPr>
                <w:rFonts w:hint="eastAsia" w:ascii="宋体" w:hAnsi="宋体"/>
                <w:sz w:val="21"/>
                <w:szCs w:val="21"/>
                <w:highlight w:val="none"/>
              </w:rPr>
              <w:t>中标金额（万元）</w:t>
            </w:r>
          </w:p>
        </w:tc>
        <w:tc>
          <w:tcPr>
            <w:tcW w:w="2273" w:type="dxa"/>
            <w:vAlign w:val="center"/>
          </w:tcPr>
          <w:p w14:paraId="6D43DF42">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货物招标</w:t>
            </w:r>
          </w:p>
        </w:tc>
        <w:tc>
          <w:tcPr>
            <w:tcW w:w="2273" w:type="dxa"/>
            <w:vAlign w:val="center"/>
          </w:tcPr>
          <w:p w14:paraId="5FD8DFAF">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服务招标</w:t>
            </w:r>
          </w:p>
        </w:tc>
        <w:tc>
          <w:tcPr>
            <w:tcW w:w="2272" w:type="dxa"/>
            <w:vAlign w:val="center"/>
          </w:tcPr>
          <w:p w14:paraId="1E0A2E65">
            <w:pPr>
              <w:pStyle w:val="211"/>
              <w:widowControl w:val="0"/>
              <w:pBdr>
                <w:left w:val="none" w:color="auto" w:sz="0" w:space="0"/>
                <w:right w:val="none" w:color="auto" w:sz="0" w:space="0"/>
              </w:pBdr>
              <w:spacing w:before="0" w:beforeAutospacing="0" w:after="0" w:afterAutospacing="0" w:line="240" w:lineRule="atLeast"/>
              <w:ind w:firstLine="420"/>
              <w:rPr>
                <w:rFonts w:hint="eastAsia"/>
                <w:kern w:val="2"/>
                <w:sz w:val="21"/>
                <w:szCs w:val="21"/>
                <w:highlight w:val="none"/>
              </w:rPr>
            </w:pPr>
            <w:r>
              <w:rPr>
                <w:rFonts w:hint="eastAsia"/>
                <w:kern w:val="2"/>
                <w:sz w:val="21"/>
                <w:szCs w:val="21"/>
                <w:highlight w:val="none"/>
              </w:rPr>
              <w:t>工程招标</w:t>
            </w:r>
          </w:p>
        </w:tc>
      </w:tr>
      <w:tr w14:paraId="45BF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166C51E">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100（含）以下</w:t>
            </w:r>
          </w:p>
        </w:tc>
        <w:tc>
          <w:tcPr>
            <w:tcW w:w="2273" w:type="dxa"/>
            <w:vAlign w:val="center"/>
          </w:tcPr>
          <w:p w14:paraId="5EA4BC8E">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1.5%</w:t>
            </w:r>
          </w:p>
        </w:tc>
        <w:tc>
          <w:tcPr>
            <w:tcW w:w="2273" w:type="dxa"/>
            <w:vAlign w:val="center"/>
          </w:tcPr>
          <w:p w14:paraId="70E27750">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1.5%</w:t>
            </w:r>
          </w:p>
        </w:tc>
        <w:tc>
          <w:tcPr>
            <w:tcW w:w="2272" w:type="dxa"/>
            <w:vAlign w:val="center"/>
          </w:tcPr>
          <w:p w14:paraId="3B083AAA">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1.0%</w:t>
            </w:r>
          </w:p>
        </w:tc>
      </w:tr>
      <w:tr w14:paraId="33AA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85F0AA3">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100以上-500</w:t>
            </w:r>
          </w:p>
        </w:tc>
        <w:tc>
          <w:tcPr>
            <w:tcW w:w="2273" w:type="dxa"/>
            <w:vAlign w:val="center"/>
          </w:tcPr>
          <w:p w14:paraId="5127E54F">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1.1%</w:t>
            </w:r>
          </w:p>
        </w:tc>
        <w:tc>
          <w:tcPr>
            <w:tcW w:w="2273" w:type="dxa"/>
            <w:vAlign w:val="center"/>
          </w:tcPr>
          <w:p w14:paraId="0294D63A">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0.8%</w:t>
            </w:r>
          </w:p>
        </w:tc>
        <w:tc>
          <w:tcPr>
            <w:tcW w:w="2272" w:type="dxa"/>
            <w:vAlign w:val="center"/>
          </w:tcPr>
          <w:p w14:paraId="22EB3056">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0.7%</w:t>
            </w:r>
          </w:p>
        </w:tc>
      </w:tr>
      <w:tr w14:paraId="0D63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E043BAF">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500以上-1000</w:t>
            </w:r>
          </w:p>
        </w:tc>
        <w:tc>
          <w:tcPr>
            <w:tcW w:w="2273" w:type="dxa"/>
            <w:vAlign w:val="center"/>
          </w:tcPr>
          <w:p w14:paraId="237265F1">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0.8%</w:t>
            </w:r>
          </w:p>
        </w:tc>
        <w:tc>
          <w:tcPr>
            <w:tcW w:w="2273" w:type="dxa"/>
            <w:vAlign w:val="center"/>
          </w:tcPr>
          <w:p w14:paraId="76BD9F52">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0.45%</w:t>
            </w:r>
          </w:p>
        </w:tc>
        <w:tc>
          <w:tcPr>
            <w:tcW w:w="2272" w:type="dxa"/>
            <w:vAlign w:val="center"/>
          </w:tcPr>
          <w:p w14:paraId="639605A6">
            <w:pPr>
              <w:spacing w:line="240" w:lineRule="atLeast"/>
              <w:ind w:firstLine="420"/>
              <w:jc w:val="center"/>
              <w:rPr>
                <w:rFonts w:hint="eastAsia" w:ascii="宋体" w:hAnsi="宋体"/>
                <w:sz w:val="21"/>
                <w:szCs w:val="21"/>
                <w:highlight w:val="none"/>
              </w:rPr>
            </w:pPr>
            <w:r>
              <w:rPr>
                <w:rFonts w:hint="eastAsia" w:ascii="宋体" w:hAnsi="宋体"/>
                <w:sz w:val="21"/>
                <w:szCs w:val="21"/>
                <w:highlight w:val="none"/>
              </w:rPr>
              <w:t>0.55%</w:t>
            </w:r>
          </w:p>
        </w:tc>
      </w:tr>
    </w:tbl>
    <w:p w14:paraId="3ECC9CE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注：采购代理服务收费按差额定率累进法计算。采购代理服务费按上表计算出不足3</w:t>
      </w:r>
      <w:r>
        <w:rPr>
          <w:rFonts w:ascii="宋体" w:hAnsi="宋体"/>
          <w:sz w:val="24"/>
          <w:highlight w:val="none"/>
        </w:rPr>
        <w:t>5</w:t>
      </w:r>
      <w:r>
        <w:rPr>
          <w:rFonts w:hint="eastAsia" w:ascii="宋体" w:hAnsi="宋体"/>
          <w:sz w:val="24"/>
          <w:highlight w:val="none"/>
        </w:rPr>
        <w:t>00元的，按3</w:t>
      </w:r>
      <w:r>
        <w:rPr>
          <w:rFonts w:ascii="宋体" w:hAnsi="宋体"/>
          <w:sz w:val="24"/>
          <w:highlight w:val="none"/>
        </w:rPr>
        <w:t>5</w:t>
      </w:r>
      <w:r>
        <w:rPr>
          <w:rFonts w:hint="eastAsia" w:ascii="宋体" w:hAnsi="宋体"/>
          <w:sz w:val="24"/>
          <w:highlight w:val="none"/>
        </w:rPr>
        <w:t>00元记取。</w:t>
      </w:r>
    </w:p>
    <w:p w14:paraId="4AABA29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（二）采购代理服务费缴纳账户信息： </w:t>
      </w:r>
    </w:p>
    <w:p w14:paraId="3588FA1B">
      <w:pPr>
        <w:snapToGrid w:val="0"/>
        <w:spacing w:line="360" w:lineRule="auto"/>
        <w:ind w:firstLine="480" w:firstLineChars="200"/>
        <w:rPr>
          <w:rFonts w:hint="eastAsia" w:ascii="宋体" w:hAnsi="宋体"/>
          <w:b/>
          <w:sz w:val="24"/>
          <w:szCs w:val="24"/>
          <w:highlight w:val="none"/>
        </w:rPr>
      </w:pPr>
      <w:r>
        <w:rPr>
          <w:rFonts w:hint="eastAsia" w:ascii="宋体" w:hAnsi="宋体"/>
          <w:b/>
          <w:sz w:val="24"/>
          <w:szCs w:val="24"/>
          <w:highlight w:val="none"/>
        </w:rPr>
        <w:t>户  名：重庆市中基致信招标代理有限公司</w:t>
      </w:r>
    </w:p>
    <w:p w14:paraId="62EFBEB0">
      <w:pPr>
        <w:snapToGrid w:val="0"/>
        <w:spacing w:line="360" w:lineRule="auto"/>
        <w:ind w:firstLine="480" w:firstLineChars="200"/>
        <w:rPr>
          <w:rFonts w:hint="eastAsia" w:ascii="宋体" w:hAnsi="宋体"/>
          <w:b/>
          <w:sz w:val="24"/>
          <w:szCs w:val="24"/>
          <w:highlight w:val="none"/>
        </w:rPr>
      </w:pPr>
      <w:r>
        <w:rPr>
          <w:rFonts w:hint="eastAsia" w:ascii="宋体" w:hAnsi="宋体"/>
          <w:b/>
          <w:sz w:val="24"/>
          <w:szCs w:val="24"/>
          <w:highlight w:val="none"/>
        </w:rPr>
        <w:t>开户行：中国银行重庆江北支行</w:t>
      </w:r>
    </w:p>
    <w:p w14:paraId="227360D2">
      <w:pPr>
        <w:snapToGrid w:val="0"/>
        <w:spacing w:line="360" w:lineRule="auto"/>
        <w:ind w:firstLine="480" w:firstLineChars="200"/>
        <w:rPr>
          <w:rFonts w:hint="eastAsia" w:ascii="宋体" w:hAnsi="宋体"/>
          <w:b/>
          <w:sz w:val="24"/>
          <w:szCs w:val="24"/>
          <w:highlight w:val="none"/>
        </w:rPr>
      </w:pPr>
      <w:r>
        <w:rPr>
          <w:rFonts w:hint="eastAsia" w:ascii="宋体" w:hAnsi="宋体"/>
          <w:b/>
          <w:sz w:val="24"/>
          <w:szCs w:val="24"/>
          <w:highlight w:val="none"/>
        </w:rPr>
        <w:t>账  号：1144 6718 4234</w:t>
      </w:r>
    </w:p>
    <w:p w14:paraId="3F562DEF">
      <w:pPr>
        <w:pStyle w:val="4"/>
        <w:spacing w:before="0" w:after="0" w:line="360" w:lineRule="auto"/>
        <w:ind w:firstLine="480" w:firstLineChars="200"/>
        <w:rPr>
          <w:rFonts w:hint="eastAsia" w:ascii="宋体" w:hAnsi="宋体"/>
          <w:sz w:val="24"/>
          <w:szCs w:val="24"/>
          <w:highlight w:val="none"/>
        </w:rPr>
      </w:pPr>
      <w:bookmarkStart w:id="116" w:name="_Toc102227322"/>
      <w:bookmarkStart w:id="117" w:name="_Toc342913396"/>
      <w:bookmarkStart w:id="118" w:name="_Toc16847"/>
      <w:bookmarkStart w:id="119" w:name="_Toc11641055"/>
      <w:bookmarkStart w:id="120" w:name="_Toc12789059"/>
      <w:r>
        <w:rPr>
          <w:rFonts w:hint="eastAsia" w:ascii="宋体" w:hAnsi="宋体"/>
          <w:sz w:val="24"/>
          <w:szCs w:val="24"/>
          <w:highlight w:val="none"/>
        </w:rPr>
        <w:t>八、签订</w:t>
      </w:r>
      <w:bookmarkEnd w:id="116"/>
      <w:r>
        <w:rPr>
          <w:rFonts w:hint="eastAsia" w:ascii="宋体" w:hAnsi="宋体"/>
          <w:sz w:val="24"/>
          <w:szCs w:val="24"/>
          <w:highlight w:val="none"/>
        </w:rPr>
        <w:t>合同</w:t>
      </w:r>
      <w:bookmarkEnd w:id="117"/>
      <w:bookmarkEnd w:id="118"/>
    </w:p>
    <w:p w14:paraId="682CF4E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（一）采购人与成交供应商应当在成交通知书发出之日起20日内，按照比选文件确定的合同文本以及技术和服务要求等事项签订政府采购合同。</w:t>
      </w:r>
    </w:p>
    <w:p w14:paraId="1FBC1BE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（二）竞争性比选文件、成交供应商的响应文件及有效承诺文件等，均为签订合同的依据。</w:t>
      </w:r>
    </w:p>
    <w:p w14:paraId="0E8772E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（三）如成交供应商放弃成交项目或在签订合同时擅自改变成交状态的，采购人将按照相关法律法规处理。</w:t>
      </w:r>
    </w:p>
    <w:p w14:paraId="7D4F65F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A07F6C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（五）除不可抗力等因素外，成交通知书发出后，采购人改变成交结果，或者成交供应商拒绝签订政府采购合同的，应当承担相应的法律责任。</w:t>
      </w:r>
    </w:p>
    <w:p w14:paraId="4E93B4F8">
      <w:pPr>
        <w:pStyle w:val="3"/>
        <w:pageBreakBefore/>
        <w:spacing w:line="360" w:lineRule="auto"/>
        <w:ind w:firstLine="723"/>
        <w:jc w:val="center"/>
        <w:rPr>
          <w:rFonts w:hint="eastAsia" w:ascii="宋体" w:hAnsi="宋体" w:eastAsia="宋体"/>
          <w:sz w:val="36"/>
          <w:szCs w:val="30"/>
          <w:highlight w:val="none"/>
        </w:rPr>
      </w:pPr>
      <w:bookmarkStart w:id="121" w:name="_Toc29381"/>
      <w:r>
        <w:rPr>
          <w:rFonts w:hint="eastAsia" w:ascii="宋体" w:hAnsi="宋体" w:eastAsia="宋体"/>
          <w:sz w:val="36"/>
          <w:szCs w:val="30"/>
          <w:highlight w:val="none"/>
        </w:rPr>
        <w:t xml:space="preserve">第六篇  </w:t>
      </w:r>
      <w:bookmarkEnd w:id="119"/>
      <w:bookmarkEnd w:id="120"/>
      <w:r>
        <w:rPr>
          <w:rFonts w:hint="eastAsia" w:ascii="宋体" w:hAnsi="宋体" w:eastAsia="宋体"/>
          <w:sz w:val="36"/>
          <w:szCs w:val="30"/>
          <w:highlight w:val="none"/>
        </w:rPr>
        <w:t>合同草案条款</w:t>
      </w:r>
      <w:bookmarkEnd w:id="121"/>
    </w:p>
    <w:p w14:paraId="1392652A">
      <w:pPr>
        <w:spacing w:line="360" w:lineRule="auto"/>
        <w:ind w:firstLine="883"/>
        <w:jc w:val="center"/>
        <w:rPr>
          <w:rFonts w:hint="eastAsia" w:ascii="宋体" w:hAnsi="宋体"/>
          <w:b/>
          <w:sz w:val="44"/>
          <w:highlight w:val="none"/>
        </w:rPr>
      </w:pPr>
      <w:bookmarkStart w:id="122" w:name="_Hlt41879464"/>
      <w:bookmarkEnd w:id="122"/>
      <w:bookmarkStart w:id="123" w:name="_Toc23764521"/>
      <w:r>
        <w:rPr>
          <w:rFonts w:ascii="宋体" w:hAnsi="宋体"/>
          <w:b/>
          <w:sz w:val="44"/>
          <w:highlight w:val="none"/>
        </w:rPr>
        <w:t>重庆市政府采购合同</w:t>
      </w:r>
    </w:p>
    <w:p w14:paraId="723FB247">
      <w:pPr>
        <w:spacing w:line="360" w:lineRule="auto"/>
        <w:ind w:firstLine="480"/>
        <w:jc w:val="center"/>
        <w:rPr>
          <w:rFonts w:hint="eastAsia" w:ascii="宋体" w:hAnsi="宋体"/>
          <w:highlight w:val="none"/>
        </w:rPr>
      </w:pPr>
      <w:r>
        <w:rPr>
          <w:rFonts w:ascii="宋体" w:hAnsi="宋体"/>
          <w:highlight w:val="none"/>
        </w:rPr>
        <w:t>（项目编号：     ）</w:t>
      </w:r>
    </w:p>
    <w:p w14:paraId="10A74C93">
      <w:pPr>
        <w:spacing w:line="360" w:lineRule="auto"/>
        <w:rPr>
          <w:rFonts w:hint="eastAsia" w:ascii="宋体" w:hAnsi="宋体"/>
          <w:sz w:val="24"/>
          <w:highlight w:val="none"/>
        </w:rPr>
      </w:pPr>
      <w:r>
        <w:rPr>
          <w:rFonts w:ascii="宋体" w:hAnsi="宋体"/>
          <w:sz w:val="24"/>
          <w:highlight w:val="none"/>
        </w:rPr>
        <w:t>甲方（需方）：___________________________      计价单位：____________</w:t>
      </w:r>
    </w:p>
    <w:p w14:paraId="7D3163C3">
      <w:pPr>
        <w:spacing w:line="360" w:lineRule="auto"/>
        <w:rPr>
          <w:rFonts w:hint="eastAsia" w:ascii="宋体" w:hAnsi="宋体"/>
          <w:sz w:val="24"/>
          <w:highlight w:val="none"/>
        </w:rPr>
      </w:pPr>
      <w:r>
        <w:rPr>
          <w:rFonts w:ascii="宋体" w:hAnsi="宋体"/>
          <w:sz w:val="24"/>
          <w:highlight w:val="none"/>
        </w:rPr>
        <w:t>乙方（供方）：___________________________      计量单位：_____________</w:t>
      </w:r>
    </w:p>
    <w:p w14:paraId="6ACD312A">
      <w:pPr>
        <w:spacing w:line="360" w:lineRule="auto"/>
        <w:rPr>
          <w:rFonts w:hint="eastAsia" w:ascii="宋体" w:hAnsi="宋体"/>
          <w:sz w:val="24"/>
          <w:highlight w:val="none"/>
        </w:rPr>
      </w:pPr>
    </w:p>
    <w:p w14:paraId="5CE405E0">
      <w:pPr>
        <w:spacing w:line="360" w:lineRule="auto"/>
        <w:rPr>
          <w:rFonts w:hint="eastAsia" w:ascii="宋体" w:hAnsi="宋体"/>
          <w:sz w:val="24"/>
          <w:highlight w:val="none"/>
        </w:rPr>
      </w:pPr>
      <w:r>
        <w:rPr>
          <w:rFonts w:ascii="宋体" w:hAnsi="宋体"/>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11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32C258B0">
            <w:pPr>
              <w:spacing w:line="360" w:lineRule="auto"/>
              <w:jc w:val="center"/>
              <w:rPr>
                <w:rFonts w:hint="eastAsia" w:ascii="宋体" w:hAnsi="宋体"/>
                <w:sz w:val="21"/>
                <w:szCs w:val="21"/>
                <w:highlight w:val="none"/>
              </w:rPr>
            </w:pPr>
            <w:r>
              <w:rPr>
                <w:rFonts w:hint="eastAsia" w:ascii="宋体" w:hAnsi="宋体"/>
                <w:sz w:val="21"/>
                <w:szCs w:val="21"/>
                <w:highlight w:val="none"/>
              </w:rPr>
              <w:t>项目类别</w:t>
            </w:r>
          </w:p>
        </w:tc>
        <w:tc>
          <w:tcPr>
            <w:tcW w:w="984" w:type="dxa"/>
            <w:vAlign w:val="center"/>
          </w:tcPr>
          <w:p w14:paraId="64D12A82">
            <w:pPr>
              <w:spacing w:line="360" w:lineRule="auto"/>
              <w:jc w:val="center"/>
              <w:rPr>
                <w:rFonts w:hint="eastAsia" w:ascii="宋体" w:hAnsi="宋体"/>
                <w:sz w:val="21"/>
                <w:szCs w:val="21"/>
                <w:highlight w:val="none"/>
              </w:rPr>
            </w:pPr>
            <w:r>
              <w:rPr>
                <w:rFonts w:ascii="宋体" w:hAnsi="宋体"/>
                <w:sz w:val="21"/>
                <w:szCs w:val="21"/>
                <w:highlight w:val="none"/>
              </w:rPr>
              <w:t>数量</w:t>
            </w:r>
          </w:p>
        </w:tc>
        <w:tc>
          <w:tcPr>
            <w:tcW w:w="1298" w:type="dxa"/>
            <w:gridSpan w:val="2"/>
            <w:vAlign w:val="center"/>
          </w:tcPr>
          <w:p w14:paraId="47589D82">
            <w:pPr>
              <w:spacing w:line="360" w:lineRule="auto"/>
              <w:jc w:val="center"/>
              <w:rPr>
                <w:rFonts w:hint="eastAsia" w:ascii="宋体" w:hAnsi="宋体"/>
                <w:sz w:val="21"/>
                <w:szCs w:val="21"/>
                <w:highlight w:val="none"/>
              </w:rPr>
            </w:pPr>
            <w:r>
              <w:rPr>
                <w:rFonts w:ascii="宋体" w:hAnsi="宋体"/>
                <w:sz w:val="21"/>
                <w:szCs w:val="21"/>
                <w:highlight w:val="none"/>
              </w:rPr>
              <w:t>综合单价</w:t>
            </w:r>
          </w:p>
        </w:tc>
        <w:tc>
          <w:tcPr>
            <w:tcW w:w="1134" w:type="dxa"/>
            <w:vAlign w:val="center"/>
          </w:tcPr>
          <w:p w14:paraId="2D9F6DBA">
            <w:pPr>
              <w:spacing w:line="360" w:lineRule="auto"/>
              <w:jc w:val="center"/>
              <w:rPr>
                <w:rFonts w:hint="eastAsia" w:ascii="宋体" w:hAnsi="宋体"/>
                <w:sz w:val="21"/>
                <w:szCs w:val="21"/>
                <w:highlight w:val="none"/>
              </w:rPr>
            </w:pPr>
            <w:r>
              <w:rPr>
                <w:rFonts w:ascii="宋体" w:hAnsi="宋体"/>
                <w:sz w:val="21"/>
                <w:szCs w:val="21"/>
                <w:highlight w:val="none"/>
              </w:rPr>
              <w:t>总价</w:t>
            </w:r>
          </w:p>
        </w:tc>
        <w:tc>
          <w:tcPr>
            <w:tcW w:w="1559" w:type="dxa"/>
            <w:vAlign w:val="center"/>
          </w:tcPr>
          <w:p w14:paraId="584148D1">
            <w:pPr>
              <w:spacing w:line="360" w:lineRule="auto"/>
              <w:jc w:val="center"/>
              <w:rPr>
                <w:rFonts w:hint="eastAsia"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时间</w:t>
            </w:r>
          </w:p>
        </w:tc>
        <w:tc>
          <w:tcPr>
            <w:tcW w:w="1567" w:type="dxa"/>
            <w:vAlign w:val="center"/>
          </w:tcPr>
          <w:p w14:paraId="5B93685E">
            <w:pPr>
              <w:spacing w:line="360" w:lineRule="auto"/>
              <w:jc w:val="center"/>
              <w:rPr>
                <w:rFonts w:hint="eastAsia"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地点</w:t>
            </w:r>
          </w:p>
        </w:tc>
      </w:tr>
      <w:tr w14:paraId="61E7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A38C5B2">
            <w:pPr>
              <w:spacing w:line="360" w:lineRule="auto"/>
              <w:ind w:firstLine="420"/>
              <w:jc w:val="center"/>
              <w:rPr>
                <w:rFonts w:hint="eastAsia" w:ascii="宋体" w:hAnsi="宋体"/>
                <w:sz w:val="21"/>
                <w:szCs w:val="21"/>
                <w:highlight w:val="none"/>
              </w:rPr>
            </w:pPr>
          </w:p>
        </w:tc>
        <w:tc>
          <w:tcPr>
            <w:tcW w:w="984" w:type="dxa"/>
            <w:vAlign w:val="center"/>
          </w:tcPr>
          <w:p w14:paraId="7F05262F">
            <w:pPr>
              <w:spacing w:line="360" w:lineRule="auto"/>
              <w:ind w:firstLine="420"/>
              <w:jc w:val="center"/>
              <w:rPr>
                <w:rFonts w:hint="eastAsia" w:ascii="宋体" w:hAnsi="宋体"/>
                <w:sz w:val="21"/>
                <w:szCs w:val="21"/>
                <w:highlight w:val="none"/>
              </w:rPr>
            </w:pPr>
          </w:p>
        </w:tc>
        <w:tc>
          <w:tcPr>
            <w:tcW w:w="1298" w:type="dxa"/>
            <w:gridSpan w:val="2"/>
            <w:vAlign w:val="center"/>
          </w:tcPr>
          <w:p w14:paraId="0396E831">
            <w:pPr>
              <w:spacing w:line="360" w:lineRule="auto"/>
              <w:ind w:firstLine="420"/>
              <w:jc w:val="center"/>
              <w:rPr>
                <w:rFonts w:hint="eastAsia" w:ascii="宋体" w:hAnsi="宋体"/>
                <w:sz w:val="21"/>
                <w:szCs w:val="21"/>
                <w:highlight w:val="none"/>
              </w:rPr>
            </w:pPr>
          </w:p>
        </w:tc>
        <w:tc>
          <w:tcPr>
            <w:tcW w:w="1134" w:type="dxa"/>
            <w:vAlign w:val="center"/>
          </w:tcPr>
          <w:p w14:paraId="4F5650E1">
            <w:pPr>
              <w:spacing w:line="360" w:lineRule="auto"/>
              <w:ind w:firstLine="420"/>
              <w:jc w:val="center"/>
              <w:rPr>
                <w:rFonts w:hint="eastAsia" w:ascii="宋体" w:hAnsi="宋体"/>
                <w:sz w:val="21"/>
                <w:szCs w:val="21"/>
                <w:highlight w:val="none"/>
              </w:rPr>
            </w:pPr>
          </w:p>
        </w:tc>
        <w:tc>
          <w:tcPr>
            <w:tcW w:w="1559" w:type="dxa"/>
            <w:vAlign w:val="center"/>
          </w:tcPr>
          <w:p w14:paraId="3D69A09B">
            <w:pPr>
              <w:spacing w:line="360" w:lineRule="auto"/>
              <w:ind w:firstLine="420"/>
              <w:jc w:val="center"/>
              <w:rPr>
                <w:rFonts w:hint="eastAsia" w:ascii="宋体" w:hAnsi="宋体"/>
                <w:sz w:val="21"/>
                <w:szCs w:val="21"/>
                <w:highlight w:val="none"/>
              </w:rPr>
            </w:pPr>
          </w:p>
        </w:tc>
        <w:tc>
          <w:tcPr>
            <w:tcW w:w="1567" w:type="dxa"/>
            <w:vAlign w:val="center"/>
          </w:tcPr>
          <w:p w14:paraId="18431E1F">
            <w:pPr>
              <w:spacing w:line="360" w:lineRule="auto"/>
              <w:ind w:firstLine="420"/>
              <w:jc w:val="center"/>
              <w:rPr>
                <w:rFonts w:hint="eastAsia" w:ascii="宋体" w:hAnsi="宋体"/>
                <w:sz w:val="21"/>
                <w:szCs w:val="21"/>
                <w:highlight w:val="none"/>
              </w:rPr>
            </w:pPr>
          </w:p>
        </w:tc>
      </w:tr>
      <w:tr w14:paraId="1D70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194F0DC">
            <w:pPr>
              <w:spacing w:line="360" w:lineRule="auto"/>
              <w:ind w:firstLine="420"/>
              <w:jc w:val="center"/>
              <w:rPr>
                <w:rFonts w:hint="eastAsia" w:ascii="宋体" w:hAnsi="宋体"/>
                <w:sz w:val="21"/>
                <w:szCs w:val="21"/>
                <w:highlight w:val="none"/>
              </w:rPr>
            </w:pPr>
          </w:p>
        </w:tc>
        <w:tc>
          <w:tcPr>
            <w:tcW w:w="984" w:type="dxa"/>
            <w:vAlign w:val="center"/>
          </w:tcPr>
          <w:p w14:paraId="49E8D4BB">
            <w:pPr>
              <w:spacing w:line="360" w:lineRule="auto"/>
              <w:ind w:firstLine="420"/>
              <w:jc w:val="center"/>
              <w:rPr>
                <w:rFonts w:hint="eastAsia" w:ascii="宋体" w:hAnsi="宋体"/>
                <w:sz w:val="21"/>
                <w:szCs w:val="21"/>
                <w:highlight w:val="none"/>
              </w:rPr>
            </w:pPr>
          </w:p>
        </w:tc>
        <w:tc>
          <w:tcPr>
            <w:tcW w:w="1298" w:type="dxa"/>
            <w:gridSpan w:val="2"/>
            <w:vAlign w:val="center"/>
          </w:tcPr>
          <w:p w14:paraId="0435D53E">
            <w:pPr>
              <w:spacing w:line="360" w:lineRule="auto"/>
              <w:ind w:firstLine="420"/>
              <w:jc w:val="center"/>
              <w:rPr>
                <w:rFonts w:hint="eastAsia" w:ascii="宋体" w:hAnsi="宋体"/>
                <w:sz w:val="21"/>
                <w:szCs w:val="21"/>
                <w:highlight w:val="none"/>
              </w:rPr>
            </w:pPr>
          </w:p>
        </w:tc>
        <w:tc>
          <w:tcPr>
            <w:tcW w:w="1134" w:type="dxa"/>
            <w:vAlign w:val="center"/>
          </w:tcPr>
          <w:p w14:paraId="20425928">
            <w:pPr>
              <w:spacing w:line="360" w:lineRule="auto"/>
              <w:ind w:firstLine="420"/>
              <w:jc w:val="center"/>
              <w:rPr>
                <w:rFonts w:hint="eastAsia" w:ascii="宋体" w:hAnsi="宋体"/>
                <w:sz w:val="21"/>
                <w:szCs w:val="21"/>
                <w:highlight w:val="none"/>
              </w:rPr>
            </w:pPr>
          </w:p>
        </w:tc>
        <w:tc>
          <w:tcPr>
            <w:tcW w:w="1559" w:type="dxa"/>
            <w:vAlign w:val="center"/>
          </w:tcPr>
          <w:p w14:paraId="2C631EC3">
            <w:pPr>
              <w:spacing w:line="360" w:lineRule="auto"/>
              <w:ind w:firstLine="420"/>
              <w:jc w:val="center"/>
              <w:rPr>
                <w:rFonts w:hint="eastAsia" w:ascii="宋体" w:hAnsi="宋体"/>
                <w:sz w:val="21"/>
                <w:szCs w:val="21"/>
                <w:highlight w:val="none"/>
              </w:rPr>
            </w:pPr>
          </w:p>
        </w:tc>
        <w:tc>
          <w:tcPr>
            <w:tcW w:w="1567" w:type="dxa"/>
            <w:vAlign w:val="center"/>
          </w:tcPr>
          <w:p w14:paraId="719FE066">
            <w:pPr>
              <w:spacing w:line="360" w:lineRule="auto"/>
              <w:ind w:firstLine="420"/>
              <w:jc w:val="center"/>
              <w:rPr>
                <w:rFonts w:hint="eastAsia" w:ascii="宋体" w:hAnsi="宋体"/>
                <w:sz w:val="21"/>
                <w:szCs w:val="21"/>
                <w:highlight w:val="none"/>
              </w:rPr>
            </w:pPr>
          </w:p>
        </w:tc>
      </w:tr>
      <w:tr w14:paraId="7620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5BB3F12">
            <w:pPr>
              <w:spacing w:line="360" w:lineRule="auto"/>
              <w:ind w:firstLine="420"/>
              <w:jc w:val="center"/>
              <w:rPr>
                <w:rFonts w:hint="eastAsia" w:ascii="宋体" w:hAnsi="宋体"/>
                <w:sz w:val="21"/>
                <w:szCs w:val="21"/>
                <w:highlight w:val="none"/>
              </w:rPr>
            </w:pPr>
          </w:p>
        </w:tc>
        <w:tc>
          <w:tcPr>
            <w:tcW w:w="984" w:type="dxa"/>
            <w:vAlign w:val="center"/>
          </w:tcPr>
          <w:p w14:paraId="7B6F450A">
            <w:pPr>
              <w:spacing w:line="360" w:lineRule="auto"/>
              <w:ind w:firstLine="420"/>
              <w:jc w:val="center"/>
              <w:rPr>
                <w:rFonts w:hint="eastAsia" w:ascii="宋体" w:hAnsi="宋体"/>
                <w:sz w:val="21"/>
                <w:szCs w:val="21"/>
                <w:highlight w:val="none"/>
              </w:rPr>
            </w:pPr>
          </w:p>
        </w:tc>
        <w:tc>
          <w:tcPr>
            <w:tcW w:w="1298" w:type="dxa"/>
            <w:gridSpan w:val="2"/>
            <w:vAlign w:val="center"/>
          </w:tcPr>
          <w:p w14:paraId="76B896FA">
            <w:pPr>
              <w:spacing w:line="360" w:lineRule="auto"/>
              <w:ind w:firstLine="420"/>
              <w:jc w:val="center"/>
              <w:rPr>
                <w:rFonts w:hint="eastAsia" w:ascii="宋体" w:hAnsi="宋体"/>
                <w:sz w:val="21"/>
                <w:szCs w:val="21"/>
                <w:highlight w:val="none"/>
              </w:rPr>
            </w:pPr>
          </w:p>
        </w:tc>
        <w:tc>
          <w:tcPr>
            <w:tcW w:w="1134" w:type="dxa"/>
            <w:vAlign w:val="center"/>
          </w:tcPr>
          <w:p w14:paraId="2284E8E3">
            <w:pPr>
              <w:spacing w:line="360" w:lineRule="auto"/>
              <w:ind w:firstLine="420"/>
              <w:jc w:val="center"/>
              <w:rPr>
                <w:rFonts w:hint="eastAsia" w:ascii="宋体" w:hAnsi="宋体"/>
                <w:sz w:val="21"/>
                <w:szCs w:val="21"/>
                <w:highlight w:val="none"/>
              </w:rPr>
            </w:pPr>
          </w:p>
        </w:tc>
        <w:tc>
          <w:tcPr>
            <w:tcW w:w="1559" w:type="dxa"/>
            <w:vAlign w:val="center"/>
          </w:tcPr>
          <w:p w14:paraId="5FE70DE0">
            <w:pPr>
              <w:spacing w:line="360" w:lineRule="auto"/>
              <w:ind w:firstLine="420"/>
              <w:jc w:val="center"/>
              <w:rPr>
                <w:rFonts w:hint="eastAsia" w:ascii="宋体" w:hAnsi="宋体"/>
                <w:sz w:val="21"/>
                <w:szCs w:val="21"/>
                <w:highlight w:val="none"/>
              </w:rPr>
            </w:pPr>
          </w:p>
        </w:tc>
        <w:tc>
          <w:tcPr>
            <w:tcW w:w="1567" w:type="dxa"/>
            <w:vAlign w:val="center"/>
          </w:tcPr>
          <w:p w14:paraId="3E0C3A2B">
            <w:pPr>
              <w:spacing w:line="360" w:lineRule="auto"/>
              <w:ind w:firstLine="420"/>
              <w:jc w:val="center"/>
              <w:rPr>
                <w:rFonts w:hint="eastAsia" w:ascii="宋体" w:hAnsi="宋体"/>
                <w:sz w:val="21"/>
                <w:szCs w:val="21"/>
                <w:highlight w:val="none"/>
              </w:rPr>
            </w:pPr>
          </w:p>
        </w:tc>
      </w:tr>
      <w:tr w14:paraId="657A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2B9C905">
            <w:pPr>
              <w:spacing w:line="360" w:lineRule="auto"/>
              <w:ind w:firstLine="420"/>
              <w:jc w:val="center"/>
              <w:rPr>
                <w:rFonts w:hint="eastAsia" w:ascii="宋体" w:hAnsi="宋体"/>
                <w:sz w:val="21"/>
                <w:szCs w:val="21"/>
                <w:highlight w:val="none"/>
              </w:rPr>
            </w:pPr>
          </w:p>
        </w:tc>
        <w:tc>
          <w:tcPr>
            <w:tcW w:w="984" w:type="dxa"/>
            <w:vAlign w:val="center"/>
          </w:tcPr>
          <w:p w14:paraId="3C61B43C">
            <w:pPr>
              <w:spacing w:line="360" w:lineRule="auto"/>
              <w:ind w:firstLine="420"/>
              <w:jc w:val="center"/>
              <w:rPr>
                <w:rFonts w:hint="eastAsia" w:ascii="宋体" w:hAnsi="宋体"/>
                <w:sz w:val="21"/>
                <w:szCs w:val="21"/>
                <w:highlight w:val="none"/>
              </w:rPr>
            </w:pPr>
          </w:p>
        </w:tc>
        <w:tc>
          <w:tcPr>
            <w:tcW w:w="1298" w:type="dxa"/>
            <w:gridSpan w:val="2"/>
            <w:vAlign w:val="center"/>
          </w:tcPr>
          <w:p w14:paraId="0B4C3F76">
            <w:pPr>
              <w:spacing w:line="360" w:lineRule="auto"/>
              <w:ind w:firstLine="420"/>
              <w:jc w:val="center"/>
              <w:rPr>
                <w:rFonts w:hint="eastAsia" w:ascii="宋体" w:hAnsi="宋体"/>
                <w:sz w:val="21"/>
                <w:szCs w:val="21"/>
                <w:highlight w:val="none"/>
              </w:rPr>
            </w:pPr>
          </w:p>
        </w:tc>
        <w:tc>
          <w:tcPr>
            <w:tcW w:w="1134" w:type="dxa"/>
            <w:vAlign w:val="center"/>
          </w:tcPr>
          <w:p w14:paraId="072B474B">
            <w:pPr>
              <w:spacing w:line="360" w:lineRule="auto"/>
              <w:ind w:firstLine="420"/>
              <w:jc w:val="center"/>
              <w:rPr>
                <w:rFonts w:hint="eastAsia" w:ascii="宋体" w:hAnsi="宋体"/>
                <w:sz w:val="21"/>
                <w:szCs w:val="21"/>
                <w:highlight w:val="none"/>
              </w:rPr>
            </w:pPr>
          </w:p>
        </w:tc>
        <w:tc>
          <w:tcPr>
            <w:tcW w:w="1559" w:type="dxa"/>
            <w:vAlign w:val="center"/>
          </w:tcPr>
          <w:p w14:paraId="225ACF48">
            <w:pPr>
              <w:spacing w:line="360" w:lineRule="auto"/>
              <w:ind w:firstLine="420"/>
              <w:jc w:val="center"/>
              <w:rPr>
                <w:rFonts w:hint="eastAsia" w:ascii="宋体" w:hAnsi="宋体"/>
                <w:sz w:val="21"/>
                <w:szCs w:val="21"/>
                <w:highlight w:val="none"/>
              </w:rPr>
            </w:pPr>
          </w:p>
        </w:tc>
        <w:tc>
          <w:tcPr>
            <w:tcW w:w="1567" w:type="dxa"/>
            <w:vAlign w:val="center"/>
          </w:tcPr>
          <w:p w14:paraId="10CEB821">
            <w:pPr>
              <w:spacing w:line="360" w:lineRule="auto"/>
              <w:ind w:firstLine="420"/>
              <w:jc w:val="center"/>
              <w:rPr>
                <w:rFonts w:hint="eastAsia" w:ascii="宋体" w:hAnsi="宋体"/>
                <w:sz w:val="21"/>
                <w:szCs w:val="21"/>
                <w:highlight w:val="none"/>
              </w:rPr>
            </w:pPr>
          </w:p>
        </w:tc>
      </w:tr>
      <w:tr w14:paraId="6FAC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6E43323">
            <w:pPr>
              <w:spacing w:line="360" w:lineRule="auto"/>
              <w:ind w:firstLine="420"/>
              <w:jc w:val="center"/>
              <w:rPr>
                <w:rFonts w:hint="eastAsia" w:ascii="宋体" w:hAnsi="宋体"/>
                <w:sz w:val="21"/>
                <w:szCs w:val="21"/>
                <w:highlight w:val="none"/>
              </w:rPr>
            </w:pPr>
          </w:p>
        </w:tc>
        <w:tc>
          <w:tcPr>
            <w:tcW w:w="984" w:type="dxa"/>
            <w:vAlign w:val="center"/>
          </w:tcPr>
          <w:p w14:paraId="1B8A930B">
            <w:pPr>
              <w:spacing w:line="360" w:lineRule="auto"/>
              <w:ind w:firstLine="420"/>
              <w:jc w:val="center"/>
              <w:rPr>
                <w:rFonts w:hint="eastAsia" w:ascii="宋体" w:hAnsi="宋体"/>
                <w:sz w:val="21"/>
                <w:szCs w:val="21"/>
                <w:highlight w:val="none"/>
              </w:rPr>
            </w:pPr>
          </w:p>
        </w:tc>
        <w:tc>
          <w:tcPr>
            <w:tcW w:w="1298" w:type="dxa"/>
            <w:gridSpan w:val="2"/>
            <w:vAlign w:val="center"/>
          </w:tcPr>
          <w:p w14:paraId="2E37D1DB">
            <w:pPr>
              <w:spacing w:line="360" w:lineRule="auto"/>
              <w:ind w:firstLine="420"/>
              <w:jc w:val="center"/>
              <w:rPr>
                <w:rFonts w:hint="eastAsia" w:ascii="宋体" w:hAnsi="宋体"/>
                <w:sz w:val="21"/>
                <w:szCs w:val="21"/>
                <w:highlight w:val="none"/>
              </w:rPr>
            </w:pPr>
          </w:p>
        </w:tc>
        <w:tc>
          <w:tcPr>
            <w:tcW w:w="1134" w:type="dxa"/>
            <w:vAlign w:val="center"/>
          </w:tcPr>
          <w:p w14:paraId="2E7A95A0">
            <w:pPr>
              <w:spacing w:line="360" w:lineRule="auto"/>
              <w:ind w:firstLine="420"/>
              <w:jc w:val="center"/>
              <w:rPr>
                <w:rFonts w:hint="eastAsia" w:ascii="宋体" w:hAnsi="宋体"/>
                <w:sz w:val="21"/>
                <w:szCs w:val="21"/>
                <w:highlight w:val="none"/>
              </w:rPr>
            </w:pPr>
          </w:p>
        </w:tc>
        <w:tc>
          <w:tcPr>
            <w:tcW w:w="1559" w:type="dxa"/>
            <w:vAlign w:val="center"/>
          </w:tcPr>
          <w:p w14:paraId="2FCAF783">
            <w:pPr>
              <w:spacing w:line="360" w:lineRule="auto"/>
              <w:ind w:firstLine="420"/>
              <w:jc w:val="center"/>
              <w:rPr>
                <w:rFonts w:hint="eastAsia" w:ascii="宋体" w:hAnsi="宋体"/>
                <w:sz w:val="21"/>
                <w:szCs w:val="21"/>
                <w:highlight w:val="none"/>
              </w:rPr>
            </w:pPr>
          </w:p>
        </w:tc>
        <w:tc>
          <w:tcPr>
            <w:tcW w:w="1567" w:type="dxa"/>
            <w:vAlign w:val="center"/>
          </w:tcPr>
          <w:p w14:paraId="18863502">
            <w:pPr>
              <w:spacing w:line="360" w:lineRule="auto"/>
              <w:ind w:firstLine="420"/>
              <w:jc w:val="center"/>
              <w:rPr>
                <w:rFonts w:hint="eastAsia" w:ascii="宋体" w:hAnsi="宋体"/>
                <w:sz w:val="21"/>
                <w:szCs w:val="21"/>
                <w:highlight w:val="none"/>
              </w:rPr>
            </w:pPr>
          </w:p>
        </w:tc>
      </w:tr>
      <w:tr w14:paraId="0D6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03CA352">
            <w:pPr>
              <w:spacing w:line="360" w:lineRule="auto"/>
              <w:ind w:firstLine="420"/>
              <w:jc w:val="center"/>
              <w:rPr>
                <w:rFonts w:hint="eastAsia" w:ascii="宋体" w:hAnsi="宋体"/>
                <w:sz w:val="21"/>
                <w:szCs w:val="21"/>
                <w:highlight w:val="none"/>
              </w:rPr>
            </w:pPr>
          </w:p>
        </w:tc>
        <w:tc>
          <w:tcPr>
            <w:tcW w:w="984" w:type="dxa"/>
            <w:vAlign w:val="center"/>
          </w:tcPr>
          <w:p w14:paraId="7152480B">
            <w:pPr>
              <w:spacing w:line="360" w:lineRule="auto"/>
              <w:ind w:firstLine="420"/>
              <w:jc w:val="center"/>
              <w:rPr>
                <w:rFonts w:hint="eastAsia" w:ascii="宋体" w:hAnsi="宋体"/>
                <w:sz w:val="21"/>
                <w:szCs w:val="21"/>
                <w:highlight w:val="none"/>
              </w:rPr>
            </w:pPr>
          </w:p>
        </w:tc>
        <w:tc>
          <w:tcPr>
            <w:tcW w:w="1298" w:type="dxa"/>
            <w:gridSpan w:val="2"/>
            <w:vAlign w:val="center"/>
          </w:tcPr>
          <w:p w14:paraId="7CA2C43B">
            <w:pPr>
              <w:spacing w:line="360" w:lineRule="auto"/>
              <w:ind w:firstLine="420"/>
              <w:jc w:val="center"/>
              <w:rPr>
                <w:rFonts w:hint="eastAsia" w:ascii="宋体" w:hAnsi="宋体"/>
                <w:sz w:val="21"/>
                <w:szCs w:val="21"/>
                <w:highlight w:val="none"/>
              </w:rPr>
            </w:pPr>
          </w:p>
        </w:tc>
        <w:tc>
          <w:tcPr>
            <w:tcW w:w="1134" w:type="dxa"/>
            <w:vAlign w:val="center"/>
          </w:tcPr>
          <w:p w14:paraId="0B4EFD8E">
            <w:pPr>
              <w:spacing w:line="360" w:lineRule="auto"/>
              <w:ind w:firstLine="420"/>
              <w:jc w:val="center"/>
              <w:rPr>
                <w:rFonts w:hint="eastAsia" w:ascii="宋体" w:hAnsi="宋体"/>
                <w:sz w:val="21"/>
                <w:szCs w:val="21"/>
                <w:highlight w:val="none"/>
              </w:rPr>
            </w:pPr>
          </w:p>
        </w:tc>
        <w:tc>
          <w:tcPr>
            <w:tcW w:w="1559" w:type="dxa"/>
            <w:vAlign w:val="center"/>
          </w:tcPr>
          <w:p w14:paraId="7061D646">
            <w:pPr>
              <w:spacing w:line="360" w:lineRule="auto"/>
              <w:ind w:firstLine="420"/>
              <w:jc w:val="center"/>
              <w:rPr>
                <w:rFonts w:hint="eastAsia" w:ascii="宋体" w:hAnsi="宋体"/>
                <w:sz w:val="21"/>
                <w:szCs w:val="21"/>
                <w:highlight w:val="none"/>
              </w:rPr>
            </w:pPr>
          </w:p>
        </w:tc>
        <w:tc>
          <w:tcPr>
            <w:tcW w:w="1567" w:type="dxa"/>
            <w:vAlign w:val="center"/>
          </w:tcPr>
          <w:p w14:paraId="74662347">
            <w:pPr>
              <w:spacing w:line="360" w:lineRule="auto"/>
              <w:ind w:firstLine="420"/>
              <w:jc w:val="center"/>
              <w:rPr>
                <w:rFonts w:hint="eastAsia" w:ascii="宋体" w:hAnsi="宋体"/>
                <w:sz w:val="21"/>
                <w:szCs w:val="21"/>
                <w:highlight w:val="none"/>
              </w:rPr>
            </w:pPr>
          </w:p>
        </w:tc>
      </w:tr>
      <w:tr w14:paraId="613D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C9F4A6B">
            <w:pPr>
              <w:spacing w:line="360" w:lineRule="auto"/>
              <w:ind w:firstLine="420"/>
              <w:jc w:val="center"/>
              <w:rPr>
                <w:rFonts w:hint="eastAsia" w:ascii="宋体" w:hAnsi="宋体"/>
                <w:sz w:val="21"/>
                <w:szCs w:val="21"/>
                <w:highlight w:val="none"/>
              </w:rPr>
            </w:pPr>
          </w:p>
        </w:tc>
        <w:tc>
          <w:tcPr>
            <w:tcW w:w="984" w:type="dxa"/>
            <w:vAlign w:val="center"/>
          </w:tcPr>
          <w:p w14:paraId="65F6D784">
            <w:pPr>
              <w:spacing w:line="360" w:lineRule="auto"/>
              <w:ind w:firstLine="420"/>
              <w:jc w:val="center"/>
              <w:rPr>
                <w:rFonts w:hint="eastAsia" w:ascii="宋体" w:hAnsi="宋体"/>
                <w:sz w:val="21"/>
                <w:szCs w:val="21"/>
                <w:highlight w:val="none"/>
              </w:rPr>
            </w:pPr>
          </w:p>
        </w:tc>
        <w:tc>
          <w:tcPr>
            <w:tcW w:w="1298" w:type="dxa"/>
            <w:gridSpan w:val="2"/>
            <w:vAlign w:val="center"/>
          </w:tcPr>
          <w:p w14:paraId="49B6CB54">
            <w:pPr>
              <w:spacing w:line="360" w:lineRule="auto"/>
              <w:ind w:firstLine="420"/>
              <w:jc w:val="center"/>
              <w:rPr>
                <w:rFonts w:hint="eastAsia" w:ascii="宋体" w:hAnsi="宋体"/>
                <w:sz w:val="21"/>
                <w:szCs w:val="21"/>
                <w:highlight w:val="none"/>
              </w:rPr>
            </w:pPr>
          </w:p>
        </w:tc>
        <w:tc>
          <w:tcPr>
            <w:tcW w:w="1134" w:type="dxa"/>
            <w:vAlign w:val="center"/>
          </w:tcPr>
          <w:p w14:paraId="04A33055">
            <w:pPr>
              <w:spacing w:line="360" w:lineRule="auto"/>
              <w:ind w:firstLine="420"/>
              <w:jc w:val="center"/>
              <w:rPr>
                <w:rFonts w:hint="eastAsia" w:ascii="宋体" w:hAnsi="宋体"/>
                <w:sz w:val="21"/>
                <w:szCs w:val="21"/>
                <w:highlight w:val="none"/>
              </w:rPr>
            </w:pPr>
          </w:p>
        </w:tc>
        <w:tc>
          <w:tcPr>
            <w:tcW w:w="1559" w:type="dxa"/>
            <w:vAlign w:val="center"/>
          </w:tcPr>
          <w:p w14:paraId="0381E60E">
            <w:pPr>
              <w:spacing w:line="360" w:lineRule="auto"/>
              <w:ind w:firstLine="420"/>
              <w:jc w:val="center"/>
              <w:rPr>
                <w:rFonts w:hint="eastAsia" w:ascii="宋体" w:hAnsi="宋体"/>
                <w:sz w:val="21"/>
                <w:szCs w:val="21"/>
                <w:highlight w:val="none"/>
              </w:rPr>
            </w:pPr>
          </w:p>
        </w:tc>
        <w:tc>
          <w:tcPr>
            <w:tcW w:w="1567" w:type="dxa"/>
            <w:vAlign w:val="center"/>
          </w:tcPr>
          <w:p w14:paraId="29634AE7">
            <w:pPr>
              <w:spacing w:line="360" w:lineRule="auto"/>
              <w:ind w:firstLine="420"/>
              <w:jc w:val="center"/>
              <w:rPr>
                <w:rFonts w:hint="eastAsia" w:ascii="宋体" w:hAnsi="宋体"/>
                <w:sz w:val="21"/>
                <w:szCs w:val="21"/>
                <w:highlight w:val="none"/>
              </w:rPr>
            </w:pPr>
          </w:p>
        </w:tc>
      </w:tr>
      <w:tr w14:paraId="58C1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8A684CB">
            <w:pPr>
              <w:spacing w:line="360" w:lineRule="auto"/>
              <w:ind w:firstLine="420"/>
              <w:jc w:val="center"/>
              <w:rPr>
                <w:rFonts w:hint="eastAsia" w:ascii="宋体" w:hAnsi="宋体"/>
                <w:sz w:val="21"/>
                <w:szCs w:val="21"/>
                <w:highlight w:val="none"/>
              </w:rPr>
            </w:pPr>
          </w:p>
        </w:tc>
        <w:tc>
          <w:tcPr>
            <w:tcW w:w="984" w:type="dxa"/>
            <w:vAlign w:val="center"/>
          </w:tcPr>
          <w:p w14:paraId="77410608">
            <w:pPr>
              <w:spacing w:line="360" w:lineRule="auto"/>
              <w:ind w:firstLine="420"/>
              <w:jc w:val="center"/>
              <w:rPr>
                <w:rFonts w:hint="eastAsia" w:ascii="宋体" w:hAnsi="宋体"/>
                <w:sz w:val="21"/>
                <w:szCs w:val="21"/>
                <w:highlight w:val="none"/>
              </w:rPr>
            </w:pPr>
          </w:p>
        </w:tc>
        <w:tc>
          <w:tcPr>
            <w:tcW w:w="1298" w:type="dxa"/>
            <w:gridSpan w:val="2"/>
            <w:vAlign w:val="center"/>
          </w:tcPr>
          <w:p w14:paraId="14915A25">
            <w:pPr>
              <w:spacing w:line="360" w:lineRule="auto"/>
              <w:ind w:firstLine="420"/>
              <w:jc w:val="center"/>
              <w:rPr>
                <w:rFonts w:hint="eastAsia" w:ascii="宋体" w:hAnsi="宋体"/>
                <w:sz w:val="21"/>
                <w:szCs w:val="21"/>
                <w:highlight w:val="none"/>
              </w:rPr>
            </w:pPr>
          </w:p>
        </w:tc>
        <w:tc>
          <w:tcPr>
            <w:tcW w:w="1134" w:type="dxa"/>
            <w:vAlign w:val="center"/>
          </w:tcPr>
          <w:p w14:paraId="273BED06">
            <w:pPr>
              <w:spacing w:line="360" w:lineRule="auto"/>
              <w:ind w:firstLine="420"/>
              <w:jc w:val="center"/>
              <w:rPr>
                <w:rFonts w:hint="eastAsia" w:ascii="宋体" w:hAnsi="宋体"/>
                <w:sz w:val="21"/>
                <w:szCs w:val="21"/>
                <w:highlight w:val="none"/>
              </w:rPr>
            </w:pPr>
          </w:p>
        </w:tc>
        <w:tc>
          <w:tcPr>
            <w:tcW w:w="1559" w:type="dxa"/>
            <w:vAlign w:val="center"/>
          </w:tcPr>
          <w:p w14:paraId="4100BFC5">
            <w:pPr>
              <w:spacing w:line="360" w:lineRule="auto"/>
              <w:ind w:firstLine="420"/>
              <w:jc w:val="center"/>
              <w:rPr>
                <w:rFonts w:hint="eastAsia" w:ascii="宋体" w:hAnsi="宋体"/>
                <w:sz w:val="21"/>
                <w:szCs w:val="21"/>
                <w:highlight w:val="none"/>
              </w:rPr>
            </w:pPr>
          </w:p>
        </w:tc>
        <w:tc>
          <w:tcPr>
            <w:tcW w:w="1567" w:type="dxa"/>
            <w:vAlign w:val="center"/>
          </w:tcPr>
          <w:p w14:paraId="54C9B212">
            <w:pPr>
              <w:spacing w:line="360" w:lineRule="auto"/>
              <w:ind w:firstLine="420"/>
              <w:jc w:val="center"/>
              <w:rPr>
                <w:rFonts w:hint="eastAsia" w:ascii="宋体" w:hAnsi="宋体"/>
                <w:sz w:val="21"/>
                <w:szCs w:val="21"/>
                <w:highlight w:val="none"/>
              </w:rPr>
            </w:pPr>
          </w:p>
        </w:tc>
      </w:tr>
      <w:tr w14:paraId="6ABA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0866CC5F">
            <w:pPr>
              <w:spacing w:line="360" w:lineRule="auto"/>
              <w:ind w:firstLine="420"/>
              <w:rPr>
                <w:rFonts w:hint="eastAsia" w:ascii="宋体" w:hAnsi="宋体"/>
                <w:sz w:val="21"/>
                <w:szCs w:val="21"/>
                <w:highlight w:val="none"/>
              </w:rPr>
            </w:pPr>
            <w:r>
              <w:rPr>
                <w:rFonts w:ascii="宋体" w:hAnsi="宋体"/>
                <w:sz w:val="21"/>
                <w:szCs w:val="21"/>
                <w:highlight w:val="none"/>
              </w:rPr>
              <w:t>合计人民币（小写）：</w:t>
            </w:r>
          </w:p>
        </w:tc>
      </w:tr>
      <w:tr w14:paraId="6A8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24C772A">
            <w:pPr>
              <w:spacing w:line="360" w:lineRule="auto"/>
              <w:ind w:firstLine="420"/>
              <w:rPr>
                <w:rFonts w:hint="eastAsia" w:ascii="宋体" w:hAnsi="宋体"/>
                <w:sz w:val="21"/>
                <w:szCs w:val="21"/>
                <w:highlight w:val="none"/>
              </w:rPr>
            </w:pPr>
            <w:r>
              <w:rPr>
                <w:rFonts w:ascii="宋体" w:hAnsi="宋体"/>
                <w:sz w:val="21"/>
                <w:szCs w:val="21"/>
                <w:highlight w:val="none"/>
              </w:rPr>
              <w:t>合计人民币（大写）：</w:t>
            </w:r>
          </w:p>
        </w:tc>
      </w:tr>
      <w:tr w14:paraId="2761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71D7E2BA">
            <w:pPr>
              <w:spacing w:line="360" w:lineRule="auto"/>
              <w:ind w:firstLine="420"/>
              <w:rPr>
                <w:rFonts w:hint="eastAsia" w:ascii="宋体" w:hAnsi="宋体"/>
                <w:sz w:val="21"/>
                <w:szCs w:val="21"/>
                <w:highlight w:val="none"/>
              </w:rPr>
            </w:pPr>
            <w:r>
              <w:rPr>
                <w:rFonts w:ascii="宋体" w:hAnsi="宋体"/>
                <w:sz w:val="21"/>
                <w:szCs w:val="21"/>
                <w:highlight w:val="none"/>
              </w:rPr>
              <w:t>一、质量要求和技术标准：</w:t>
            </w:r>
          </w:p>
          <w:p w14:paraId="0221F6B4">
            <w:pPr>
              <w:spacing w:line="360" w:lineRule="auto"/>
              <w:ind w:firstLine="420"/>
              <w:rPr>
                <w:rFonts w:hint="eastAsia" w:ascii="宋体" w:hAnsi="宋体"/>
                <w:sz w:val="21"/>
                <w:szCs w:val="21"/>
                <w:highlight w:val="none"/>
              </w:rPr>
            </w:pPr>
            <w:r>
              <w:rPr>
                <w:rFonts w:ascii="宋体" w:hAnsi="宋体"/>
                <w:sz w:val="21"/>
                <w:szCs w:val="21"/>
                <w:highlight w:val="none"/>
              </w:rPr>
              <w:t>1、服务措施：</w:t>
            </w:r>
          </w:p>
          <w:p w14:paraId="6C02180D">
            <w:pPr>
              <w:spacing w:line="360" w:lineRule="auto"/>
              <w:ind w:firstLine="420"/>
              <w:rPr>
                <w:rFonts w:hint="eastAsia" w:ascii="宋体" w:hAnsi="宋体"/>
                <w:sz w:val="21"/>
                <w:szCs w:val="21"/>
                <w:highlight w:val="none"/>
              </w:rPr>
            </w:pPr>
          </w:p>
        </w:tc>
      </w:tr>
      <w:tr w14:paraId="766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677FDF03">
            <w:pPr>
              <w:spacing w:line="360" w:lineRule="auto"/>
              <w:ind w:firstLine="420"/>
              <w:rPr>
                <w:rFonts w:hint="eastAsia" w:ascii="宋体" w:hAnsi="宋体"/>
                <w:sz w:val="21"/>
                <w:szCs w:val="21"/>
                <w:highlight w:val="none"/>
              </w:rPr>
            </w:pPr>
            <w:r>
              <w:rPr>
                <w:rFonts w:hint="eastAsia" w:ascii="宋体" w:hAnsi="宋体"/>
                <w:sz w:val="21"/>
                <w:szCs w:val="21"/>
                <w:highlight w:val="none"/>
              </w:rPr>
              <w:t>二</w:t>
            </w:r>
            <w:r>
              <w:rPr>
                <w:rFonts w:ascii="宋体" w:hAnsi="宋体"/>
                <w:sz w:val="21"/>
                <w:szCs w:val="21"/>
                <w:highlight w:val="none"/>
              </w:rPr>
              <w:t>、验收标准、方法：</w:t>
            </w:r>
          </w:p>
          <w:p w14:paraId="2F9B5DCB">
            <w:pPr>
              <w:spacing w:line="360" w:lineRule="auto"/>
              <w:ind w:firstLine="420"/>
              <w:rPr>
                <w:rFonts w:hint="eastAsia" w:ascii="宋体" w:hAnsi="宋体"/>
                <w:sz w:val="21"/>
                <w:szCs w:val="21"/>
                <w:highlight w:val="none"/>
              </w:rPr>
            </w:pPr>
          </w:p>
        </w:tc>
      </w:tr>
      <w:tr w14:paraId="0A4A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5A3D8A83">
            <w:pPr>
              <w:spacing w:line="360" w:lineRule="auto"/>
              <w:ind w:firstLine="420"/>
              <w:rPr>
                <w:rFonts w:hint="eastAsia" w:ascii="宋体" w:hAnsi="宋体"/>
                <w:sz w:val="21"/>
                <w:szCs w:val="21"/>
                <w:highlight w:val="none"/>
              </w:rPr>
            </w:pPr>
            <w:r>
              <w:rPr>
                <w:rFonts w:hint="eastAsia" w:ascii="宋体" w:hAnsi="宋体"/>
                <w:sz w:val="21"/>
                <w:szCs w:val="21"/>
                <w:highlight w:val="none"/>
              </w:rPr>
              <w:t>三</w:t>
            </w:r>
            <w:r>
              <w:rPr>
                <w:rFonts w:ascii="宋体" w:hAnsi="宋体"/>
                <w:sz w:val="21"/>
                <w:szCs w:val="21"/>
                <w:highlight w:val="none"/>
              </w:rPr>
              <w:t>、付款方式：</w:t>
            </w:r>
          </w:p>
          <w:p w14:paraId="05F7B0EA">
            <w:pPr>
              <w:pStyle w:val="33"/>
              <w:spacing w:line="360" w:lineRule="auto"/>
              <w:ind w:left="980" w:firstLine="420"/>
              <w:rPr>
                <w:rFonts w:hint="eastAsia" w:ascii="宋体" w:hAnsi="宋体"/>
                <w:sz w:val="21"/>
                <w:szCs w:val="21"/>
                <w:highlight w:val="none"/>
              </w:rPr>
            </w:pPr>
          </w:p>
        </w:tc>
      </w:tr>
      <w:tr w14:paraId="0FE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6F0EE9D0">
            <w:pPr>
              <w:spacing w:line="360" w:lineRule="auto"/>
              <w:ind w:firstLine="420"/>
              <w:rPr>
                <w:rFonts w:hint="eastAsia" w:ascii="宋体" w:hAnsi="宋体"/>
                <w:sz w:val="21"/>
                <w:szCs w:val="21"/>
                <w:highlight w:val="none"/>
              </w:rPr>
            </w:pPr>
            <w:r>
              <w:rPr>
                <w:rFonts w:hint="eastAsia" w:ascii="宋体" w:hAnsi="宋体"/>
                <w:sz w:val="21"/>
                <w:szCs w:val="21"/>
                <w:highlight w:val="none"/>
              </w:rPr>
              <w:t>四</w:t>
            </w:r>
            <w:r>
              <w:rPr>
                <w:rFonts w:ascii="宋体" w:hAnsi="宋体"/>
                <w:sz w:val="21"/>
                <w:szCs w:val="21"/>
                <w:highlight w:val="none"/>
              </w:rPr>
              <w:t>、违约责任：</w:t>
            </w:r>
          </w:p>
          <w:p w14:paraId="2A2CB378">
            <w:pPr>
              <w:spacing w:line="360" w:lineRule="auto"/>
              <w:ind w:firstLine="420"/>
              <w:rPr>
                <w:rFonts w:hint="eastAsia" w:ascii="宋体" w:hAnsi="宋体"/>
                <w:sz w:val="21"/>
                <w:szCs w:val="21"/>
                <w:highlight w:val="none"/>
              </w:rPr>
            </w:pPr>
            <w:r>
              <w:rPr>
                <w:rFonts w:ascii="宋体" w:hAnsi="宋体"/>
                <w:sz w:val="21"/>
                <w:szCs w:val="21"/>
                <w:highlight w:val="none"/>
              </w:rPr>
              <w:t>按《</w:t>
            </w:r>
            <w:r>
              <w:rPr>
                <w:rFonts w:hint="eastAsia" w:ascii="宋体" w:hAnsi="宋体"/>
                <w:sz w:val="21"/>
                <w:szCs w:val="21"/>
                <w:highlight w:val="none"/>
              </w:rPr>
              <w:t>民法典</w:t>
            </w:r>
            <w:r>
              <w:rPr>
                <w:rFonts w:ascii="宋体" w:hAnsi="宋体"/>
                <w:sz w:val="21"/>
                <w:szCs w:val="21"/>
                <w:highlight w:val="none"/>
              </w:rPr>
              <w:t>》、《政府采购法》执行，或按双方约定。</w:t>
            </w:r>
          </w:p>
        </w:tc>
      </w:tr>
      <w:tr w14:paraId="451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31D56F84">
            <w:pPr>
              <w:spacing w:line="360" w:lineRule="auto"/>
              <w:ind w:firstLine="420"/>
              <w:rPr>
                <w:rFonts w:hint="eastAsia" w:ascii="宋体" w:hAnsi="宋体"/>
                <w:sz w:val="21"/>
                <w:szCs w:val="21"/>
                <w:highlight w:val="none"/>
              </w:rPr>
            </w:pPr>
            <w:r>
              <w:rPr>
                <w:rFonts w:hint="eastAsia" w:ascii="宋体" w:hAnsi="宋体"/>
                <w:sz w:val="21"/>
                <w:szCs w:val="21"/>
                <w:highlight w:val="none"/>
              </w:rPr>
              <w:t>五</w:t>
            </w:r>
            <w:r>
              <w:rPr>
                <w:rFonts w:ascii="宋体" w:hAnsi="宋体"/>
                <w:sz w:val="21"/>
                <w:szCs w:val="21"/>
                <w:highlight w:val="none"/>
              </w:rPr>
              <w:t>、其他约定事项：</w:t>
            </w:r>
          </w:p>
          <w:p w14:paraId="6423F025">
            <w:pPr>
              <w:spacing w:line="360" w:lineRule="auto"/>
              <w:ind w:firstLine="420"/>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比选文件</w:t>
            </w:r>
            <w:r>
              <w:rPr>
                <w:rFonts w:ascii="宋体" w:hAnsi="宋体"/>
                <w:sz w:val="21"/>
                <w:szCs w:val="21"/>
                <w:highlight w:val="none"/>
              </w:rPr>
              <w:t>及其补遗文件、</w:t>
            </w:r>
            <w:r>
              <w:rPr>
                <w:rFonts w:hint="eastAsia" w:ascii="宋体" w:hAnsi="宋体"/>
                <w:sz w:val="21"/>
                <w:szCs w:val="21"/>
                <w:highlight w:val="none"/>
              </w:rPr>
              <w:t>投标</w:t>
            </w:r>
            <w:r>
              <w:rPr>
                <w:rFonts w:ascii="宋体" w:hAnsi="宋体"/>
                <w:sz w:val="21"/>
                <w:szCs w:val="21"/>
                <w:highlight w:val="none"/>
              </w:rPr>
              <w:t>文件和承诺是本合同不可分割的部分。</w:t>
            </w:r>
          </w:p>
          <w:p w14:paraId="51C0A96F">
            <w:pPr>
              <w:spacing w:line="360" w:lineRule="auto"/>
              <w:ind w:left="360" w:firstLine="420"/>
              <w:rPr>
                <w:rFonts w:hint="eastAsia" w:ascii="宋体" w:hAnsi="宋体"/>
                <w:sz w:val="21"/>
                <w:szCs w:val="21"/>
                <w:highlight w:val="none"/>
              </w:rPr>
            </w:pPr>
            <w:r>
              <w:rPr>
                <w:rFonts w:ascii="宋体" w:hAnsi="宋体"/>
                <w:sz w:val="21"/>
                <w:szCs w:val="21"/>
                <w:highlight w:val="none"/>
              </w:rPr>
              <w:t>本合同如发生争议由双方协商解决，协商不成向需方所在人民法院提请诉讼。</w:t>
            </w:r>
          </w:p>
          <w:p w14:paraId="6730FA0A">
            <w:pPr>
              <w:spacing w:line="360" w:lineRule="auto"/>
              <w:ind w:left="360" w:firstLine="420"/>
              <w:rPr>
                <w:rFonts w:hint="eastAsia" w:ascii="宋体" w:hAnsi="宋体"/>
                <w:sz w:val="21"/>
                <w:szCs w:val="21"/>
                <w:highlight w:val="none"/>
              </w:rPr>
            </w:pPr>
            <w:r>
              <w:rPr>
                <w:rFonts w:ascii="宋体" w:hAnsi="宋体"/>
                <w:sz w:val="21"/>
                <w:szCs w:val="21"/>
                <w:highlight w:val="none"/>
              </w:rPr>
              <w:t>本合同一式__份， 需方__份，供方__份，具同等法律效力。</w:t>
            </w:r>
          </w:p>
          <w:p w14:paraId="5CF52EFE">
            <w:pPr>
              <w:spacing w:line="360" w:lineRule="auto"/>
              <w:ind w:firstLine="420"/>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、其他：</w:t>
            </w:r>
          </w:p>
        </w:tc>
      </w:tr>
      <w:tr w14:paraId="1B0D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5EA074BD">
            <w:pPr>
              <w:spacing w:line="360" w:lineRule="auto"/>
              <w:ind w:firstLine="420"/>
              <w:rPr>
                <w:rFonts w:hint="eastAsia" w:ascii="宋体" w:hAnsi="宋体"/>
                <w:sz w:val="21"/>
                <w:szCs w:val="21"/>
                <w:highlight w:val="none"/>
              </w:rPr>
            </w:pPr>
            <w:r>
              <w:rPr>
                <w:rFonts w:ascii="宋体" w:hAnsi="宋体"/>
                <w:sz w:val="21"/>
                <w:szCs w:val="21"/>
                <w:highlight w:val="none"/>
              </w:rPr>
              <w:t>需方：</w:t>
            </w:r>
          </w:p>
          <w:p w14:paraId="4CAB567E">
            <w:pPr>
              <w:spacing w:line="360" w:lineRule="auto"/>
              <w:ind w:firstLine="420"/>
              <w:rPr>
                <w:rFonts w:hint="eastAsia" w:ascii="宋体" w:hAnsi="宋体"/>
                <w:sz w:val="21"/>
                <w:szCs w:val="21"/>
                <w:highlight w:val="none"/>
              </w:rPr>
            </w:pPr>
            <w:r>
              <w:rPr>
                <w:rFonts w:ascii="宋体" w:hAnsi="宋体"/>
                <w:sz w:val="21"/>
                <w:szCs w:val="21"/>
                <w:highlight w:val="none"/>
              </w:rPr>
              <w:t>地址：</w:t>
            </w:r>
          </w:p>
          <w:p w14:paraId="642205D3">
            <w:pPr>
              <w:spacing w:line="360" w:lineRule="auto"/>
              <w:ind w:firstLine="420"/>
              <w:rPr>
                <w:rFonts w:hint="eastAsia" w:ascii="宋体" w:hAnsi="宋体"/>
                <w:sz w:val="21"/>
                <w:szCs w:val="21"/>
                <w:highlight w:val="none"/>
              </w:rPr>
            </w:pPr>
            <w:r>
              <w:rPr>
                <w:rFonts w:ascii="宋体" w:hAnsi="宋体"/>
                <w:sz w:val="21"/>
                <w:szCs w:val="21"/>
                <w:highlight w:val="none"/>
              </w:rPr>
              <w:t>联系电话：</w:t>
            </w:r>
          </w:p>
          <w:p w14:paraId="084658A1">
            <w:pPr>
              <w:spacing w:line="360" w:lineRule="auto"/>
              <w:ind w:firstLine="420"/>
              <w:rPr>
                <w:rFonts w:hint="eastAsia" w:ascii="宋体" w:hAnsi="宋体"/>
                <w:sz w:val="21"/>
                <w:szCs w:val="21"/>
                <w:highlight w:val="none"/>
              </w:rPr>
            </w:pPr>
            <w:r>
              <w:rPr>
                <w:rFonts w:ascii="宋体" w:hAnsi="宋体"/>
                <w:sz w:val="21"/>
                <w:szCs w:val="21"/>
                <w:highlight w:val="none"/>
              </w:rPr>
              <w:t>授权代表：</w:t>
            </w:r>
          </w:p>
        </w:tc>
        <w:tc>
          <w:tcPr>
            <w:tcW w:w="5125" w:type="dxa"/>
            <w:gridSpan w:val="5"/>
          </w:tcPr>
          <w:p w14:paraId="0DC2DE53">
            <w:pPr>
              <w:spacing w:line="360" w:lineRule="auto"/>
              <w:ind w:firstLine="420"/>
              <w:rPr>
                <w:rFonts w:hint="eastAsia" w:ascii="宋体" w:hAnsi="宋体"/>
                <w:sz w:val="21"/>
                <w:szCs w:val="21"/>
                <w:highlight w:val="none"/>
              </w:rPr>
            </w:pPr>
            <w:r>
              <w:rPr>
                <w:rFonts w:ascii="宋体" w:hAnsi="宋体"/>
                <w:sz w:val="21"/>
                <w:szCs w:val="21"/>
                <w:highlight w:val="none"/>
              </w:rPr>
              <w:t>供方：</w:t>
            </w:r>
          </w:p>
          <w:p w14:paraId="07D7D4B9">
            <w:pPr>
              <w:spacing w:line="360" w:lineRule="auto"/>
              <w:ind w:firstLine="420"/>
              <w:rPr>
                <w:rFonts w:hint="eastAsia" w:ascii="宋体" w:hAnsi="宋体"/>
                <w:sz w:val="21"/>
                <w:szCs w:val="21"/>
                <w:highlight w:val="none"/>
              </w:rPr>
            </w:pPr>
            <w:r>
              <w:rPr>
                <w:rFonts w:ascii="宋体" w:hAnsi="宋体"/>
                <w:sz w:val="21"/>
                <w:szCs w:val="21"/>
                <w:highlight w:val="none"/>
              </w:rPr>
              <w:t>地址：</w:t>
            </w:r>
          </w:p>
          <w:p w14:paraId="7E086404">
            <w:pPr>
              <w:spacing w:line="360" w:lineRule="auto"/>
              <w:ind w:firstLine="420"/>
              <w:rPr>
                <w:rFonts w:hint="eastAsia" w:ascii="宋体" w:hAnsi="宋体"/>
                <w:sz w:val="21"/>
                <w:szCs w:val="21"/>
                <w:highlight w:val="none"/>
              </w:rPr>
            </w:pPr>
            <w:r>
              <w:rPr>
                <w:rFonts w:ascii="宋体" w:hAnsi="宋体"/>
                <w:sz w:val="21"/>
                <w:szCs w:val="21"/>
                <w:highlight w:val="none"/>
              </w:rPr>
              <w:t>电话：</w:t>
            </w:r>
          </w:p>
          <w:p w14:paraId="22F1F11B">
            <w:pPr>
              <w:spacing w:line="360" w:lineRule="auto"/>
              <w:ind w:firstLine="420"/>
              <w:rPr>
                <w:rFonts w:hint="eastAsia" w:ascii="宋体" w:hAnsi="宋体"/>
                <w:sz w:val="21"/>
                <w:szCs w:val="21"/>
                <w:highlight w:val="none"/>
              </w:rPr>
            </w:pPr>
            <w:r>
              <w:rPr>
                <w:rFonts w:ascii="宋体" w:hAnsi="宋体"/>
                <w:sz w:val="21"/>
                <w:szCs w:val="21"/>
                <w:highlight w:val="none"/>
              </w:rPr>
              <w:t>传真：</w:t>
            </w:r>
          </w:p>
          <w:p w14:paraId="36BB51D4">
            <w:pPr>
              <w:spacing w:line="360" w:lineRule="auto"/>
              <w:ind w:firstLine="420"/>
              <w:rPr>
                <w:rFonts w:hint="eastAsia" w:ascii="宋体" w:hAnsi="宋体"/>
                <w:sz w:val="21"/>
                <w:szCs w:val="21"/>
                <w:highlight w:val="none"/>
              </w:rPr>
            </w:pPr>
            <w:r>
              <w:rPr>
                <w:rFonts w:ascii="宋体" w:hAnsi="宋体"/>
                <w:sz w:val="21"/>
                <w:szCs w:val="21"/>
                <w:highlight w:val="none"/>
              </w:rPr>
              <w:t>开户银行：</w:t>
            </w:r>
          </w:p>
          <w:p w14:paraId="4B3F149F">
            <w:pPr>
              <w:spacing w:line="360" w:lineRule="auto"/>
              <w:ind w:firstLine="420"/>
              <w:rPr>
                <w:rFonts w:hint="eastAsia" w:ascii="宋体" w:hAnsi="宋体"/>
                <w:sz w:val="21"/>
                <w:szCs w:val="21"/>
                <w:highlight w:val="none"/>
              </w:rPr>
            </w:pPr>
            <w:r>
              <w:rPr>
                <w:rFonts w:ascii="宋体" w:hAnsi="宋体"/>
                <w:sz w:val="21"/>
                <w:szCs w:val="21"/>
                <w:highlight w:val="none"/>
              </w:rPr>
              <w:t>账号：</w:t>
            </w:r>
          </w:p>
          <w:p w14:paraId="4E06F319">
            <w:pPr>
              <w:spacing w:line="360" w:lineRule="auto"/>
              <w:ind w:firstLine="420"/>
              <w:rPr>
                <w:rFonts w:hint="eastAsia" w:ascii="宋体" w:hAnsi="宋体"/>
                <w:sz w:val="21"/>
                <w:szCs w:val="21"/>
                <w:highlight w:val="none"/>
              </w:rPr>
            </w:pPr>
            <w:r>
              <w:rPr>
                <w:rFonts w:ascii="宋体" w:hAnsi="宋体"/>
                <w:sz w:val="21"/>
                <w:szCs w:val="21"/>
                <w:highlight w:val="none"/>
              </w:rPr>
              <w:t>授权代表：</w:t>
            </w:r>
          </w:p>
          <w:p w14:paraId="7BA8F007">
            <w:pPr>
              <w:widowControl/>
              <w:spacing w:line="360" w:lineRule="auto"/>
              <w:ind w:firstLine="420"/>
              <w:jc w:val="left"/>
              <w:rPr>
                <w:rFonts w:hint="eastAsia" w:ascii="宋体" w:hAnsi="宋体"/>
                <w:sz w:val="21"/>
                <w:szCs w:val="21"/>
                <w:highlight w:val="none"/>
              </w:rPr>
            </w:pPr>
            <w:r>
              <w:rPr>
                <w:rFonts w:ascii="宋体" w:hAnsi="宋体"/>
                <w:sz w:val="21"/>
                <w:szCs w:val="21"/>
                <w:highlight w:val="none"/>
              </w:rPr>
              <w:t>（本栏请用计算机打印以便于准确付款）</w:t>
            </w:r>
          </w:p>
        </w:tc>
      </w:tr>
      <w:tr w14:paraId="4CB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64F487BC">
            <w:pPr>
              <w:spacing w:line="360" w:lineRule="auto"/>
              <w:ind w:firstLine="420"/>
              <w:rPr>
                <w:rFonts w:hint="eastAsia" w:ascii="宋体" w:hAnsi="宋体"/>
                <w:sz w:val="21"/>
                <w:szCs w:val="21"/>
                <w:highlight w:val="none"/>
              </w:rPr>
            </w:pPr>
            <w:r>
              <w:rPr>
                <w:rFonts w:ascii="宋体" w:hAnsi="宋体"/>
                <w:sz w:val="21"/>
                <w:szCs w:val="21"/>
                <w:highlight w:val="none"/>
              </w:rPr>
              <w:t>备注：</w:t>
            </w:r>
          </w:p>
          <w:p w14:paraId="140836AE">
            <w:pPr>
              <w:spacing w:line="360" w:lineRule="auto"/>
              <w:ind w:firstLine="420"/>
              <w:rPr>
                <w:rFonts w:hint="eastAsia" w:ascii="宋体" w:hAnsi="宋体"/>
                <w:sz w:val="21"/>
                <w:szCs w:val="21"/>
                <w:highlight w:val="none"/>
              </w:rPr>
            </w:pPr>
          </w:p>
          <w:p w14:paraId="1A265C99">
            <w:pPr>
              <w:spacing w:line="360" w:lineRule="auto"/>
              <w:ind w:firstLine="420"/>
              <w:rPr>
                <w:rFonts w:hint="eastAsia" w:ascii="宋体" w:hAnsi="宋体"/>
                <w:sz w:val="21"/>
                <w:szCs w:val="21"/>
                <w:highlight w:val="none"/>
              </w:rPr>
            </w:pPr>
          </w:p>
        </w:tc>
      </w:tr>
    </w:tbl>
    <w:p w14:paraId="3FEADEDF">
      <w:pPr>
        <w:spacing w:line="360" w:lineRule="auto"/>
        <w:ind w:firstLine="480" w:firstLineChars="200"/>
        <w:rPr>
          <w:rFonts w:hint="eastAsia" w:ascii="宋体" w:hAnsi="宋体"/>
          <w:sz w:val="24"/>
          <w:highlight w:val="none"/>
        </w:rPr>
      </w:pPr>
      <w:r>
        <w:rPr>
          <w:rFonts w:ascii="宋体" w:hAnsi="宋体"/>
          <w:sz w:val="24"/>
          <w:highlight w:val="none"/>
        </w:rPr>
        <w:t>签约时间：           年   月   日      签约地点：</w:t>
      </w:r>
    </w:p>
    <w:p w14:paraId="72FCFAB3">
      <w:pPr>
        <w:spacing w:line="500" w:lineRule="exact"/>
        <w:ind w:firstLine="480" w:firstLineChars="200"/>
        <w:rPr>
          <w:rFonts w:hint="eastAsia" w:ascii="宋体" w:hAnsi="宋体"/>
          <w:sz w:val="24"/>
          <w:highlight w:val="none"/>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14:paraId="0E54768A">
      <w:pPr>
        <w:pStyle w:val="3"/>
        <w:spacing w:line="360" w:lineRule="auto"/>
        <w:ind w:firstLine="723"/>
        <w:jc w:val="center"/>
        <w:rPr>
          <w:rFonts w:hint="eastAsia" w:ascii="宋体" w:hAnsi="宋体" w:eastAsia="宋体"/>
          <w:sz w:val="36"/>
          <w:szCs w:val="30"/>
          <w:highlight w:val="none"/>
        </w:rPr>
      </w:pPr>
      <w:bookmarkStart w:id="124" w:name="_Toc6672"/>
      <w:bookmarkStart w:id="125" w:name="_Toc89693272"/>
      <w:r>
        <w:rPr>
          <w:rFonts w:ascii="宋体" w:hAnsi="宋体" w:eastAsia="宋体"/>
          <w:sz w:val="36"/>
          <w:szCs w:val="30"/>
          <w:highlight w:val="none"/>
        </w:rPr>
        <w:t>第七篇  响应文件编制要求</w:t>
      </w:r>
      <w:bookmarkEnd w:id="124"/>
      <w:bookmarkEnd w:id="125"/>
    </w:p>
    <w:p w14:paraId="5954320C">
      <w:pPr>
        <w:pStyle w:val="4"/>
        <w:spacing w:before="0" w:after="0" w:line="360" w:lineRule="auto"/>
        <w:ind w:firstLine="480" w:firstLineChars="200"/>
        <w:rPr>
          <w:rFonts w:hint="eastAsia" w:ascii="宋体" w:hAnsi="宋体"/>
          <w:sz w:val="24"/>
          <w:szCs w:val="24"/>
          <w:highlight w:val="none"/>
        </w:rPr>
      </w:pPr>
      <w:bookmarkStart w:id="126" w:name="_Toc12315"/>
      <w:bookmarkStart w:id="127" w:name="_Toc89693273"/>
      <w:bookmarkStart w:id="128" w:name="_Toc129767687"/>
      <w:r>
        <w:rPr>
          <w:rFonts w:ascii="宋体" w:hAnsi="宋体"/>
          <w:sz w:val="24"/>
          <w:szCs w:val="24"/>
          <w:highlight w:val="none"/>
        </w:rPr>
        <w:t>一、经济部分</w:t>
      </w:r>
      <w:bookmarkEnd w:id="126"/>
      <w:bookmarkEnd w:id="127"/>
      <w:bookmarkEnd w:id="128"/>
    </w:p>
    <w:p w14:paraId="0E10CCC1">
      <w:pPr>
        <w:snapToGrid w:val="0"/>
        <w:spacing w:line="360" w:lineRule="auto"/>
        <w:ind w:firstLine="480" w:firstLineChars="200"/>
        <w:rPr>
          <w:sz w:val="24"/>
          <w:szCs w:val="24"/>
          <w:highlight w:val="none"/>
        </w:rPr>
      </w:pPr>
      <w:r>
        <w:rPr>
          <w:sz w:val="24"/>
          <w:szCs w:val="24"/>
          <w:highlight w:val="none"/>
        </w:rPr>
        <w:t>（一）竞争性比选报价函</w:t>
      </w:r>
    </w:p>
    <w:p w14:paraId="358BCC26">
      <w:pPr>
        <w:snapToGrid w:val="0"/>
        <w:spacing w:line="360" w:lineRule="auto"/>
        <w:ind w:firstLine="480" w:firstLineChars="200"/>
        <w:rPr>
          <w:sz w:val="24"/>
          <w:szCs w:val="24"/>
          <w:highlight w:val="none"/>
        </w:rPr>
      </w:pPr>
      <w:r>
        <w:rPr>
          <w:rFonts w:hint="eastAsia"/>
          <w:sz w:val="24"/>
          <w:szCs w:val="24"/>
          <w:highlight w:val="none"/>
        </w:rPr>
        <w:t>（二）分项报价明细表</w:t>
      </w:r>
    </w:p>
    <w:p w14:paraId="4F23A4F2">
      <w:pPr>
        <w:pStyle w:val="4"/>
        <w:spacing w:before="0" w:after="0" w:line="360" w:lineRule="auto"/>
        <w:ind w:firstLine="480" w:firstLineChars="200"/>
        <w:rPr>
          <w:rFonts w:hint="eastAsia" w:ascii="宋体" w:hAnsi="宋体"/>
          <w:sz w:val="24"/>
          <w:szCs w:val="24"/>
          <w:highlight w:val="none"/>
        </w:rPr>
      </w:pPr>
      <w:bookmarkStart w:id="129" w:name="_Toc89693274"/>
      <w:bookmarkStart w:id="130" w:name="_Toc78194469"/>
      <w:bookmarkStart w:id="131" w:name="_Toc23270"/>
      <w:bookmarkStart w:id="132" w:name="_Toc129767688"/>
      <w:r>
        <w:rPr>
          <w:rFonts w:hint="eastAsia" w:ascii="宋体" w:hAnsi="宋体"/>
          <w:sz w:val="24"/>
          <w:szCs w:val="24"/>
          <w:highlight w:val="none"/>
        </w:rPr>
        <w:t>二、技术部分</w:t>
      </w:r>
      <w:bookmarkEnd w:id="129"/>
      <w:bookmarkEnd w:id="130"/>
      <w:bookmarkEnd w:id="131"/>
      <w:bookmarkEnd w:id="132"/>
    </w:p>
    <w:p w14:paraId="257BBB45">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（一）服务方案</w:t>
      </w:r>
    </w:p>
    <w:p w14:paraId="16CC1A5D">
      <w:pPr>
        <w:snapToGrid w:val="0"/>
        <w:spacing w:line="360" w:lineRule="auto"/>
        <w:ind w:firstLine="480" w:firstLineChars="200"/>
        <w:rPr>
          <w:sz w:val="24"/>
          <w:szCs w:val="24"/>
          <w:highlight w:val="none"/>
        </w:rPr>
      </w:pPr>
      <w:r>
        <w:rPr>
          <w:rFonts w:hint="eastAsia" w:ascii="宋体" w:hAnsi="宋体"/>
          <w:sz w:val="24"/>
          <w:szCs w:val="24"/>
          <w:highlight w:val="none"/>
        </w:rPr>
        <w:t>（二）技术响应偏离表</w:t>
      </w:r>
    </w:p>
    <w:p w14:paraId="2F1C2286">
      <w:pPr>
        <w:pStyle w:val="4"/>
        <w:spacing w:before="0" w:after="0" w:line="360" w:lineRule="auto"/>
        <w:ind w:firstLine="480" w:firstLineChars="200"/>
        <w:rPr>
          <w:rFonts w:hint="eastAsia" w:ascii="宋体" w:hAnsi="宋体"/>
          <w:sz w:val="24"/>
          <w:szCs w:val="24"/>
          <w:highlight w:val="none"/>
        </w:rPr>
      </w:pPr>
      <w:bookmarkStart w:id="133" w:name="_Toc129767689"/>
      <w:bookmarkStart w:id="134" w:name="_Toc89693275"/>
      <w:bookmarkStart w:id="135" w:name="_Toc8627"/>
      <w:r>
        <w:rPr>
          <w:rFonts w:ascii="宋体" w:hAnsi="宋体"/>
          <w:sz w:val="24"/>
          <w:szCs w:val="24"/>
          <w:highlight w:val="none"/>
        </w:rPr>
        <w:t>三、商务部分</w:t>
      </w:r>
      <w:bookmarkEnd w:id="133"/>
      <w:bookmarkEnd w:id="134"/>
      <w:bookmarkEnd w:id="135"/>
    </w:p>
    <w:p w14:paraId="6565461E">
      <w:pPr>
        <w:snapToGrid w:val="0"/>
        <w:spacing w:line="360" w:lineRule="auto"/>
        <w:ind w:firstLine="480" w:firstLineChars="200"/>
        <w:rPr>
          <w:sz w:val="24"/>
          <w:szCs w:val="24"/>
          <w:highlight w:val="none"/>
        </w:rPr>
      </w:pPr>
      <w:r>
        <w:rPr>
          <w:sz w:val="24"/>
          <w:szCs w:val="24"/>
          <w:highlight w:val="none"/>
        </w:rPr>
        <w:t>（一）</w:t>
      </w:r>
      <w:r>
        <w:rPr>
          <w:rFonts w:hint="eastAsia"/>
          <w:sz w:val="24"/>
          <w:szCs w:val="24"/>
          <w:highlight w:val="none"/>
        </w:rPr>
        <w:t>商务</w:t>
      </w:r>
      <w:r>
        <w:rPr>
          <w:rFonts w:hint="eastAsia" w:ascii="宋体" w:hAnsi="宋体"/>
          <w:sz w:val="24"/>
          <w:szCs w:val="24"/>
          <w:highlight w:val="none"/>
        </w:rPr>
        <w:t>响应偏离表</w:t>
      </w:r>
    </w:p>
    <w:p w14:paraId="793FEC20">
      <w:pPr>
        <w:snapToGrid w:val="0"/>
        <w:spacing w:line="360" w:lineRule="auto"/>
        <w:ind w:firstLine="480" w:firstLineChars="200"/>
        <w:rPr>
          <w:sz w:val="24"/>
          <w:szCs w:val="24"/>
          <w:highlight w:val="none"/>
        </w:rPr>
      </w:pPr>
      <w:r>
        <w:rPr>
          <w:sz w:val="24"/>
          <w:szCs w:val="24"/>
          <w:highlight w:val="none"/>
        </w:rPr>
        <w:t>（二）</w:t>
      </w:r>
      <w:r>
        <w:rPr>
          <w:rFonts w:hint="eastAsia"/>
          <w:sz w:val="24"/>
          <w:szCs w:val="24"/>
          <w:highlight w:val="none"/>
        </w:rPr>
        <w:t>其它优惠服务承诺</w:t>
      </w:r>
    </w:p>
    <w:p w14:paraId="245271CD">
      <w:pPr>
        <w:pStyle w:val="4"/>
        <w:spacing w:before="0" w:after="0" w:line="360" w:lineRule="auto"/>
        <w:ind w:firstLine="480" w:firstLineChars="200"/>
        <w:rPr>
          <w:rFonts w:hint="eastAsia" w:ascii="宋体" w:hAnsi="宋体"/>
          <w:sz w:val="24"/>
          <w:szCs w:val="24"/>
          <w:highlight w:val="none"/>
        </w:rPr>
      </w:pPr>
      <w:bookmarkStart w:id="136" w:name="_Toc3565"/>
      <w:bookmarkStart w:id="137" w:name="_Toc89693276"/>
      <w:bookmarkStart w:id="138" w:name="_Toc129767690"/>
      <w:r>
        <w:rPr>
          <w:rFonts w:ascii="宋体" w:hAnsi="宋体"/>
          <w:sz w:val="24"/>
          <w:szCs w:val="24"/>
          <w:highlight w:val="none"/>
        </w:rPr>
        <w:t>四、资格条件及其他</w:t>
      </w:r>
      <w:bookmarkEnd w:id="136"/>
      <w:bookmarkEnd w:id="137"/>
      <w:bookmarkEnd w:id="138"/>
    </w:p>
    <w:p w14:paraId="09E487CA">
      <w:pPr>
        <w:snapToGrid w:val="0"/>
        <w:spacing w:line="360" w:lineRule="auto"/>
        <w:ind w:firstLine="480" w:firstLineChars="200"/>
        <w:rPr>
          <w:sz w:val="24"/>
          <w:szCs w:val="24"/>
          <w:highlight w:val="none"/>
        </w:rPr>
      </w:pPr>
      <w:r>
        <w:rPr>
          <w:rFonts w:hint="eastAsia"/>
          <w:sz w:val="24"/>
          <w:szCs w:val="24"/>
          <w:highlight w:val="none"/>
        </w:rPr>
        <w:t>（一）法人营业执照（副本）或社会团体法人登记证书（副本）或民办非企业单位法人登记证书（副本）或事业单位法人证书（副本）或个体工商户营业执照或有效的自然人身份证明</w:t>
      </w:r>
    </w:p>
    <w:p w14:paraId="1F39FA58">
      <w:pPr>
        <w:snapToGrid w:val="0"/>
        <w:spacing w:line="360" w:lineRule="auto"/>
        <w:ind w:firstLine="480" w:firstLineChars="200"/>
        <w:rPr>
          <w:sz w:val="24"/>
          <w:szCs w:val="24"/>
          <w:highlight w:val="none"/>
        </w:rPr>
      </w:pPr>
      <w:r>
        <w:rPr>
          <w:rFonts w:hint="eastAsia"/>
          <w:sz w:val="24"/>
          <w:szCs w:val="24"/>
          <w:highlight w:val="none"/>
        </w:rPr>
        <w:t>（二）法定代表人身份证明书（格式）</w:t>
      </w:r>
    </w:p>
    <w:p w14:paraId="0E45D105">
      <w:pPr>
        <w:snapToGrid w:val="0"/>
        <w:spacing w:line="360" w:lineRule="auto"/>
        <w:ind w:firstLine="480" w:firstLineChars="200"/>
        <w:rPr>
          <w:sz w:val="24"/>
          <w:szCs w:val="24"/>
          <w:highlight w:val="none"/>
        </w:rPr>
      </w:pPr>
      <w:r>
        <w:rPr>
          <w:rFonts w:hint="eastAsia"/>
          <w:sz w:val="24"/>
          <w:szCs w:val="24"/>
          <w:highlight w:val="none"/>
        </w:rPr>
        <w:t>（三）法定代表人授权委托书（格式）</w:t>
      </w:r>
    </w:p>
    <w:p w14:paraId="2770787F">
      <w:pPr>
        <w:snapToGrid w:val="0"/>
        <w:spacing w:line="360" w:lineRule="auto"/>
        <w:ind w:firstLine="480" w:firstLineChars="200"/>
        <w:rPr>
          <w:sz w:val="24"/>
          <w:szCs w:val="24"/>
          <w:highlight w:val="none"/>
        </w:rPr>
      </w:pPr>
      <w:r>
        <w:rPr>
          <w:rFonts w:hint="eastAsia"/>
          <w:sz w:val="24"/>
          <w:szCs w:val="24"/>
          <w:highlight w:val="none"/>
        </w:rPr>
        <w:t>（四）基本资格条件承诺函（格式）</w:t>
      </w:r>
    </w:p>
    <w:p w14:paraId="20CB6526">
      <w:pPr>
        <w:snapToGrid w:val="0"/>
        <w:spacing w:line="360" w:lineRule="auto"/>
        <w:ind w:firstLine="480" w:firstLineChars="200"/>
        <w:rPr>
          <w:sz w:val="24"/>
          <w:szCs w:val="24"/>
          <w:highlight w:val="none"/>
        </w:rPr>
      </w:pPr>
      <w:r>
        <w:rPr>
          <w:rFonts w:hint="eastAsia"/>
          <w:sz w:val="24"/>
          <w:szCs w:val="24"/>
          <w:highlight w:val="none"/>
        </w:rPr>
        <w:t>（五）特定资格条件证书或证明文件</w:t>
      </w:r>
    </w:p>
    <w:p w14:paraId="35F42172">
      <w:pPr>
        <w:snapToGrid w:val="0"/>
        <w:spacing w:line="360" w:lineRule="auto"/>
        <w:ind w:firstLine="480" w:firstLineChars="200"/>
        <w:rPr>
          <w:sz w:val="24"/>
          <w:szCs w:val="24"/>
          <w:highlight w:val="none"/>
        </w:rPr>
      </w:pPr>
      <w:r>
        <w:rPr>
          <w:rFonts w:hint="eastAsia"/>
          <w:sz w:val="24"/>
          <w:szCs w:val="24"/>
          <w:highlight w:val="none"/>
        </w:rPr>
        <w:t>（六）其他应提供的资料</w:t>
      </w:r>
    </w:p>
    <w:p w14:paraId="71B3E68E">
      <w:pPr>
        <w:snapToGrid w:val="0"/>
        <w:spacing w:line="360" w:lineRule="auto"/>
        <w:ind w:firstLine="480" w:firstLineChars="200"/>
        <w:rPr>
          <w:sz w:val="24"/>
          <w:szCs w:val="24"/>
          <w:highlight w:val="none"/>
        </w:rPr>
      </w:pPr>
      <w:r>
        <w:rPr>
          <w:rFonts w:hint="eastAsia"/>
          <w:sz w:val="24"/>
          <w:szCs w:val="24"/>
          <w:highlight w:val="none"/>
        </w:rPr>
        <w:t>1.中小企业声明函、监狱企业证明文件、残疾人福利性单位声明函</w:t>
      </w:r>
    </w:p>
    <w:p w14:paraId="1DA0D51E">
      <w:pPr>
        <w:snapToGrid w:val="0"/>
        <w:spacing w:line="360" w:lineRule="auto"/>
        <w:ind w:firstLine="480" w:firstLineChars="200"/>
        <w:rPr>
          <w:rFonts w:hint="eastAsia" w:ascii="宋体" w:hAnsi="宋体"/>
          <w:sz w:val="24"/>
          <w:szCs w:val="24"/>
          <w:highlight w:val="none"/>
        </w:rPr>
      </w:pPr>
      <w:r>
        <w:rPr>
          <w:rFonts w:hint="eastAsia"/>
          <w:sz w:val="24"/>
          <w:szCs w:val="24"/>
          <w:highlight w:val="none"/>
        </w:rPr>
        <w:t>2.其他与项目有关的资料（自附）</w:t>
      </w:r>
    </w:p>
    <w:p w14:paraId="1789B19E">
      <w:pPr>
        <w:spacing w:line="440" w:lineRule="exact"/>
        <w:ind w:firstLine="480" w:firstLineChars="200"/>
        <w:rPr>
          <w:sz w:val="24"/>
          <w:szCs w:val="24"/>
          <w:highlight w:val="none"/>
        </w:rPr>
        <w:sectPr>
          <w:headerReference r:id="rId11" w:type="default"/>
          <w:pgSz w:w="11907" w:h="16840"/>
          <w:pgMar w:top="1134" w:right="1191" w:bottom="1134" w:left="1191" w:header="851" w:footer="992" w:gutter="0"/>
          <w:pgNumType w:fmt="numberInDash"/>
          <w:cols w:space="720" w:num="1"/>
          <w:docGrid w:linePitch="381" w:charSpace="-5735"/>
        </w:sectPr>
      </w:pPr>
    </w:p>
    <w:p w14:paraId="6A349133">
      <w:pPr>
        <w:pageBreakBefore/>
        <w:tabs>
          <w:tab w:val="left" w:pos="6300"/>
        </w:tabs>
        <w:snapToGrid w:val="0"/>
        <w:spacing w:line="360" w:lineRule="auto"/>
        <w:ind w:firstLine="482"/>
        <w:rPr>
          <w:b/>
          <w:sz w:val="24"/>
          <w:szCs w:val="24"/>
          <w:highlight w:val="none"/>
        </w:rPr>
      </w:pPr>
      <w:bookmarkStart w:id="139" w:name="_Toc313888360"/>
      <w:bookmarkStart w:id="140" w:name="_Toc313008356"/>
      <w:bookmarkStart w:id="141" w:name="_Toc342913419"/>
      <w:bookmarkStart w:id="142" w:name="_Toc23764522"/>
      <w:bookmarkStart w:id="143" w:name="_Toc12789073"/>
      <w:bookmarkStart w:id="144" w:name="_Toc283382454"/>
      <w:r>
        <w:rPr>
          <w:rFonts w:hint="eastAsia"/>
          <w:b/>
          <w:sz w:val="24"/>
          <w:szCs w:val="24"/>
          <w:highlight w:val="none"/>
        </w:rPr>
        <w:t xml:space="preserve">    </w:t>
      </w:r>
      <w:r>
        <w:rPr>
          <w:b/>
          <w:sz w:val="24"/>
          <w:szCs w:val="24"/>
          <w:highlight w:val="none"/>
        </w:rPr>
        <w:t>一、经济部分</w:t>
      </w:r>
      <w:bookmarkEnd w:id="139"/>
      <w:bookmarkEnd w:id="140"/>
      <w:bookmarkEnd w:id="141"/>
      <w:bookmarkEnd w:id="142"/>
    </w:p>
    <w:bookmarkEnd w:id="143"/>
    <w:bookmarkEnd w:id="144"/>
    <w:p w14:paraId="7DB33A80">
      <w:pPr>
        <w:tabs>
          <w:tab w:val="left" w:pos="6300"/>
        </w:tabs>
        <w:snapToGrid w:val="0"/>
        <w:spacing w:line="520" w:lineRule="exact"/>
        <w:ind w:firstLine="480" w:firstLineChars="200"/>
        <w:rPr>
          <w:sz w:val="24"/>
          <w:szCs w:val="24"/>
          <w:highlight w:val="none"/>
        </w:rPr>
      </w:pPr>
      <w:r>
        <w:rPr>
          <w:sz w:val="24"/>
          <w:szCs w:val="24"/>
          <w:highlight w:val="none"/>
        </w:rPr>
        <w:t>（一）竞争性比选报价函</w:t>
      </w:r>
    </w:p>
    <w:p w14:paraId="5FD82CB2">
      <w:pPr>
        <w:tabs>
          <w:tab w:val="left" w:pos="6300"/>
        </w:tabs>
        <w:snapToGrid w:val="0"/>
        <w:spacing w:line="520" w:lineRule="exact"/>
        <w:ind w:firstLine="482"/>
        <w:jc w:val="center"/>
        <w:outlineLvl w:val="0"/>
        <w:rPr>
          <w:b/>
          <w:szCs w:val="28"/>
          <w:highlight w:val="none"/>
        </w:rPr>
      </w:pPr>
      <w:r>
        <w:rPr>
          <w:b/>
          <w:szCs w:val="28"/>
          <w:highlight w:val="none"/>
        </w:rPr>
        <w:t>竞争性比选报价函</w:t>
      </w:r>
    </w:p>
    <w:p w14:paraId="03378D99">
      <w:pPr>
        <w:tabs>
          <w:tab w:val="left" w:pos="6300"/>
        </w:tabs>
        <w:snapToGrid w:val="0"/>
        <w:spacing w:line="520" w:lineRule="exact"/>
        <w:rPr>
          <w:sz w:val="24"/>
          <w:szCs w:val="24"/>
          <w:highlight w:val="none"/>
        </w:rPr>
      </w:pPr>
      <w:r>
        <w:rPr>
          <w:sz w:val="24"/>
          <w:szCs w:val="24"/>
          <w:highlight w:val="none"/>
          <w:u w:val="single"/>
        </w:rPr>
        <w:t>（采购代理机构名称）</w:t>
      </w:r>
      <w:r>
        <w:rPr>
          <w:sz w:val="24"/>
          <w:szCs w:val="24"/>
          <w:highlight w:val="none"/>
        </w:rPr>
        <w:t>：</w:t>
      </w:r>
    </w:p>
    <w:p w14:paraId="053FCD66">
      <w:pPr>
        <w:tabs>
          <w:tab w:val="left" w:pos="6300"/>
        </w:tabs>
        <w:snapToGrid w:val="0"/>
        <w:spacing w:line="520" w:lineRule="exact"/>
        <w:ind w:firstLine="480" w:firstLineChars="200"/>
        <w:rPr>
          <w:sz w:val="24"/>
          <w:szCs w:val="24"/>
          <w:highlight w:val="none"/>
        </w:rPr>
      </w:pPr>
      <w:r>
        <w:rPr>
          <w:sz w:val="24"/>
          <w:szCs w:val="24"/>
          <w:highlight w:val="none"/>
        </w:rPr>
        <w:t>我方收到____________________________（项目名称）的竞争性比选文件，经详细研究，决定参加该项目的比选。</w:t>
      </w:r>
    </w:p>
    <w:p w14:paraId="7BB778FA">
      <w:pPr>
        <w:tabs>
          <w:tab w:val="left" w:pos="6300"/>
        </w:tabs>
        <w:snapToGrid w:val="0"/>
        <w:spacing w:line="520" w:lineRule="exact"/>
        <w:ind w:firstLine="480" w:firstLineChars="200"/>
        <w:rPr>
          <w:sz w:val="24"/>
          <w:szCs w:val="24"/>
          <w:highlight w:val="none"/>
        </w:rPr>
      </w:pPr>
      <w:r>
        <w:rPr>
          <w:sz w:val="24"/>
          <w:szCs w:val="24"/>
          <w:highlight w:val="none"/>
        </w:rPr>
        <w:t>1.愿意按照竞争性比选文件中的一切要求，提供本项目的服务，</w:t>
      </w:r>
      <w:r>
        <w:rPr>
          <w:rFonts w:hint="eastAsia"/>
          <w:sz w:val="24"/>
          <w:szCs w:val="24"/>
          <w:highlight w:val="none"/>
        </w:rPr>
        <w:t>比选</w:t>
      </w:r>
      <w:r>
        <w:rPr>
          <w:sz w:val="24"/>
          <w:szCs w:val="24"/>
          <w:highlight w:val="none"/>
        </w:rPr>
        <w:t>报价为人民币大写：</w:t>
      </w:r>
      <w:r>
        <w:rPr>
          <w:sz w:val="24"/>
          <w:szCs w:val="24"/>
          <w:highlight w:val="none"/>
          <w:u w:val="single"/>
        </w:rPr>
        <w:t xml:space="preserve">      </w:t>
      </w:r>
      <w:r>
        <w:rPr>
          <w:sz w:val="24"/>
          <w:szCs w:val="24"/>
          <w:highlight w:val="none"/>
        </w:rPr>
        <w:t>元整；人民币小写：</w:t>
      </w:r>
      <w:r>
        <w:rPr>
          <w:sz w:val="24"/>
          <w:szCs w:val="24"/>
          <w:highlight w:val="none"/>
          <w:u w:val="single"/>
        </w:rPr>
        <w:t xml:space="preserve">    </w:t>
      </w:r>
      <w:r>
        <w:rPr>
          <w:sz w:val="24"/>
          <w:szCs w:val="24"/>
          <w:highlight w:val="none"/>
        </w:rPr>
        <w:t>元。</w:t>
      </w:r>
    </w:p>
    <w:p w14:paraId="48A9051F">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2.我方现提交的响应文件为：响应文件正本</w:t>
      </w:r>
      <w:r>
        <w:rPr>
          <w:rFonts w:ascii="宋体" w:hAnsi="宋体"/>
          <w:sz w:val="24"/>
          <w:szCs w:val="24"/>
          <w:highlight w:val="none"/>
          <w:u w:val="single"/>
        </w:rPr>
        <w:t xml:space="preserve">   </w:t>
      </w:r>
      <w:r>
        <w:rPr>
          <w:rFonts w:ascii="宋体" w:hAnsi="宋体"/>
          <w:sz w:val="24"/>
          <w:szCs w:val="24"/>
          <w:highlight w:val="none"/>
        </w:rPr>
        <w:t>份，副本</w:t>
      </w:r>
      <w:r>
        <w:rPr>
          <w:rFonts w:ascii="宋体" w:hAnsi="宋体"/>
          <w:sz w:val="24"/>
          <w:szCs w:val="24"/>
          <w:highlight w:val="none"/>
          <w:u w:val="single"/>
        </w:rPr>
        <w:t xml:space="preserve">   </w:t>
      </w:r>
      <w:r>
        <w:rPr>
          <w:rFonts w:ascii="宋体" w:hAnsi="宋体"/>
          <w:sz w:val="24"/>
          <w:szCs w:val="24"/>
          <w:highlight w:val="none"/>
        </w:rPr>
        <w:t>份</w:t>
      </w:r>
      <w:r>
        <w:rPr>
          <w:rFonts w:hint="eastAsia" w:ascii="宋体" w:hAnsi="宋体"/>
          <w:sz w:val="24"/>
          <w:szCs w:val="24"/>
          <w:highlight w:val="none"/>
        </w:rPr>
        <w:t>，电子文档</w:t>
      </w:r>
      <w:r>
        <w:rPr>
          <w:rFonts w:ascii="宋体" w:hAnsi="宋体"/>
          <w:sz w:val="24"/>
          <w:szCs w:val="24"/>
          <w:highlight w:val="none"/>
          <w:u w:val="single"/>
        </w:rPr>
        <w:t xml:space="preserve">   </w:t>
      </w:r>
      <w:r>
        <w:rPr>
          <w:rFonts w:ascii="宋体" w:hAnsi="宋体"/>
          <w:sz w:val="24"/>
          <w:szCs w:val="24"/>
          <w:highlight w:val="none"/>
        </w:rPr>
        <w:t>份 。</w:t>
      </w:r>
    </w:p>
    <w:p w14:paraId="17365FFD">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3.我方承诺：本次比选的有效期为90天。</w:t>
      </w:r>
    </w:p>
    <w:p w14:paraId="1C0D2BB4">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4.我方完全理解和接受贵方竞争性比选文件的一切规定和要求及评审办法。</w:t>
      </w:r>
    </w:p>
    <w:p w14:paraId="4052541C">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5.在整个竞争性比选过程中，我方若有违规行为，接受按照《中华人民共和国政府采购法》和《竞争性比选文件》之规定给予惩罚。</w:t>
      </w:r>
    </w:p>
    <w:p w14:paraId="31718718">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6.我方若成为成交供应商，将按照最终比选结果签订合同，并且严格履行合同义务。本承诺函将成为合同不可分割的一部分，与合同具有同等的法律效力。</w:t>
      </w:r>
    </w:p>
    <w:p w14:paraId="6B588426">
      <w:pPr>
        <w:tabs>
          <w:tab w:val="left" w:pos="6300"/>
        </w:tabs>
        <w:snapToGrid w:val="0"/>
        <w:spacing w:line="520" w:lineRule="exact"/>
        <w:ind w:firstLine="480" w:firstLineChars="200"/>
        <w:rPr>
          <w:rFonts w:hint="eastAsia" w:ascii="宋体" w:hAnsi="宋体"/>
          <w:sz w:val="24"/>
          <w:szCs w:val="24"/>
          <w:highlight w:val="none"/>
        </w:rPr>
      </w:pPr>
      <w:r>
        <w:rPr>
          <w:rFonts w:ascii="宋体" w:hAnsi="宋体"/>
          <w:sz w:val="24"/>
          <w:szCs w:val="24"/>
          <w:highlight w:val="none"/>
        </w:rPr>
        <w:t>7.我方同意按竞争性比选文件规定，交纳竞争性比选文件要求的比选保证金。如果我方成为成交供应商，保证在接到成交通知书后，</w:t>
      </w:r>
      <w:r>
        <w:rPr>
          <w:rFonts w:hint="eastAsia" w:ascii="宋体" w:hAnsi="宋体"/>
          <w:sz w:val="24"/>
          <w:szCs w:val="24"/>
          <w:highlight w:val="none"/>
        </w:rPr>
        <w:t>按</w:t>
      </w:r>
      <w:r>
        <w:rPr>
          <w:rFonts w:ascii="宋体" w:hAnsi="宋体"/>
          <w:sz w:val="24"/>
          <w:szCs w:val="24"/>
          <w:highlight w:val="none"/>
        </w:rPr>
        <w:t>竞争性比选文件规定</w:t>
      </w:r>
      <w:r>
        <w:rPr>
          <w:rFonts w:hint="eastAsia" w:ascii="宋体" w:hAnsi="宋体"/>
          <w:sz w:val="24"/>
          <w:szCs w:val="24"/>
          <w:highlight w:val="none"/>
        </w:rPr>
        <w:t>缴纳</w:t>
      </w:r>
      <w:r>
        <w:rPr>
          <w:rFonts w:ascii="宋体" w:hAnsi="宋体"/>
          <w:sz w:val="24"/>
          <w:szCs w:val="24"/>
          <w:highlight w:val="none"/>
        </w:rPr>
        <w:t>采购代理服务费。</w:t>
      </w:r>
    </w:p>
    <w:p w14:paraId="3DD29D3E">
      <w:pPr>
        <w:tabs>
          <w:tab w:val="left" w:pos="6300"/>
        </w:tabs>
        <w:snapToGrid w:val="0"/>
        <w:spacing w:line="520" w:lineRule="exact"/>
        <w:ind w:firstLine="480" w:firstLineChars="200"/>
        <w:rPr>
          <w:sz w:val="24"/>
          <w:szCs w:val="24"/>
          <w:highlight w:val="none"/>
        </w:rPr>
      </w:pPr>
      <w:r>
        <w:rPr>
          <w:rFonts w:ascii="宋体" w:hAnsi="宋体"/>
          <w:sz w:val="24"/>
          <w:szCs w:val="24"/>
          <w:highlight w:val="none"/>
        </w:rPr>
        <w:t>8.</w:t>
      </w:r>
      <w:r>
        <w:rPr>
          <w:sz w:val="24"/>
          <w:szCs w:val="28"/>
          <w:highlight w:val="none"/>
        </w:rPr>
        <w:t>我方未</w:t>
      </w:r>
      <w:r>
        <w:rPr>
          <w:sz w:val="24"/>
          <w:szCs w:val="24"/>
          <w:highlight w:val="none"/>
        </w:rPr>
        <w:t>为采购项目提供整体设计、规范编制或者项目管理、监理、检测等服务。</w:t>
      </w:r>
    </w:p>
    <w:p w14:paraId="53E71BAE">
      <w:pPr>
        <w:tabs>
          <w:tab w:val="left" w:pos="6300"/>
        </w:tabs>
        <w:snapToGrid w:val="0"/>
        <w:spacing w:line="520" w:lineRule="exact"/>
        <w:ind w:firstLine="480"/>
        <w:rPr>
          <w:sz w:val="24"/>
          <w:szCs w:val="24"/>
          <w:highlight w:val="none"/>
        </w:rPr>
      </w:pPr>
      <w:r>
        <w:rPr>
          <w:sz w:val="24"/>
          <w:szCs w:val="24"/>
          <w:highlight w:val="none"/>
        </w:rPr>
        <w:t>供应商（公章）：</w:t>
      </w:r>
    </w:p>
    <w:p w14:paraId="641DB8FA">
      <w:pPr>
        <w:tabs>
          <w:tab w:val="left" w:pos="6300"/>
        </w:tabs>
        <w:snapToGrid w:val="0"/>
        <w:spacing w:line="520" w:lineRule="exact"/>
        <w:ind w:firstLine="480"/>
        <w:rPr>
          <w:sz w:val="24"/>
          <w:szCs w:val="24"/>
          <w:highlight w:val="none"/>
        </w:rPr>
      </w:pPr>
      <w:r>
        <w:rPr>
          <w:sz w:val="24"/>
          <w:szCs w:val="24"/>
          <w:highlight w:val="none"/>
        </w:rPr>
        <w:t xml:space="preserve">地址：  </w:t>
      </w:r>
    </w:p>
    <w:p w14:paraId="634E35B2">
      <w:pPr>
        <w:tabs>
          <w:tab w:val="left" w:pos="6300"/>
        </w:tabs>
        <w:snapToGrid w:val="0"/>
        <w:spacing w:line="520" w:lineRule="exact"/>
        <w:ind w:firstLine="480"/>
        <w:rPr>
          <w:sz w:val="24"/>
          <w:szCs w:val="24"/>
          <w:highlight w:val="none"/>
        </w:rPr>
      </w:pPr>
      <w:r>
        <w:rPr>
          <w:sz w:val="24"/>
          <w:szCs w:val="24"/>
          <w:highlight w:val="none"/>
        </w:rPr>
        <w:t>电话：                                             传真：</w:t>
      </w:r>
    </w:p>
    <w:p w14:paraId="4A6ED690">
      <w:pPr>
        <w:tabs>
          <w:tab w:val="left" w:pos="6300"/>
        </w:tabs>
        <w:snapToGrid w:val="0"/>
        <w:spacing w:line="520" w:lineRule="exact"/>
        <w:ind w:firstLine="480"/>
        <w:rPr>
          <w:sz w:val="24"/>
          <w:szCs w:val="24"/>
          <w:highlight w:val="none"/>
        </w:rPr>
      </w:pPr>
      <w:r>
        <w:rPr>
          <w:sz w:val="24"/>
          <w:szCs w:val="24"/>
          <w:highlight w:val="none"/>
        </w:rPr>
        <w:t>网址：                                             邮编：</w:t>
      </w:r>
    </w:p>
    <w:p w14:paraId="192A378B">
      <w:pPr>
        <w:tabs>
          <w:tab w:val="left" w:pos="6300"/>
        </w:tabs>
        <w:snapToGrid w:val="0"/>
        <w:spacing w:line="520" w:lineRule="exact"/>
        <w:ind w:firstLine="480"/>
        <w:rPr>
          <w:sz w:val="24"/>
          <w:szCs w:val="24"/>
          <w:highlight w:val="none"/>
        </w:rPr>
      </w:pPr>
      <w:r>
        <w:rPr>
          <w:sz w:val="24"/>
          <w:szCs w:val="24"/>
          <w:highlight w:val="none"/>
        </w:rPr>
        <w:t>联系人：</w:t>
      </w:r>
    </w:p>
    <w:p w14:paraId="03A19230">
      <w:pPr>
        <w:tabs>
          <w:tab w:val="left" w:pos="6300"/>
        </w:tabs>
        <w:snapToGrid w:val="0"/>
        <w:spacing w:line="520" w:lineRule="exact"/>
        <w:ind w:firstLine="480"/>
        <w:rPr>
          <w:sz w:val="24"/>
          <w:szCs w:val="24"/>
          <w:highlight w:val="none"/>
        </w:rPr>
      </w:pPr>
    </w:p>
    <w:p w14:paraId="6871E1E0">
      <w:pPr>
        <w:snapToGrid w:val="0"/>
        <w:spacing w:line="520" w:lineRule="exact"/>
        <w:ind w:firstLine="480" w:firstLineChars="200"/>
        <w:rPr>
          <w:sz w:val="24"/>
          <w:szCs w:val="24"/>
          <w:highlight w:val="none"/>
        </w:rPr>
      </w:pPr>
      <w:r>
        <w:rPr>
          <w:sz w:val="24"/>
          <w:szCs w:val="24"/>
          <w:highlight w:val="none"/>
        </w:rPr>
        <w:t xml:space="preserve">                                                  年   月   日</w:t>
      </w:r>
    </w:p>
    <w:p w14:paraId="73F32F2E">
      <w:pPr>
        <w:snapToGrid w:val="0"/>
        <w:spacing w:line="520" w:lineRule="exact"/>
        <w:ind w:firstLine="480" w:firstLineChars="200"/>
        <w:rPr>
          <w:sz w:val="24"/>
          <w:szCs w:val="24"/>
          <w:highlight w:val="none"/>
        </w:rPr>
      </w:pPr>
    </w:p>
    <w:p w14:paraId="78B46D96">
      <w:pPr>
        <w:snapToGrid w:val="0"/>
        <w:spacing w:line="520" w:lineRule="exact"/>
        <w:ind w:firstLine="480" w:firstLineChars="200"/>
        <w:rPr>
          <w:sz w:val="24"/>
          <w:szCs w:val="24"/>
          <w:highlight w:val="none"/>
        </w:rPr>
        <w:sectPr>
          <w:pgSz w:w="11907" w:h="16840"/>
          <w:pgMar w:top="1134" w:right="1191" w:bottom="1134" w:left="1191" w:header="851" w:footer="992" w:gutter="0"/>
          <w:pgNumType w:fmt="numberInDash"/>
          <w:cols w:space="720" w:num="1"/>
          <w:docGrid w:linePitch="380" w:charSpace="-5735"/>
        </w:sectPr>
      </w:pPr>
    </w:p>
    <w:p w14:paraId="080D32F8">
      <w:pPr>
        <w:pageBreakBefore/>
        <w:snapToGrid w:val="0"/>
        <w:spacing w:line="360" w:lineRule="auto"/>
        <w:ind w:firstLine="480" w:firstLineChars="200"/>
        <w:jc w:val="left"/>
        <w:rPr>
          <w:rFonts w:hint="eastAsia" w:ascii="宋体" w:hAnsi="宋体"/>
          <w:sz w:val="24"/>
          <w:szCs w:val="24"/>
          <w:highlight w:val="none"/>
        </w:rPr>
      </w:pPr>
      <w:bookmarkStart w:id="145" w:name="_Toc23764523"/>
      <w:bookmarkStart w:id="146" w:name="_Toc313888361"/>
      <w:bookmarkStart w:id="147" w:name="_Toc342913420"/>
      <w:bookmarkStart w:id="148" w:name="_Toc313008357"/>
      <w:r>
        <w:rPr>
          <w:rFonts w:hint="eastAsia" w:ascii="宋体" w:hAnsi="宋体"/>
          <w:sz w:val="24"/>
          <w:szCs w:val="24"/>
          <w:highlight w:val="none"/>
        </w:rPr>
        <w:t>（二）分项报价明细表</w:t>
      </w:r>
    </w:p>
    <w:p w14:paraId="7D68FF66">
      <w:pPr>
        <w:ind w:firstLine="482"/>
        <w:jc w:val="center"/>
        <w:rPr>
          <w:rFonts w:hint="eastAsia" w:ascii="宋体" w:hAnsi="宋体"/>
          <w:b/>
          <w:szCs w:val="28"/>
          <w:highlight w:val="none"/>
        </w:rPr>
      </w:pPr>
      <w:r>
        <w:rPr>
          <w:rFonts w:hint="eastAsia" w:ascii="宋体" w:hAnsi="宋体"/>
          <w:b/>
          <w:szCs w:val="28"/>
          <w:highlight w:val="none"/>
        </w:rPr>
        <w:t>分项报价明细表</w:t>
      </w:r>
    </w:p>
    <w:p w14:paraId="401AEBCF">
      <w:pPr>
        <w:snapToGrid w:val="0"/>
        <w:rPr>
          <w:rFonts w:hint="eastAsia" w:ascii="宋体" w:hAnsi="宋体"/>
          <w:sz w:val="24"/>
          <w:szCs w:val="24"/>
          <w:highlight w:val="none"/>
        </w:rPr>
      </w:pPr>
      <w:r>
        <w:rPr>
          <w:rFonts w:hint="eastAsia" w:ascii="宋体" w:hAnsi="宋体"/>
          <w:sz w:val="24"/>
          <w:szCs w:val="24"/>
          <w:highlight w:val="none"/>
        </w:rPr>
        <w:t>项目号：</w:t>
      </w:r>
    </w:p>
    <w:p w14:paraId="63D5327F">
      <w:pPr>
        <w:snapToGrid w:val="0"/>
        <w:rPr>
          <w:rFonts w:hint="eastAsia" w:ascii="宋体" w:hAnsi="宋体"/>
          <w:sz w:val="24"/>
          <w:szCs w:val="24"/>
          <w:highlight w:val="none"/>
        </w:rPr>
      </w:pPr>
      <w:r>
        <w:rPr>
          <w:rFonts w:hint="eastAsia" w:ascii="宋体" w:hAnsi="宋体"/>
          <w:sz w:val="24"/>
          <w:szCs w:val="24"/>
          <w:highlight w:val="none"/>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19"/>
        <w:gridCol w:w="2325"/>
        <w:gridCol w:w="1985"/>
        <w:gridCol w:w="1275"/>
        <w:gridCol w:w="1638"/>
      </w:tblGrid>
      <w:tr w14:paraId="524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04FF2B3A">
            <w:pPr>
              <w:jc w:val="center"/>
              <w:rPr>
                <w:b/>
                <w:sz w:val="21"/>
                <w:szCs w:val="21"/>
                <w:highlight w:val="none"/>
              </w:rPr>
            </w:pPr>
            <w:r>
              <w:rPr>
                <w:b/>
                <w:sz w:val="21"/>
                <w:szCs w:val="21"/>
                <w:highlight w:val="none"/>
              </w:rPr>
              <w:t>序号</w:t>
            </w:r>
          </w:p>
        </w:tc>
        <w:tc>
          <w:tcPr>
            <w:tcW w:w="1419" w:type="dxa"/>
            <w:vAlign w:val="center"/>
          </w:tcPr>
          <w:p w14:paraId="4C29F190">
            <w:pPr>
              <w:jc w:val="center"/>
              <w:rPr>
                <w:b/>
                <w:sz w:val="21"/>
                <w:szCs w:val="21"/>
                <w:highlight w:val="none"/>
              </w:rPr>
            </w:pPr>
            <w:r>
              <w:rPr>
                <w:rFonts w:hint="eastAsia"/>
                <w:b/>
                <w:sz w:val="21"/>
                <w:szCs w:val="21"/>
                <w:highlight w:val="none"/>
              </w:rPr>
              <w:t>分项名称</w:t>
            </w:r>
          </w:p>
        </w:tc>
        <w:tc>
          <w:tcPr>
            <w:tcW w:w="2325" w:type="dxa"/>
            <w:vAlign w:val="center"/>
          </w:tcPr>
          <w:p w14:paraId="00250293">
            <w:pPr>
              <w:jc w:val="center"/>
              <w:rPr>
                <w:b/>
                <w:sz w:val="21"/>
                <w:szCs w:val="21"/>
                <w:highlight w:val="none"/>
              </w:rPr>
            </w:pPr>
            <w:r>
              <w:rPr>
                <w:rFonts w:hint="eastAsia"/>
                <w:b/>
                <w:sz w:val="21"/>
                <w:szCs w:val="21"/>
                <w:highlight w:val="none"/>
              </w:rPr>
              <w:t>相关信息</w:t>
            </w:r>
          </w:p>
        </w:tc>
        <w:tc>
          <w:tcPr>
            <w:tcW w:w="1985" w:type="dxa"/>
            <w:vAlign w:val="center"/>
          </w:tcPr>
          <w:p w14:paraId="26E06C0A">
            <w:pPr>
              <w:jc w:val="center"/>
              <w:rPr>
                <w:b/>
                <w:sz w:val="21"/>
                <w:szCs w:val="21"/>
                <w:highlight w:val="none"/>
              </w:rPr>
            </w:pPr>
            <w:r>
              <w:rPr>
                <w:b/>
                <w:sz w:val="21"/>
                <w:szCs w:val="21"/>
                <w:highlight w:val="none"/>
              </w:rPr>
              <w:t>数量</w:t>
            </w:r>
          </w:p>
        </w:tc>
        <w:tc>
          <w:tcPr>
            <w:tcW w:w="1275" w:type="dxa"/>
            <w:vAlign w:val="center"/>
          </w:tcPr>
          <w:p w14:paraId="0A9D7CAD">
            <w:pPr>
              <w:jc w:val="center"/>
              <w:rPr>
                <w:b/>
                <w:sz w:val="21"/>
                <w:szCs w:val="21"/>
                <w:highlight w:val="none"/>
              </w:rPr>
            </w:pPr>
            <w:r>
              <w:rPr>
                <w:b/>
                <w:sz w:val="21"/>
                <w:szCs w:val="21"/>
                <w:highlight w:val="none"/>
              </w:rPr>
              <w:t>单价</w:t>
            </w:r>
          </w:p>
        </w:tc>
        <w:tc>
          <w:tcPr>
            <w:tcW w:w="1638" w:type="dxa"/>
            <w:vAlign w:val="center"/>
          </w:tcPr>
          <w:p w14:paraId="56C4ADD2">
            <w:pPr>
              <w:jc w:val="center"/>
              <w:rPr>
                <w:b/>
                <w:sz w:val="21"/>
                <w:szCs w:val="21"/>
                <w:highlight w:val="none"/>
              </w:rPr>
            </w:pPr>
            <w:r>
              <w:rPr>
                <w:b/>
                <w:sz w:val="21"/>
                <w:szCs w:val="21"/>
                <w:highlight w:val="none"/>
              </w:rPr>
              <w:t>合计</w:t>
            </w:r>
          </w:p>
        </w:tc>
      </w:tr>
      <w:tr w14:paraId="4E410073">
        <w:trPr>
          <w:trHeight w:val="397" w:hRule="exact"/>
          <w:jc w:val="center"/>
        </w:trPr>
        <w:tc>
          <w:tcPr>
            <w:tcW w:w="986" w:type="dxa"/>
            <w:vAlign w:val="center"/>
          </w:tcPr>
          <w:p w14:paraId="77E666DA">
            <w:pPr>
              <w:pStyle w:val="24"/>
              <w:spacing w:line="240" w:lineRule="atLeast"/>
              <w:ind w:left="0" w:firstLine="420"/>
              <w:outlineLvl w:val="0"/>
              <w:rPr>
                <w:sz w:val="21"/>
                <w:szCs w:val="21"/>
                <w:highlight w:val="none"/>
              </w:rPr>
            </w:pPr>
            <w:r>
              <w:rPr>
                <w:sz w:val="21"/>
                <w:szCs w:val="21"/>
                <w:highlight w:val="none"/>
              </w:rPr>
              <w:t>1</w:t>
            </w:r>
          </w:p>
        </w:tc>
        <w:tc>
          <w:tcPr>
            <w:tcW w:w="1419" w:type="dxa"/>
            <w:vAlign w:val="center"/>
          </w:tcPr>
          <w:p w14:paraId="5D04B546">
            <w:pPr>
              <w:ind w:firstLine="420"/>
              <w:jc w:val="center"/>
              <w:rPr>
                <w:sz w:val="21"/>
                <w:szCs w:val="21"/>
                <w:highlight w:val="none"/>
              </w:rPr>
            </w:pPr>
          </w:p>
        </w:tc>
        <w:tc>
          <w:tcPr>
            <w:tcW w:w="2325" w:type="dxa"/>
            <w:vAlign w:val="center"/>
          </w:tcPr>
          <w:p w14:paraId="18AB36D8">
            <w:pPr>
              <w:ind w:firstLine="420"/>
              <w:jc w:val="center"/>
              <w:rPr>
                <w:sz w:val="21"/>
                <w:szCs w:val="21"/>
                <w:highlight w:val="none"/>
              </w:rPr>
            </w:pPr>
          </w:p>
        </w:tc>
        <w:tc>
          <w:tcPr>
            <w:tcW w:w="1985" w:type="dxa"/>
            <w:vAlign w:val="center"/>
          </w:tcPr>
          <w:p w14:paraId="7B63ABF8">
            <w:pPr>
              <w:ind w:firstLine="420"/>
              <w:jc w:val="center"/>
              <w:rPr>
                <w:sz w:val="21"/>
                <w:szCs w:val="21"/>
                <w:highlight w:val="none"/>
              </w:rPr>
            </w:pPr>
          </w:p>
        </w:tc>
        <w:tc>
          <w:tcPr>
            <w:tcW w:w="1275" w:type="dxa"/>
          </w:tcPr>
          <w:p w14:paraId="39C94F71">
            <w:pPr>
              <w:ind w:firstLine="420"/>
              <w:jc w:val="center"/>
              <w:rPr>
                <w:sz w:val="21"/>
                <w:szCs w:val="21"/>
                <w:highlight w:val="none"/>
              </w:rPr>
            </w:pPr>
          </w:p>
        </w:tc>
        <w:tc>
          <w:tcPr>
            <w:tcW w:w="1638" w:type="dxa"/>
          </w:tcPr>
          <w:p w14:paraId="7AF96FC0">
            <w:pPr>
              <w:ind w:firstLine="420"/>
              <w:jc w:val="center"/>
              <w:rPr>
                <w:sz w:val="21"/>
                <w:szCs w:val="21"/>
                <w:highlight w:val="none"/>
              </w:rPr>
            </w:pPr>
          </w:p>
        </w:tc>
      </w:tr>
      <w:tr w14:paraId="08F4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EBB249A">
            <w:pPr>
              <w:pStyle w:val="24"/>
              <w:spacing w:line="240" w:lineRule="atLeast"/>
              <w:ind w:left="0" w:firstLine="420"/>
              <w:outlineLvl w:val="0"/>
              <w:rPr>
                <w:sz w:val="21"/>
                <w:szCs w:val="21"/>
                <w:highlight w:val="none"/>
              </w:rPr>
            </w:pPr>
            <w:r>
              <w:rPr>
                <w:sz w:val="21"/>
                <w:szCs w:val="21"/>
                <w:highlight w:val="none"/>
              </w:rPr>
              <w:t>2</w:t>
            </w:r>
          </w:p>
        </w:tc>
        <w:tc>
          <w:tcPr>
            <w:tcW w:w="1419" w:type="dxa"/>
            <w:vAlign w:val="center"/>
          </w:tcPr>
          <w:p w14:paraId="5C780634">
            <w:pPr>
              <w:ind w:firstLine="420"/>
              <w:jc w:val="center"/>
              <w:rPr>
                <w:sz w:val="21"/>
                <w:szCs w:val="21"/>
                <w:highlight w:val="none"/>
              </w:rPr>
            </w:pPr>
          </w:p>
        </w:tc>
        <w:tc>
          <w:tcPr>
            <w:tcW w:w="2325" w:type="dxa"/>
            <w:vAlign w:val="center"/>
          </w:tcPr>
          <w:p w14:paraId="0392E611">
            <w:pPr>
              <w:ind w:firstLine="420"/>
              <w:jc w:val="center"/>
              <w:rPr>
                <w:sz w:val="21"/>
                <w:szCs w:val="21"/>
                <w:highlight w:val="none"/>
              </w:rPr>
            </w:pPr>
          </w:p>
        </w:tc>
        <w:tc>
          <w:tcPr>
            <w:tcW w:w="1985" w:type="dxa"/>
            <w:vAlign w:val="center"/>
          </w:tcPr>
          <w:p w14:paraId="3590C03E">
            <w:pPr>
              <w:ind w:firstLine="420"/>
              <w:jc w:val="center"/>
              <w:rPr>
                <w:sz w:val="21"/>
                <w:szCs w:val="21"/>
                <w:highlight w:val="none"/>
              </w:rPr>
            </w:pPr>
          </w:p>
        </w:tc>
        <w:tc>
          <w:tcPr>
            <w:tcW w:w="1275" w:type="dxa"/>
          </w:tcPr>
          <w:p w14:paraId="0D2BC87E">
            <w:pPr>
              <w:ind w:firstLine="420"/>
              <w:jc w:val="center"/>
              <w:rPr>
                <w:sz w:val="21"/>
                <w:szCs w:val="21"/>
                <w:highlight w:val="none"/>
              </w:rPr>
            </w:pPr>
          </w:p>
        </w:tc>
        <w:tc>
          <w:tcPr>
            <w:tcW w:w="1638" w:type="dxa"/>
          </w:tcPr>
          <w:p w14:paraId="63B74590">
            <w:pPr>
              <w:ind w:firstLine="420"/>
              <w:jc w:val="center"/>
              <w:rPr>
                <w:sz w:val="21"/>
                <w:szCs w:val="21"/>
                <w:highlight w:val="none"/>
              </w:rPr>
            </w:pPr>
          </w:p>
        </w:tc>
      </w:tr>
      <w:tr w14:paraId="5B7DED4F">
        <w:trPr>
          <w:trHeight w:val="397" w:hRule="exact"/>
          <w:jc w:val="center"/>
        </w:trPr>
        <w:tc>
          <w:tcPr>
            <w:tcW w:w="986" w:type="dxa"/>
            <w:vAlign w:val="center"/>
          </w:tcPr>
          <w:p w14:paraId="2C33CDFD">
            <w:pPr>
              <w:pStyle w:val="24"/>
              <w:spacing w:line="240" w:lineRule="atLeast"/>
              <w:ind w:left="0" w:firstLine="420"/>
              <w:outlineLvl w:val="0"/>
              <w:rPr>
                <w:sz w:val="21"/>
                <w:szCs w:val="21"/>
                <w:highlight w:val="none"/>
              </w:rPr>
            </w:pPr>
            <w:r>
              <w:rPr>
                <w:sz w:val="21"/>
                <w:szCs w:val="21"/>
                <w:highlight w:val="none"/>
              </w:rPr>
              <w:t>3</w:t>
            </w:r>
          </w:p>
        </w:tc>
        <w:tc>
          <w:tcPr>
            <w:tcW w:w="1419" w:type="dxa"/>
            <w:vAlign w:val="center"/>
          </w:tcPr>
          <w:p w14:paraId="5A72345B">
            <w:pPr>
              <w:ind w:firstLine="440"/>
              <w:jc w:val="center"/>
              <w:rPr>
                <w:bCs/>
                <w:kern w:val="0"/>
                <w:sz w:val="22"/>
                <w:highlight w:val="none"/>
              </w:rPr>
            </w:pPr>
          </w:p>
        </w:tc>
        <w:tc>
          <w:tcPr>
            <w:tcW w:w="2325" w:type="dxa"/>
            <w:vAlign w:val="center"/>
          </w:tcPr>
          <w:p w14:paraId="6A4F71E7">
            <w:pPr>
              <w:ind w:firstLine="440"/>
              <w:jc w:val="center"/>
              <w:rPr>
                <w:bCs/>
                <w:kern w:val="0"/>
                <w:sz w:val="22"/>
                <w:highlight w:val="none"/>
              </w:rPr>
            </w:pPr>
          </w:p>
        </w:tc>
        <w:tc>
          <w:tcPr>
            <w:tcW w:w="1985" w:type="dxa"/>
            <w:vAlign w:val="center"/>
          </w:tcPr>
          <w:p w14:paraId="04D1ABE0">
            <w:pPr>
              <w:ind w:firstLine="420"/>
              <w:jc w:val="center"/>
              <w:rPr>
                <w:sz w:val="21"/>
                <w:szCs w:val="21"/>
                <w:highlight w:val="none"/>
              </w:rPr>
            </w:pPr>
          </w:p>
        </w:tc>
        <w:tc>
          <w:tcPr>
            <w:tcW w:w="1275" w:type="dxa"/>
          </w:tcPr>
          <w:p w14:paraId="7ABB54A3">
            <w:pPr>
              <w:ind w:firstLine="420"/>
              <w:jc w:val="center"/>
              <w:rPr>
                <w:sz w:val="21"/>
                <w:szCs w:val="21"/>
                <w:highlight w:val="none"/>
              </w:rPr>
            </w:pPr>
          </w:p>
        </w:tc>
        <w:tc>
          <w:tcPr>
            <w:tcW w:w="1638" w:type="dxa"/>
          </w:tcPr>
          <w:p w14:paraId="7FAAEE1E">
            <w:pPr>
              <w:ind w:firstLine="420"/>
              <w:jc w:val="center"/>
              <w:rPr>
                <w:sz w:val="21"/>
                <w:szCs w:val="21"/>
                <w:highlight w:val="none"/>
              </w:rPr>
            </w:pPr>
          </w:p>
        </w:tc>
      </w:tr>
      <w:tr w14:paraId="6DA1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905C5A5">
            <w:pPr>
              <w:pStyle w:val="24"/>
              <w:spacing w:line="240" w:lineRule="atLeast"/>
              <w:ind w:left="0" w:firstLine="420"/>
              <w:outlineLvl w:val="0"/>
              <w:rPr>
                <w:sz w:val="21"/>
                <w:szCs w:val="21"/>
                <w:highlight w:val="none"/>
              </w:rPr>
            </w:pPr>
            <w:r>
              <w:rPr>
                <w:sz w:val="21"/>
                <w:szCs w:val="21"/>
                <w:highlight w:val="none"/>
              </w:rPr>
              <w:t>4</w:t>
            </w:r>
          </w:p>
        </w:tc>
        <w:tc>
          <w:tcPr>
            <w:tcW w:w="1419" w:type="dxa"/>
            <w:vAlign w:val="center"/>
          </w:tcPr>
          <w:p w14:paraId="3D7C0B88">
            <w:pPr>
              <w:ind w:firstLine="440"/>
              <w:jc w:val="center"/>
              <w:rPr>
                <w:bCs/>
                <w:kern w:val="0"/>
                <w:sz w:val="22"/>
                <w:highlight w:val="none"/>
              </w:rPr>
            </w:pPr>
          </w:p>
        </w:tc>
        <w:tc>
          <w:tcPr>
            <w:tcW w:w="2325" w:type="dxa"/>
            <w:vAlign w:val="center"/>
          </w:tcPr>
          <w:p w14:paraId="5AD329E9">
            <w:pPr>
              <w:ind w:firstLine="440"/>
              <w:jc w:val="center"/>
              <w:rPr>
                <w:bCs/>
                <w:kern w:val="0"/>
                <w:sz w:val="22"/>
                <w:highlight w:val="none"/>
              </w:rPr>
            </w:pPr>
          </w:p>
        </w:tc>
        <w:tc>
          <w:tcPr>
            <w:tcW w:w="1985" w:type="dxa"/>
            <w:vAlign w:val="center"/>
          </w:tcPr>
          <w:p w14:paraId="71FBB0C0">
            <w:pPr>
              <w:ind w:firstLine="420"/>
              <w:jc w:val="center"/>
              <w:rPr>
                <w:sz w:val="21"/>
                <w:szCs w:val="21"/>
                <w:highlight w:val="none"/>
              </w:rPr>
            </w:pPr>
          </w:p>
        </w:tc>
        <w:tc>
          <w:tcPr>
            <w:tcW w:w="1275" w:type="dxa"/>
          </w:tcPr>
          <w:p w14:paraId="5FB89F2C">
            <w:pPr>
              <w:ind w:firstLine="420"/>
              <w:jc w:val="center"/>
              <w:rPr>
                <w:sz w:val="21"/>
                <w:szCs w:val="21"/>
                <w:highlight w:val="none"/>
              </w:rPr>
            </w:pPr>
          </w:p>
        </w:tc>
        <w:tc>
          <w:tcPr>
            <w:tcW w:w="1638" w:type="dxa"/>
          </w:tcPr>
          <w:p w14:paraId="48BF4AB4">
            <w:pPr>
              <w:ind w:firstLine="420"/>
              <w:jc w:val="center"/>
              <w:rPr>
                <w:sz w:val="21"/>
                <w:szCs w:val="21"/>
                <w:highlight w:val="none"/>
              </w:rPr>
            </w:pPr>
          </w:p>
        </w:tc>
      </w:tr>
      <w:tr w14:paraId="0635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EB2959D">
            <w:pPr>
              <w:pStyle w:val="24"/>
              <w:spacing w:line="240" w:lineRule="atLeast"/>
              <w:ind w:left="0" w:firstLine="420"/>
              <w:outlineLvl w:val="0"/>
              <w:rPr>
                <w:sz w:val="21"/>
                <w:szCs w:val="21"/>
                <w:highlight w:val="none"/>
              </w:rPr>
            </w:pPr>
            <w:r>
              <w:rPr>
                <w:sz w:val="21"/>
                <w:szCs w:val="21"/>
                <w:highlight w:val="none"/>
              </w:rPr>
              <w:t>5</w:t>
            </w:r>
          </w:p>
        </w:tc>
        <w:tc>
          <w:tcPr>
            <w:tcW w:w="1419" w:type="dxa"/>
            <w:vAlign w:val="center"/>
          </w:tcPr>
          <w:p w14:paraId="54229701">
            <w:pPr>
              <w:ind w:firstLine="420"/>
              <w:jc w:val="center"/>
              <w:rPr>
                <w:sz w:val="21"/>
                <w:szCs w:val="21"/>
                <w:highlight w:val="none"/>
              </w:rPr>
            </w:pPr>
          </w:p>
        </w:tc>
        <w:tc>
          <w:tcPr>
            <w:tcW w:w="2325" w:type="dxa"/>
            <w:vAlign w:val="center"/>
          </w:tcPr>
          <w:p w14:paraId="4E07DBA7">
            <w:pPr>
              <w:ind w:firstLine="420"/>
              <w:jc w:val="center"/>
              <w:rPr>
                <w:sz w:val="21"/>
                <w:szCs w:val="21"/>
                <w:highlight w:val="none"/>
              </w:rPr>
            </w:pPr>
          </w:p>
        </w:tc>
        <w:tc>
          <w:tcPr>
            <w:tcW w:w="1985" w:type="dxa"/>
            <w:vAlign w:val="center"/>
          </w:tcPr>
          <w:p w14:paraId="1E826ACA">
            <w:pPr>
              <w:ind w:firstLine="420"/>
              <w:jc w:val="center"/>
              <w:rPr>
                <w:sz w:val="21"/>
                <w:szCs w:val="21"/>
                <w:highlight w:val="none"/>
              </w:rPr>
            </w:pPr>
          </w:p>
        </w:tc>
        <w:tc>
          <w:tcPr>
            <w:tcW w:w="1275" w:type="dxa"/>
          </w:tcPr>
          <w:p w14:paraId="0C47880D">
            <w:pPr>
              <w:ind w:firstLine="420"/>
              <w:jc w:val="center"/>
              <w:rPr>
                <w:sz w:val="21"/>
                <w:szCs w:val="21"/>
                <w:highlight w:val="none"/>
              </w:rPr>
            </w:pPr>
          </w:p>
        </w:tc>
        <w:tc>
          <w:tcPr>
            <w:tcW w:w="1638" w:type="dxa"/>
          </w:tcPr>
          <w:p w14:paraId="2F3B04D5">
            <w:pPr>
              <w:ind w:firstLine="420"/>
              <w:jc w:val="center"/>
              <w:rPr>
                <w:sz w:val="21"/>
                <w:szCs w:val="21"/>
                <w:highlight w:val="none"/>
              </w:rPr>
            </w:pPr>
          </w:p>
        </w:tc>
      </w:tr>
      <w:tr w14:paraId="2D88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359A596">
            <w:pPr>
              <w:pStyle w:val="24"/>
              <w:spacing w:line="240" w:lineRule="atLeast"/>
              <w:ind w:left="0" w:firstLine="420"/>
              <w:outlineLvl w:val="0"/>
              <w:rPr>
                <w:sz w:val="21"/>
                <w:szCs w:val="21"/>
                <w:highlight w:val="none"/>
              </w:rPr>
            </w:pPr>
            <w:r>
              <w:rPr>
                <w:sz w:val="21"/>
                <w:szCs w:val="21"/>
                <w:highlight w:val="none"/>
              </w:rPr>
              <w:t>6</w:t>
            </w:r>
          </w:p>
        </w:tc>
        <w:tc>
          <w:tcPr>
            <w:tcW w:w="1419" w:type="dxa"/>
            <w:vAlign w:val="center"/>
          </w:tcPr>
          <w:p w14:paraId="61323140">
            <w:pPr>
              <w:ind w:firstLine="420"/>
              <w:jc w:val="center"/>
              <w:rPr>
                <w:sz w:val="21"/>
                <w:szCs w:val="21"/>
                <w:highlight w:val="none"/>
              </w:rPr>
            </w:pPr>
          </w:p>
        </w:tc>
        <w:tc>
          <w:tcPr>
            <w:tcW w:w="2325" w:type="dxa"/>
            <w:vAlign w:val="center"/>
          </w:tcPr>
          <w:p w14:paraId="5D984235">
            <w:pPr>
              <w:ind w:firstLine="420"/>
              <w:jc w:val="center"/>
              <w:rPr>
                <w:sz w:val="21"/>
                <w:szCs w:val="21"/>
                <w:highlight w:val="none"/>
              </w:rPr>
            </w:pPr>
          </w:p>
        </w:tc>
        <w:tc>
          <w:tcPr>
            <w:tcW w:w="1985" w:type="dxa"/>
            <w:vAlign w:val="center"/>
          </w:tcPr>
          <w:p w14:paraId="3530E2EA">
            <w:pPr>
              <w:ind w:firstLine="420"/>
              <w:jc w:val="center"/>
              <w:rPr>
                <w:sz w:val="21"/>
                <w:szCs w:val="21"/>
                <w:highlight w:val="none"/>
              </w:rPr>
            </w:pPr>
          </w:p>
        </w:tc>
        <w:tc>
          <w:tcPr>
            <w:tcW w:w="1275" w:type="dxa"/>
          </w:tcPr>
          <w:p w14:paraId="2F7E07EC">
            <w:pPr>
              <w:ind w:firstLine="420"/>
              <w:jc w:val="center"/>
              <w:rPr>
                <w:sz w:val="21"/>
                <w:szCs w:val="21"/>
                <w:highlight w:val="none"/>
              </w:rPr>
            </w:pPr>
          </w:p>
        </w:tc>
        <w:tc>
          <w:tcPr>
            <w:tcW w:w="1638" w:type="dxa"/>
          </w:tcPr>
          <w:p w14:paraId="1102A534">
            <w:pPr>
              <w:ind w:firstLine="420"/>
              <w:jc w:val="center"/>
              <w:rPr>
                <w:sz w:val="21"/>
                <w:szCs w:val="21"/>
                <w:highlight w:val="none"/>
              </w:rPr>
            </w:pPr>
          </w:p>
        </w:tc>
      </w:tr>
      <w:tr w14:paraId="18CE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980B426">
            <w:pPr>
              <w:pStyle w:val="24"/>
              <w:spacing w:line="240" w:lineRule="atLeast"/>
              <w:ind w:left="0" w:firstLine="420"/>
              <w:outlineLvl w:val="0"/>
              <w:rPr>
                <w:sz w:val="21"/>
                <w:szCs w:val="21"/>
                <w:highlight w:val="none"/>
              </w:rPr>
            </w:pPr>
            <w:r>
              <w:rPr>
                <w:sz w:val="21"/>
                <w:szCs w:val="21"/>
                <w:highlight w:val="none"/>
              </w:rPr>
              <w:t>7</w:t>
            </w:r>
          </w:p>
        </w:tc>
        <w:tc>
          <w:tcPr>
            <w:tcW w:w="1419" w:type="dxa"/>
            <w:vAlign w:val="center"/>
          </w:tcPr>
          <w:p w14:paraId="098C10FE">
            <w:pPr>
              <w:ind w:firstLine="422"/>
              <w:jc w:val="center"/>
              <w:rPr>
                <w:b/>
                <w:sz w:val="21"/>
                <w:szCs w:val="21"/>
                <w:highlight w:val="none"/>
              </w:rPr>
            </w:pPr>
          </w:p>
        </w:tc>
        <w:tc>
          <w:tcPr>
            <w:tcW w:w="2325" w:type="dxa"/>
            <w:vAlign w:val="center"/>
          </w:tcPr>
          <w:p w14:paraId="5D748510">
            <w:pPr>
              <w:ind w:firstLine="422"/>
              <w:jc w:val="center"/>
              <w:rPr>
                <w:b/>
                <w:sz w:val="21"/>
                <w:szCs w:val="21"/>
                <w:highlight w:val="none"/>
              </w:rPr>
            </w:pPr>
            <w:r>
              <w:rPr>
                <w:b/>
                <w:sz w:val="21"/>
                <w:szCs w:val="21"/>
                <w:highlight w:val="none"/>
              </w:rPr>
              <w:t>……</w:t>
            </w:r>
          </w:p>
        </w:tc>
        <w:tc>
          <w:tcPr>
            <w:tcW w:w="1985" w:type="dxa"/>
            <w:vAlign w:val="center"/>
          </w:tcPr>
          <w:p w14:paraId="5A2197C5">
            <w:pPr>
              <w:ind w:firstLine="420"/>
              <w:jc w:val="center"/>
              <w:rPr>
                <w:sz w:val="21"/>
                <w:szCs w:val="21"/>
                <w:highlight w:val="none"/>
              </w:rPr>
            </w:pPr>
          </w:p>
        </w:tc>
        <w:tc>
          <w:tcPr>
            <w:tcW w:w="1275" w:type="dxa"/>
          </w:tcPr>
          <w:p w14:paraId="55C83C0E">
            <w:pPr>
              <w:ind w:firstLine="420"/>
              <w:jc w:val="center"/>
              <w:rPr>
                <w:sz w:val="21"/>
                <w:szCs w:val="21"/>
                <w:highlight w:val="none"/>
              </w:rPr>
            </w:pPr>
          </w:p>
        </w:tc>
        <w:tc>
          <w:tcPr>
            <w:tcW w:w="1638" w:type="dxa"/>
          </w:tcPr>
          <w:p w14:paraId="7DB4B69B">
            <w:pPr>
              <w:ind w:firstLine="420"/>
              <w:jc w:val="center"/>
              <w:rPr>
                <w:sz w:val="21"/>
                <w:szCs w:val="21"/>
                <w:highlight w:val="none"/>
              </w:rPr>
            </w:pPr>
          </w:p>
        </w:tc>
      </w:tr>
      <w:tr w14:paraId="0AF2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CFE842B">
            <w:pPr>
              <w:pStyle w:val="24"/>
              <w:spacing w:line="240" w:lineRule="atLeast"/>
              <w:ind w:left="0" w:firstLine="420"/>
              <w:outlineLvl w:val="0"/>
              <w:rPr>
                <w:sz w:val="21"/>
                <w:szCs w:val="21"/>
                <w:highlight w:val="none"/>
              </w:rPr>
            </w:pPr>
          </w:p>
        </w:tc>
        <w:tc>
          <w:tcPr>
            <w:tcW w:w="5729" w:type="dxa"/>
            <w:gridSpan w:val="3"/>
            <w:vAlign w:val="center"/>
          </w:tcPr>
          <w:p w14:paraId="0B213799">
            <w:pPr>
              <w:ind w:firstLine="422"/>
              <w:jc w:val="center"/>
              <w:rPr>
                <w:b/>
                <w:sz w:val="21"/>
                <w:szCs w:val="21"/>
                <w:highlight w:val="none"/>
              </w:rPr>
            </w:pPr>
            <w:r>
              <w:rPr>
                <w:b/>
                <w:sz w:val="21"/>
                <w:szCs w:val="21"/>
                <w:highlight w:val="none"/>
              </w:rPr>
              <w:t>总计</w:t>
            </w:r>
          </w:p>
        </w:tc>
        <w:tc>
          <w:tcPr>
            <w:tcW w:w="2913" w:type="dxa"/>
            <w:gridSpan w:val="2"/>
          </w:tcPr>
          <w:p w14:paraId="145E911F">
            <w:pPr>
              <w:ind w:firstLine="420"/>
              <w:rPr>
                <w:sz w:val="21"/>
                <w:szCs w:val="21"/>
                <w:highlight w:val="none"/>
              </w:rPr>
            </w:pPr>
          </w:p>
        </w:tc>
      </w:tr>
    </w:tbl>
    <w:p w14:paraId="035CC39E">
      <w:pPr>
        <w:spacing w:line="360" w:lineRule="auto"/>
        <w:ind w:firstLine="600" w:firstLineChars="250"/>
        <w:rPr>
          <w:rFonts w:hint="eastAsia" w:ascii="宋体" w:hAnsi="宋体"/>
          <w:sz w:val="24"/>
          <w:szCs w:val="28"/>
          <w:highlight w:val="none"/>
        </w:rPr>
      </w:pPr>
    </w:p>
    <w:p w14:paraId="18C9424B">
      <w:pPr>
        <w:spacing w:line="360" w:lineRule="auto"/>
        <w:ind w:firstLine="600" w:firstLineChars="250"/>
        <w:rPr>
          <w:rFonts w:hint="eastAsia" w:ascii="宋体" w:hAnsi="宋体"/>
          <w:sz w:val="24"/>
          <w:szCs w:val="28"/>
          <w:highlight w:val="none"/>
        </w:rPr>
      </w:pPr>
    </w:p>
    <w:p w14:paraId="7C00EC11">
      <w:pPr>
        <w:spacing w:line="360" w:lineRule="auto"/>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4A6D4A8D">
      <w:pPr>
        <w:spacing w:line="360" w:lineRule="auto"/>
        <w:rPr>
          <w:rFonts w:hint="eastAsia" w:ascii="宋体" w:hAnsi="宋体"/>
          <w:sz w:val="24"/>
          <w:szCs w:val="28"/>
          <w:highlight w:val="none"/>
        </w:rPr>
      </w:pPr>
      <w:r>
        <w:rPr>
          <w:rFonts w:hint="eastAsia" w:ascii="宋体" w:hAnsi="宋体"/>
          <w:sz w:val="24"/>
          <w:szCs w:val="28"/>
          <w:highlight w:val="none"/>
        </w:rPr>
        <w:t xml:space="preserve">   </w:t>
      </w:r>
    </w:p>
    <w:p w14:paraId="5DD1DF28">
      <w:pPr>
        <w:spacing w:line="360" w:lineRule="auto"/>
        <w:ind w:firstLine="720" w:firstLineChars="300"/>
        <w:rPr>
          <w:rFonts w:hint="eastAsia" w:ascii="宋体" w:hAnsi="宋体"/>
          <w:sz w:val="24"/>
          <w:szCs w:val="28"/>
          <w:highlight w:val="none"/>
        </w:rPr>
      </w:pPr>
      <w:r>
        <w:rPr>
          <w:rFonts w:hint="eastAsia" w:ascii="宋体" w:hAnsi="宋体"/>
          <w:sz w:val="24"/>
          <w:szCs w:val="28"/>
          <w:highlight w:val="none"/>
        </w:rPr>
        <w:t>（供应商公章）                               （签字或盖章）</w:t>
      </w:r>
    </w:p>
    <w:p w14:paraId="576AFCDD">
      <w:pPr>
        <w:tabs>
          <w:tab w:val="left" w:pos="6300"/>
        </w:tabs>
        <w:snapToGrid w:val="0"/>
        <w:spacing w:line="360" w:lineRule="auto"/>
        <w:ind w:firstLine="480"/>
        <w:rPr>
          <w:rFonts w:hint="eastAsia" w:ascii="宋体" w:hAnsi="宋体"/>
          <w:sz w:val="24"/>
          <w:highlight w:val="none"/>
        </w:rPr>
      </w:pPr>
      <w:r>
        <w:rPr>
          <w:rFonts w:hint="eastAsia" w:ascii="宋体" w:hAnsi="宋体"/>
          <w:sz w:val="24"/>
          <w:szCs w:val="28"/>
          <w:highlight w:val="none"/>
        </w:rPr>
        <w:t xml:space="preserve">                                              年     月     日</w:t>
      </w:r>
    </w:p>
    <w:p w14:paraId="3E738360">
      <w:pPr>
        <w:snapToGrid w:val="0"/>
        <w:spacing w:line="500" w:lineRule="exact"/>
        <w:ind w:firstLine="480" w:firstLineChars="200"/>
        <w:rPr>
          <w:rFonts w:hint="eastAsia" w:ascii="宋体" w:hAnsi="宋体"/>
          <w:sz w:val="24"/>
          <w:szCs w:val="28"/>
          <w:highlight w:val="none"/>
        </w:rPr>
      </w:pPr>
    </w:p>
    <w:p w14:paraId="7083D296">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注：</w:t>
      </w:r>
    </w:p>
    <w:p w14:paraId="0C32C718">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1.供应商可自行设计表格格式，分项内容应当完整；</w:t>
      </w:r>
    </w:p>
    <w:p w14:paraId="130CAE47">
      <w:pPr>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2.该表可扩展；</w:t>
      </w:r>
    </w:p>
    <w:p w14:paraId="68868300">
      <w:pPr>
        <w:snapToGrid w:val="0"/>
        <w:spacing w:line="360" w:lineRule="auto"/>
        <w:ind w:firstLine="480" w:firstLineChars="200"/>
        <w:rPr>
          <w:rFonts w:hint="eastAsia" w:ascii="宋体" w:hAnsi="宋体"/>
          <w:sz w:val="24"/>
          <w:szCs w:val="28"/>
          <w:highlight w:val="none"/>
        </w:rPr>
      </w:pPr>
    </w:p>
    <w:p w14:paraId="0B5C9376">
      <w:pPr>
        <w:snapToGrid w:val="0"/>
        <w:spacing w:line="360" w:lineRule="auto"/>
        <w:ind w:firstLine="480" w:firstLineChars="200"/>
        <w:rPr>
          <w:rFonts w:hint="eastAsia" w:ascii="宋体" w:hAnsi="宋体"/>
          <w:sz w:val="24"/>
          <w:szCs w:val="28"/>
          <w:highlight w:val="none"/>
        </w:rPr>
      </w:pPr>
    </w:p>
    <w:p w14:paraId="7991BE07">
      <w:pPr>
        <w:snapToGrid w:val="0"/>
        <w:spacing w:line="360" w:lineRule="auto"/>
        <w:ind w:firstLine="480" w:firstLineChars="200"/>
        <w:rPr>
          <w:rFonts w:hint="eastAsia" w:ascii="宋体" w:hAnsi="宋体"/>
          <w:sz w:val="24"/>
          <w:szCs w:val="28"/>
          <w:highlight w:val="none"/>
        </w:rPr>
      </w:pPr>
    </w:p>
    <w:p w14:paraId="6733FA2B">
      <w:pPr>
        <w:snapToGrid w:val="0"/>
        <w:spacing w:line="360" w:lineRule="auto"/>
        <w:ind w:firstLine="480" w:firstLineChars="200"/>
        <w:rPr>
          <w:rFonts w:hint="eastAsia" w:ascii="宋体" w:hAnsi="宋体"/>
          <w:sz w:val="24"/>
          <w:szCs w:val="28"/>
          <w:highlight w:val="none"/>
        </w:rPr>
      </w:pPr>
    </w:p>
    <w:p w14:paraId="5011258D">
      <w:pPr>
        <w:snapToGrid w:val="0"/>
        <w:spacing w:line="360" w:lineRule="auto"/>
        <w:ind w:firstLine="480" w:firstLineChars="200"/>
        <w:rPr>
          <w:rFonts w:hint="eastAsia" w:ascii="宋体" w:hAnsi="宋体"/>
          <w:sz w:val="24"/>
          <w:szCs w:val="28"/>
          <w:highlight w:val="none"/>
        </w:rPr>
      </w:pPr>
    </w:p>
    <w:p w14:paraId="3CDA7B93">
      <w:pPr>
        <w:pageBreakBefore/>
        <w:tabs>
          <w:tab w:val="left" w:pos="6300"/>
        </w:tabs>
        <w:snapToGrid w:val="0"/>
        <w:spacing w:line="360" w:lineRule="auto"/>
        <w:ind w:firstLine="482"/>
        <w:rPr>
          <w:b/>
          <w:sz w:val="24"/>
          <w:szCs w:val="24"/>
          <w:highlight w:val="none"/>
        </w:rPr>
      </w:pPr>
      <w:r>
        <w:rPr>
          <w:rFonts w:hint="eastAsia"/>
          <w:b/>
          <w:sz w:val="24"/>
          <w:szCs w:val="24"/>
          <w:highlight w:val="none"/>
        </w:rPr>
        <w:t xml:space="preserve">    </w:t>
      </w:r>
      <w:r>
        <w:rPr>
          <w:b/>
          <w:sz w:val="24"/>
          <w:szCs w:val="24"/>
          <w:highlight w:val="none"/>
        </w:rPr>
        <w:t>二、</w:t>
      </w:r>
      <w:r>
        <w:rPr>
          <w:rFonts w:hint="eastAsia"/>
          <w:b/>
          <w:sz w:val="24"/>
          <w:szCs w:val="24"/>
          <w:highlight w:val="none"/>
        </w:rPr>
        <w:t>技术</w:t>
      </w:r>
      <w:r>
        <w:rPr>
          <w:b/>
          <w:sz w:val="24"/>
          <w:szCs w:val="24"/>
          <w:highlight w:val="none"/>
        </w:rPr>
        <w:t>部分</w:t>
      </w:r>
      <w:bookmarkEnd w:id="145"/>
      <w:bookmarkEnd w:id="146"/>
      <w:bookmarkEnd w:id="147"/>
      <w:bookmarkEnd w:id="148"/>
    </w:p>
    <w:p w14:paraId="24C378B7">
      <w:pPr>
        <w:snapToGrid w:val="0"/>
        <w:spacing w:line="360" w:lineRule="auto"/>
        <w:rPr>
          <w:rFonts w:hint="eastAsia" w:ascii="宋体" w:hAnsi="宋体"/>
          <w:sz w:val="24"/>
          <w:szCs w:val="24"/>
          <w:highlight w:val="none"/>
        </w:rPr>
      </w:pPr>
      <w:r>
        <w:rPr>
          <w:rFonts w:hint="eastAsia"/>
          <w:sz w:val="24"/>
          <w:szCs w:val="24"/>
          <w:highlight w:val="none"/>
        </w:rPr>
        <w:t xml:space="preserve">    </w:t>
      </w:r>
      <w:r>
        <w:rPr>
          <w:rFonts w:hint="eastAsia" w:ascii="宋体" w:hAnsi="宋体"/>
          <w:sz w:val="24"/>
          <w:szCs w:val="24"/>
          <w:highlight w:val="none"/>
        </w:rPr>
        <w:t>（一）服务方案</w:t>
      </w:r>
    </w:p>
    <w:p w14:paraId="79FAD4CD">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（二）技术响应偏离表</w:t>
      </w:r>
    </w:p>
    <w:p w14:paraId="26C2B1E3">
      <w:pPr>
        <w:tabs>
          <w:tab w:val="left" w:pos="6300"/>
        </w:tabs>
        <w:snapToGrid w:val="0"/>
        <w:spacing w:line="360" w:lineRule="auto"/>
        <w:jc w:val="center"/>
        <w:rPr>
          <w:rFonts w:hint="eastAsia" w:ascii="宋体" w:hAnsi="宋体"/>
          <w:szCs w:val="24"/>
          <w:highlight w:val="none"/>
        </w:rPr>
      </w:pPr>
      <w:r>
        <w:rPr>
          <w:rFonts w:hint="eastAsia" w:ascii="宋体" w:hAnsi="宋体"/>
          <w:szCs w:val="24"/>
          <w:highlight w:val="none"/>
        </w:rPr>
        <w:t>技术响应偏离表</w:t>
      </w:r>
    </w:p>
    <w:p w14:paraId="162F1D38">
      <w:pPr>
        <w:pStyle w:val="33"/>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项目号：</w:t>
      </w:r>
    </w:p>
    <w:p w14:paraId="2880B953">
      <w:pPr>
        <w:pStyle w:val="33"/>
        <w:tabs>
          <w:tab w:val="left" w:pos="6300"/>
        </w:tabs>
        <w:snapToGrid w:val="0"/>
        <w:spacing w:line="360" w:lineRule="auto"/>
        <w:ind w:firstLine="480" w:firstLineChars="200"/>
        <w:outlineLvl w:val="0"/>
        <w:rPr>
          <w:rFonts w:hint="eastAsia" w:ascii="宋体" w:hAnsi="宋体"/>
          <w:sz w:val="24"/>
          <w:highlight w:val="none"/>
        </w:rPr>
      </w:pPr>
      <w:r>
        <w:rPr>
          <w:rFonts w:hint="eastAsia" w:ascii="宋体" w:hAnsi="宋体"/>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DE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6D525FAB">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658" w:type="dxa"/>
            <w:vAlign w:val="center"/>
          </w:tcPr>
          <w:p w14:paraId="0C2D1E02">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759" w:type="dxa"/>
            <w:vAlign w:val="center"/>
          </w:tcPr>
          <w:p w14:paraId="39E4E202">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633" w:type="dxa"/>
            <w:vAlign w:val="center"/>
          </w:tcPr>
          <w:p w14:paraId="1CBF31CF">
            <w:pPr>
              <w:tabs>
                <w:tab w:val="left" w:pos="6300"/>
              </w:tabs>
              <w:snapToGrid w:val="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3F5347FA">
        <w:trPr>
          <w:trHeight w:val="599" w:hRule="atLeast"/>
          <w:jc w:val="center"/>
        </w:trPr>
        <w:tc>
          <w:tcPr>
            <w:tcW w:w="1138" w:type="dxa"/>
            <w:vAlign w:val="center"/>
          </w:tcPr>
          <w:p w14:paraId="3FA8CF43">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4A240E7D">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644CA062">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6AB1BAAC">
            <w:pPr>
              <w:tabs>
                <w:tab w:val="left" w:pos="6300"/>
              </w:tabs>
              <w:snapToGrid w:val="0"/>
              <w:ind w:firstLine="420"/>
              <w:jc w:val="center"/>
              <w:outlineLvl w:val="0"/>
              <w:rPr>
                <w:rFonts w:hint="eastAsia" w:ascii="宋体" w:hAnsi="宋体"/>
                <w:sz w:val="21"/>
                <w:szCs w:val="21"/>
                <w:highlight w:val="none"/>
              </w:rPr>
            </w:pPr>
          </w:p>
        </w:tc>
      </w:tr>
      <w:tr w14:paraId="75B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8FD2672">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22B8E172">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29AD99F9">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03F8AAD8">
            <w:pPr>
              <w:tabs>
                <w:tab w:val="left" w:pos="6300"/>
              </w:tabs>
              <w:snapToGrid w:val="0"/>
              <w:ind w:firstLine="420"/>
              <w:jc w:val="center"/>
              <w:outlineLvl w:val="0"/>
              <w:rPr>
                <w:rFonts w:hint="eastAsia" w:ascii="宋体" w:hAnsi="宋体"/>
                <w:sz w:val="21"/>
                <w:szCs w:val="21"/>
                <w:highlight w:val="none"/>
              </w:rPr>
            </w:pPr>
          </w:p>
        </w:tc>
      </w:tr>
      <w:tr w14:paraId="5BEC4C3E">
        <w:trPr>
          <w:trHeight w:val="599" w:hRule="atLeast"/>
          <w:jc w:val="center"/>
        </w:trPr>
        <w:tc>
          <w:tcPr>
            <w:tcW w:w="1138" w:type="dxa"/>
            <w:vAlign w:val="center"/>
          </w:tcPr>
          <w:p w14:paraId="35FAEF65">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76BED0BA">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115A6403">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53BB850E">
            <w:pPr>
              <w:tabs>
                <w:tab w:val="left" w:pos="6300"/>
              </w:tabs>
              <w:snapToGrid w:val="0"/>
              <w:ind w:firstLine="420"/>
              <w:jc w:val="center"/>
              <w:outlineLvl w:val="0"/>
              <w:rPr>
                <w:rFonts w:hint="eastAsia" w:ascii="宋体" w:hAnsi="宋体"/>
                <w:sz w:val="21"/>
                <w:szCs w:val="21"/>
                <w:highlight w:val="none"/>
              </w:rPr>
            </w:pPr>
          </w:p>
        </w:tc>
      </w:tr>
      <w:tr w14:paraId="3565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335BE6B">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0FD6C4D3">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3D497DBD">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47698025">
            <w:pPr>
              <w:tabs>
                <w:tab w:val="left" w:pos="6300"/>
              </w:tabs>
              <w:snapToGrid w:val="0"/>
              <w:ind w:firstLine="420"/>
              <w:jc w:val="center"/>
              <w:outlineLvl w:val="0"/>
              <w:rPr>
                <w:rFonts w:hint="eastAsia" w:ascii="宋体" w:hAnsi="宋体"/>
                <w:sz w:val="21"/>
                <w:szCs w:val="21"/>
                <w:highlight w:val="none"/>
              </w:rPr>
            </w:pPr>
          </w:p>
        </w:tc>
      </w:tr>
      <w:tr w14:paraId="1400B5CE">
        <w:trPr>
          <w:trHeight w:val="599" w:hRule="atLeast"/>
          <w:jc w:val="center"/>
        </w:trPr>
        <w:tc>
          <w:tcPr>
            <w:tcW w:w="1138" w:type="dxa"/>
            <w:vAlign w:val="center"/>
          </w:tcPr>
          <w:p w14:paraId="21368B89">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4493DD50">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779E1808">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070CE02C">
            <w:pPr>
              <w:tabs>
                <w:tab w:val="left" w:pos="6300"/>
              </w:tabs>
              <w:snapToGrid w:val="0"/>
              <w:ind w:firstLine="420"/>
              <w:jc w:val="center"/>
              <w:outlineLvl w:val="0"/>
              <w:rPr>
                <w:rFonts w:hint="eastAsia" w:ascii="宋体" w:hAnsi="宋体"/>
                <w:sz w:val="21"/>
                <w:szCs w:val="21"/>
                <w:highlight w:val="none"/>
              </w:rPr>
            </w:pPr>
          </w:p>
        </w:tc>
      </w:tr>
      <w:tr w14:paraId="557F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A4B4DB0">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35F05F6F">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618A00F6">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0653BCD4">
            <w:pPr>
              <w:tabs>
                <w:tab w:val="left" w:pos="6300"/>
              </w:tabs>
              <w:snapToGrid w:val="0"/>
              <w:ind w:firstLine="420"/>
              <w:jc w:val="center"/>
              <w:outlineLvl w:val="0"/>
              <w:rPr>
                <w:rFonts w:hint="eastAsia" w:ascii="宋体" w:hAnsi="宋体"/>
                <w:sz w:val="21"/>
                <w:szCs w:val="21"/>
                <w:highlight w:val="none"/>
              </w:rPr>
            </w:pPr>
          </w:p>
        </w:tc>
      </w:tr>
      <w:tr w14:paraId="48784801">
        <w:trPr>
          <w:trHeight w:val="599" w:hRule="atLeast"/>
          <w:jc w:val="center"/>
        </w:trPr>
        <w:tc>
          <w:tcPr>
            <w:tcW w:w="1138" w:type="dxa"/>
            <w:vAlign w:val="center"/>
          </w:tcPr>
          <w:p w14:paraId="23FD8C4A">
            <w:pPr>
              <w:tabs>
                <w:tab w:val="left" w:pos="6300"/>
              </w:tabs>
              <w:snapToGrid w:val="0"/>
              <w:ind w:firstLine="420"/>
              <w:jc w:val="center"/>
              <w:outlineLvl w:val="0"/>
              <w:rPr>
                <w:rFonts w:hint="eastAsia" w:ascii="宋体" w:hAnsi="宋体"/>
                <w:sz w:val="21"/>
                <w:szCs w:val="21"/>
                <w:highlight w:val="none"/>
              </w:rPr>
            </w:pPr>
          </w:p>
        </w:tc>
        <w:tc>
          <w:tcPr>
            <w:tcW w:w="2658" w:type="dxa"/>
            <w:vAlign w:val="center"/>
          </w:tcPr>
          <w:p w14:paraId="50FBB6D8">
            <w:pPr>
              <w:tabs>
                <w:tab w:val="left" w:pos="6300"/>
              </w:tabs>
              <w:snapToGrid w:val="0"/>
              <w:ind w:firstLine="420"/>
              <w:jc w:val="center"/>
              <w:outlineLvl w:val="0"/>
              <w:rPr>
                <w:rFonts w:hint="eastAsia" w:ascii="宋体" w:hAnsi="宋体"/>
                <w:sz w:val="21"/>
                <w:szCs w:val="21"/>
                <w:highlight w:val="none"/>
              </w:rPr>
            </w:pPr>
          </w:p>
        </w:tc>
        <w:tc>
          <w:tcPr>
            <w:tcW w:w="2759" w:type="dxa"/>
            <w:vAlign w:val="center"/>
          </w:tcPr>
          <w:p w14:paraId="63A24CA4">
            <w:pPr>
              <w:tabs>
                <w:tab w:val="left" w:pos="6300"/>
              </w:tabs>
              <w:snapToGrid w:val="0"/>
              <w:ind w:firstLine="420"/>
              <w:jc w:val="center"/>
              <w:outlineLvl w:val="0"/>
              <w:rPr>
                <w:rFonts w:hint="eastAsia" w:ascii="宋体" w:hAnsi="宋体"/>
                <w:sz w:val="21"/>
                <w:szCs w:val="21"/>
                <w:highlight w:val="none"/>
              </w:rPr>
            </w:pPr>
          </w:p>
        </w:tc>
        <w:tc>
          <w:tcPr>
            <w:tcW w:w="2633" w:type="dxa"/>
            <w:vAlign w:val="center"/>
          </w:tcPr>
          <w:p w14:paraId="6463170D">
            <w:pPr>
              <w:tabs>
                <w:tab w:val="left" w:pos="6300"/>
              </w:tabs>
              <w:snapToGrid w:val="0"/>
              <w:ind w:firstLine="420"/>
              <w:jc w:val="center"/>
              <w:outlineLvl w:val="0"/>
              <w:rPr>
                <w:rFonts w:hint="eastAsia" w:ascii="宋体" w:hAnsi="宋体"/>
                <w:sz w:val="21"/>
                <w:szCs w:val="21"/>
                <w:highlight w:val="none"/>
              </w:rPr>
            </w:pPr>
          </w:p>
        </w:tc>
      </w:tr>
    </w:tbl>
    <w:p w14:paraId="496F38FC">
      <w:pPr>
        <w:spacing w:line="360" w:lineRule="auto"/>
        <w:ind w:firstLine="480" w:firstLineChars="200"/>
        <w:rPr>
          <w:rFonts w:hint="eastAsia" w:ascii="宋体" w:hAnsi="宋体"/>
          <w:sz w:val="24"/>
          <w:szCs w:val="28"/>
          <w:highlight w:val="none"/>
        </w:rPr>
      </w:pPr>
    </w:p>
    <w:p w14:paraId="4AEA0798">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             法定代表人（或法定代表人授权代表）或自然人：</w:t>
      </w:r>
    </w:p>
    <w:p w14:paraId="0F322937">
      <w:pPr>
        <w:spacing w:line="360" w:lineRule="auto"/>
        <w:ind w:firstLine="600" w:firstLineChars="250"/>
        <w:rPr>
          <w:rFonts w:hint="eastAsia" w:ascii="宋体" w:hAnsi="宋体"/>
          <w:sz w:val="24"/>
          <w:szCs w:val="28"/>
          <w:highlight w:val="none"/>
        </w:rPr>
      </w:pPr>
    </w:p>
    <w:p w14:paraId="1263D20A">
      <w:pPr>
        <w:spacing w:line="360" w:lineRule="auto"/>
        <w:rPr>
          <w:rFonts w:hint="eastAsia" w:ascii="宋体" w:hAnsi="宋体"/>
          <w:sz w:val="24"/>
          <w:szCs w:val="28"/>
          <w:highlight w:val="none"/>
        </w:rPr>
      </w:pPr>
      <w:r>
        <w:rPr>
          <w:rFonts w:hint="eastAsia" w:ascii="宋体" w:hAnsi="宋体"/>
          <w:sz w:val="24"/>
          <w:szCs w:val="28"/>
          <w:highlight w:val="none"/>
        </w:rPr>
        <w:t xml:space="preserve">   （供应商公章）                               （签字或盖章）</w:t>
      </w:r>
    </w:p>
    <w:p w14:paraId="1A7D7FCF">
      <w:pPr>
        <w:tabs>
          <w:tab w:val="left" w:pos="6300"/>
        </w:tabs>
        <w:snapToGrid w:val="0"/>
        <w:spacing w:line="360" w:lineRule="auto"/>
        <w:ind w:firstLine="480"/>
        <w:rPr>
          <w:rFonts w:hint="eastAsia" w:ascii="宋体" w:hAnsi="宋体"/>
          <w:sz w:val="24"/>
          <w:highlight w:val="none"/>
        </w:rPr>
      </w:pPr>
      <w:r>
        <w:rPr>
          <w:rFonts w:hint="eastAsia" w:ascii="宋体" w:hAnsi="宋体"/>
          <w:sz w:val="24"/>
          <w:szCs w:val="28"/>
          <w:highlight w:val="none"/>
        </w:rPr>
        <w:t xml:space="preserve">                                              年     月     日</w:t>
      </w:r>
    </w:p>
    <w:p w14:paraId="5B9CE830">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注：</w:t>
      </w:r>
    </w:p>
    <w:p w14:paraId="2D8457EC">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szCs w:val="24"/>
          <w:highlight w:val="none"/>
        </w:rPr>
        <w:t>1</w:t>
      </w:r>
      <w:r>
        <w:rPr>
          <w:rFonts w:hint="eastAsia" w:ascii="宋体" w:hAnsi="宋体"/>
          <w:sz w:val="24"/>
          <w:highlight w:val="none"/>
        </w:rPr>
        <w:t>.本表即为对本项目“第二篇 采购技术和服务需求”中所列技术要求进行比较和响应；</w:t>
      </w:r>
    </w:p>
    <w:p w14:paraId="492DD472">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2.该表必须按照招标要求逐条如实填写，根据响应情况在“差异说明”项填写正偏离或负偏离及原因，完全符合的填写“无差异”；</w:t>
      </w:r>
    </w:p>
    <w:p w14:paraId="7E3BFFD6">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3.该表可扩展；</w:t>
      </w:r>
    </w:p>
    <w:p w14:paraId="5ED2C08F">
      <w:pPr>
        <w:pageBreakBefore/>
        <w:tabs>
          <w:tab w:val="left" w:pos="6300"/>
        </w:tabs>
        <w:snapToGrid w:val="0"/>
        <w:spacing w:line="360" w:lineRule="auto"/>
        <w:rPr>
          <w:b/>
          <w:sz w:val="24"/>
          <w:szCs w:val="24"/>
          <w:highlight w:val="none"/>
        </w:rPr>
      </w:pPr>
      <w:bookmarkStart w:id="149" w:name="_Toc342913421"/>
      <w:bookmarkStart w:id="150" w:name="_Toc23764524"/>
      <w:bookmarkStart w:id="151" w:name="_Toc313008358"/>
      <w:bookmarkStart w:id="152" w:name="_Toc313888362"/>
      <w:r>
        <w:rPr>
          <w:rFonts w:hint="eastAsia"/>
          <w:sz w:val="24"/>
          <w:szCs w:val="24"/>
          <w:highlight w:val="none"/>
        </w:rPr>
        <w:t xml:space="preserve">   </w:t>
      </w:r>
      <w:r>
        <w:rPr>
          <w:rFonts w:hint="eastAsia"/>
          <w:b/>
          <w:sz w:val="24"/>
          <w:szCs w:val="24"/>
          <w:highlight w:val="none"/>
        </w:rPr>
        <w:t xml:space="preserve"> </w:t>
      </w:r>
      <w:r>
        <w:rPr>
          <w:b/>
          <w:sz w:val="24"/>
          <w:szCs w:val="24"/>
          <w:highlight w:val="none"/>
        </w:rPr>
        <w:t>三、商务部分</w:t>
      </w:r>
      <w:bookmarkEnd w:id="149"/>
      <w:bookmarkEnd w:id="150"/>
      <w:bookmarkEnd w:id="151"/>
      <w:bookmarkEnd w:id="152"/>
    </w:p>
    <w:p w14:paraId="563205B0">
      <w:pPr>
        <w:tabs>
          <w:tab w:val="left" w:pos="6300"/>
        </w:tabs>
        <w:snapToGrid w:val="0"/>
        <w:spacing w:line="360" w:lineRule="auto"/>
        <w:rPr>
          <w:sz w:val="24"/>
          <w:szCs w:val="24"/>
          <w:highlight w:val="none"/>
        </w:rPr>
      </w:pPr>
      <w:r>
        <w:rPr>
          <w:rFonts w:hint="eastAsia"/>
          <w:sz w:val="24"/>
          <w:szCs w:val="24"/>
          <w:highlight w:val="none"/>
        </w:rPr>
        <w:t xml:space="preserve">    （一）商务要求响应情况（格式自定）：</w:t>
      </w:r>
    </w:p>
    <w:p w14:paraId="581125AD">
      <w:pPr>
        <w:tabs>
          <w:tab w:val="left" w:pos="6300"/>
        </w:tabs>
        <w:snapToGrid w:val="0"/>
        <w:spacing w:line="360" w:lineRule="auto"/>
        <w:rPr>
          <w:rFonts w:hint="eastAsia" w:ascii="宋体" w:hAnsi="宋体"/>
          <w:sz w:val="24"/>
          <w:szCs w:val="24"/>
          <w:highlight w:val="none"/>
        </w:rPr>
      </w:pPr>
      <w:r>
        <w:rPr>
          <w:rFonts w:hint="eastAsia"/>
          <w:sz w:val="24"/>
          <w:szCs w:val="24"/>
          <w:highlight w:val="none"/>
        </w:rPr>
        <w:t xml:space="preserve">    （二）商务响应偏离表</w:t>
      </w:r>
    </w:p>
    <w:p w14:paraId="24DF378A">
      <w:pPr>
        <w:tabs>
          <w:tab w:val="left" w:pos="6300"/>
        </w:tabs>
        <w:snapToGrid w:val="0"/>
        <w:spacing w:line="360" w:lineRule="auto"/>
        <w:ind w:firstLine="480"/>
        <w:jc w:val="center"/>
        <w:rPr>
          <w:rFonts w:hint="eastAsia" w:ascii="宋体" w:hAnsi="宋体"/>
          <w:szCs w:val="28"/>
          <w:highlight w:val="none"/>
        </w:rPr>
      </w:pPr>
      <w:r>
        <w:rPr>
          <w:rFonts w:hint="eastAsia" w:ascii="宋体" w:hAnsi="宋体"/>
          <w:szCs w:val="28"/>
          <w:highlight w:val="none"/>
        </w:rPr>
        <w:t>商务响应偏离表</w:t>
      </w:r>
    </w:p>
    <w:p w14:paraId="22626CDF">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项目号：</w:t>
      </w:r>
    </w:p>
    <w:p w14:paraId="34F76248">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44F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118231A3">
            <w:pPr>
              <w:tabs>
                <w:tab w:val="left" w:pos="6300"/>
              </w:tabs>
              <w:snapToGrid w:val="0"/>
              <w:ind w:firstLine="420"/>
              <w:jc w:val="center"/>
              <w:outlineLvl w:val="0"/>
              <w:rPr>
                <w:rFonts w:hint="eastAsia" w:ascii="宋体" w:hAnsi="宋体"/>
                <w:sz w:val="21"/>
                <w:szCs w:val="21"/>
                <w:highlight w:val="none"/>
              </w:rPr>
            </w:pPr>
            <w:r>
              <w:rPr>
                <w:rFonts w:hint="eastAsia" w:ascii="宋体" w:hAnsi="宋体"/>
                <w:sz w:val="21"/>
                <w:szCs w:val="21"/>
                <w:highlight w:val="none"/>
              </w:rPr>
              <w:t>序号</w:t>
            </w:r>
          </w:p>
        </w:tc>
        <w:tc>
          <w:tcPr>
            <w:tcW w:w="2428" w:type="dxa"/>
            <w:vAlign w:val="center"/>
          </w:tcPr>
          <w:p w14:paraId="4AB6E6A6">
            <w:pPr>
              <w:tabs>
                <w:tab w:val="left" w:pos="6300"/>
              </w:tabs>
              <w:snapToGrid w:val="0"/>
              <w:ind w:firstLine="420"/>
              <w:jc w:val="center"/>
              <w:outlineLvl w:val="0"/>
              <w:rPr>
                <w:rFonts w:hint="eastAsia" w:ascii="宋体" w:hAnsi="宋体"/>
                <w:sz w:val="21"/>
                <w:szCs w:val="21"/>
                <w:highlight w:val="none"/>
              </w:rPr>
            </w:pPr>
            <w:r>
              <w:rPr>
                <w:rFonts w:hint="eastAsia" w:ascii="宋体" w:hAnsi="宋体"/>
                <w:sz w:val="21"/>
                <w:szCs w:val="21"/>
                <w:highlight w:val="none"/>
              </w:rPr>
              <w:t>采购需求</w:t>
            </w:r>
          </w:p>
        </w:tc>
        <w:tc>
          <w:tcPr>
            <w:tcW w:w="2520" w:type="dxa"/>
            <w:vAlign w:val="center"/>
          </w:tcPr>
          <w:p w14:paraId="65BB3D21">
            <w:pPr>
              <w:tabs>
                <w:tab w:val="left" w:pos="6300"/>
              </w:tabs>
              <w:snapToGrid w:val="0"/>
              <w:ind w:firstLine="420"/>
              <w:jc w:val="center"/>
              <w:outlineLvl w:val="0"/>
              <w:rPr>
                <w:rFonts w:hint="eastAsia" w:ascii="宋体" w:hAnsi="宋体"/>
                <w:sz w:val="21"/>
                <w:szCs w:val="21"/>
                <w:highlight w:val="none"/>
              </w:rPr>
            </w:pPr>
            <w:r>
              <w:rPr>
                <w:rFonts w:hint="eastAsia" w:ascii="宋体" w:hAnsi="宋体"/>
                <w:sz w:val="21"/>
                <w:szCs w:val="21"/>
                <w:highlight w:val="none"/>
              </w:rPr>
              <w:t>响应情况</w:t>
            </w:r>
          </w:p>
        </w:tc>
        <w:tc>
          <w:tcPr>
            <w:tcW w:w="2416" w:type="dxa"/>
            <w:vAlign w:val="center"/>
          </w:tcPr>
          <w:p w14:paraId="5B24F81F">
            <w:pPr>
              <w:tabs>
                <w:tab w:val="left" w:pos="6300"/>
              </w:tabs>
              <w:snapToGrid w:val="0"/>
              <w:ind w:firstLine="420"/>
              <w:jc w:val="center"/>
              <w:outlineLvl w:val="0"/>
              <w:rPr>
                <w:rFonts w:hint="eastAsia" w:ascii="宋体" w:hAnsi="宋体"/>
                <w:sz w:val="21"/>
                <w:szCs w:val="21"/>
                <w:highlight w:val="none"/>
              </w:rPr>
            </w:pPr>
            <w:r>
              <w:rPr>
                <w:rFonts w:hint="eastAsia" w:ascii="宋体" w:hAnsi="宋体"/>
                <w:sz w:val="21"/>
                <w:szCs w:val="21"/>
                <w:highlight w:val="none"/>
              </w:rPr>
              <w:t>差异说明</w:t>
            </w:r>
          </w:p>
        </w:tc>
      </w:tr>
      <w:tr w14:paraId="6310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0DF7E83">
            <w:pPr>
              <w:tabs>
                <w:tab w:val="left" w:pos="6300"/>
              </w:tabs>
              <w:snapToGrid w:val="0"/>
              <w:ind w:firstLine="420" w:firstLineChars="200"/>
              <w:rPr>
                <w:rFonts w:hint="eastAsia" w:ascii="宋体" w:hAnsi="宋体"/>
                <w:sz w:val="21"/>
                <w:szCs w:val="21"/>
                <w:highlight w:val="none"/>
              </w:rPr>
            </w:pPr>
          </w:p>
        </w:tc>
        <w:tc>
          <w:tcPr>
            <w:tcW w:w="2428" w:type="dxa"/>
            <w:vAlign w:val="center"/>
          </w:tcPr>
          <w:p w14:paraId="49056CAA">
            <w:pPr>
              <w:tabs>
                <w:tab w:val="left" w:pos="6300"/>
              </w:tabs>
              <w:snapToGrid w:val="0"/>
              <w:ind w:firstLine="420" w:firstLineChars="200"/>
              <w:rPr>
                <w:rFonts w:hint="eastAsia" w:ascii="宋体" w:hAnsi="宋体"/>
                <w:sz w:val="21"/>
                <w:szCs w:val="21"/>
                <w:highlight w:val="none"/>
              </w:rPr>
            </w:pPr>
          </w:p>
        </w:tc>
        <w:tc>
          <w:tcPr>
            <w:tcW w:w="2520" w:type="dxa"/>
            <w:vAlign w:val="center"/>
          </w:tcPr>
          <w:p w14:paraId="70268002">
            <w:pPr>
              <w:tabs>
                <w:tab w:val="left" w:pos="6300"/>
              </w:tabs>
              <w:snapToGrid w:val="0"/>
              <w:ind w:firstLine="420" w:firstLineChars="200"/>
              <w:rPr>
                <w:rFonts w:hint="eastAsia" w:ascii="宋体" w:hAnsi="宋体"/>
                <w:sz w:val="21"/>
                <w:szCs w:val="21"/>
                <w:highlight w:val="none"/>
              </w:rPr>
            </w:pPr>
          </w:p>
        </w:tc>
        <w:tc>
          <w:tcPr>
            <w:tcW w:w="2416" w:type="dxa"/>
            <w:vAlign w:val="center"/>
          </w:tcPr>
          <w:p w14:paraId="1009CD28">
            <w:pPr>
              <w:tabs>
                <w:tab w:val="left" w:pos="6300"/>
              </w:tabs>
              <w:snapToGrid w:val="0"/>
              <w:ind w:firstLine="420" w:firstLineChars="200"/>
              <w:rPr>
                <w:rFonts w:hint="eastAsia" w:ascii="宋体" w:hAnsi="宋体"/>
                <w:sz w:val="21"/>
                <w:szCs w:val="21"/>
                <w:highlight w:val="none"/>
              </w:rPr>
            </w:pPr>
          </w:p>
        </w:tc>
      </w:tr>
      <w:tr w14:paraId="572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03D2729">
            <w:pPr>
              <w:tabs>
                <w:tab w:val="left" w:pos="6300"/>
              </w:tabs>
              <w:snapToGrid w:val="0"/>
              <w:ind w:firstLine="420" w:firstLineChars="200"/>
              <w:rPr>
                <w:rFonts w:hint="eastAsia" w:ascii="宋体" w:hAnsi="宋体"/>
                <w:sz w:val="21"/>
                <w:szCs w:val="21"/>
                <w:highlight w:val="none"/>
              </w:rPr>
            </w:pPr>
          </w:p>
        </w:tc>
        <w:tc>
          <w:tcPr>
            <w:tcW w:w="2428" w:type="dxa"/>
            <w:vAlign w:val="center"/>
          </w:tcPr>
          <w:p w14:paraId="4513F0A3">
            <w:pPr>
              <w:tabs>
                <w:tab w:val="left" w:pos="6300"/>
              </w:tabs>
              <w:snapToGrid w:val="0"/>
              <w:ind w:firstLine="420" w:firstLineChars="200"/>
              <w:rPr>
                <w:rFonts w:hint="eastAsia" w:ascii="宋体" w:hAnsi="宋体"/>
                <w:sz w:val="21"/>
                <w:szCs w:val="21"/>
                <w:highlight w:val="none"/>
              </w:rPr>
            </w:pPr>
          </w:p>
        </w:tc>
        <w:tc>
          <w:tcPr>
            <w:tcW w:w="2520" w:type="dxa"/>
            <w:vAlign w:val="center"/>
          </w:tcPr>
          <w:p w14:paraId="29038585">
            <w:pPr>
              <w:tabs>
                <w:tab w:val="left" w:pos="6300"/>
              </w:tabs>
              <w:snapToGrid w:val="0"/>
              <w:ind w:firstLine="420" w:firstLineChars="200"/>
              <w:rPr>
                <w:rFonts w:hint="eastAsia" w:ascii="宋体" w:hAnsi="宋体"/>
                <w:sz w:val="21"/>
                <w:szCs w:val="21"/>
                <w:highlight w:val="none"/>
              </w:rPr>
            </w:pPr>
          </w:p>
        </w:tc>
        <w:tc>
          <w:tcPr>
            <w:tcW w:w="2416" w:type="dxa"/>
            <w:vAlign w:val="center"/>
          </w:tcPr>
          <w:p w14:paraId="0725FB30">
            <w:pPr>
              <w:tabs>
                <w:tab w:val="left" w:pos="6300"/>
              </w:tabs>
              <w:snapToGrid w:val="0"/>
              <w:ind w:firstLine="420" w:firstLineChars="200"/>
              <w:rPr>
                <w:rFonts w:hint="eastAsia" w:ascii="宋体" w:hAnsi="宋体"/>
                <w:sz w:val="21"/>
                <w:szCs w:val="21"/>
                <w:highlight w:val="none"/>
              </w:rPr>
            </w:pPr>
          </w:p>
        </w:tc>
      </w:tr>
      <w:tr w14:paraId="7457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2236104">
            <w:pPr>
              <w:tabs>
                <w:tab w:val="left" w:pos="6300"/>
              </w:tabs>
              <w:snapToGrid w:val="0"/>
              <w:ind w:firstLine="420" w:firstLineChars="200"/>
              <w:rPr>
                <w:rFonts w:hint="eastAsia" w:ascii="宋体" w:hAnsi="宋体"/>
                <w:sz w:val="21"/>
                <w:szCs w:val="21"/>
                <w:highlight w:val="none"/>
              </w:rPr>
            </w:pPr>
          </w:p>
        </w:tc>
        <w:tc>
          <w:tcPr>
            <w:tcW w:w="2428" w:type="dxa"/>
            <w:vAlign w:val="center"/>
          </w:tcPr>
          <w:p w14:paraId="324DA847">
            <w:pPr>
              <w:tabs>
                <w:tab w:val="left" w:pos="6300"/>
              </w:tabs>
              <w:snapToGrid w:val="0"/>
              <w:ind w:firstLine="420" w:firstLineChars="200"/>
              <w:rPr>
                <w:rFonts w:hint="eastAsia" w:ascii="宋体" w:hAnsi="宋体"/>
                <w:sz w:val="21"/>
                <w:szCs w:val="21"/>
                <w:highlight w:val="none"/>
              </w:rPr>
            </w:pPr>
          </w:p>
        </w:tc>
        <w:tc>
          <w:tcPr>
            <w:tcW w:w="2520" w:type="dxa"/>
            <w:vAlign w:val="center"/>
          </w:tcPr>
          <w:p w14:paraId="683D6CC1">
            <w:pPr>
              <w:tabs>
                <w:tab w:val="left" w:pos="6300"/>
              </w:tabs>
              <w:snapToGrid w:val="0"/>
              <w:ind w:firstLine="420" w:firstLineChars="200"/>
              <w:rPr>
                <w:rFonts w:hint="eastAsia" w:ascii="宋体" w:hAnsi="宋体"/>
                <w:sz w:val="21"/>
                <w:szCs w:val="21"/>
                <w:highlight w:val="none"/>
              </w:rPr>
            </w:pPr>
          </w:p>
        </w:tc>
        <w:tc>
          <w:tcPr>
            <w:tcW w:w="2416" w:type="dxa"/>
            <w:vAlign w:val="center"/>
          </w:tcPr>
          <w:p w14:paraId="17821476">
            <w:pPr>
              <w:tabs>
                <w:tab w:val="left" w:pos="6300"/>
              </w:tabs>
              <w:snapToGrid w:val="0"/>
              <w:ind w:firstLine="420" w:firstLineChars="200"/>
              <w:rPr>
                <w:rFonts w:hint="eastAsia" w:ascii="宋体" w:hAnsi="宋体"/>
                <w:sz w:val="21"/>
                <w:szCs w:val="21"/>
                <w:highlight w:val="none"/>
              </w:rPr>
            </w:pPr>
          </w:p>
        </w:tc>
      </w:tr>
      <w:tr w14:paraId="4DE4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5556472">
            <w:pPr>
              <w:tabs>
                <w:tab w:val="left" w:pos="6300"/>
              </w:tabs>
              <w:snapToGrid w:val="0"/>
              <w:ind w:firstLine="420" w:firstLineChars="200"/>
              <w:rPr>
                <w:rFonts w:hint="eastAsia" w:ascii="宋体" w:hAnsi="宋体"/>
                <w:sz w:val="21"/>
                <w:szCs w:val="21"/>
                <w:highlight w:val="none"/>
              </w:rPr>
            </w:pPr>
          </w:p>
        </w:tc>
        <w:tc>
          <w:tcPr>
            <w:tcW w:w="2428" w:type="dxa"/>
            <w:vAlign w:val="center"/>
          </w:tcPr>
          <w:p w14:paraId="17FB4774">
            <w:pPr>
              <w:tabs>
                <w:tab w:val="left" w:pos="6300"/>
              </w:tabs>
              <w:snapToGrid w:val="0"/>
              <w:ind w:firstLine="420" w:firstLineChars="200"/>
              <w:rPr>
                <w:rFonts w:hint="eastAsia" w:ascii="宋体" w:hAnsi="宋体"/>
                <w:sz w:val="21"/>
                <w:szCs w:val="21"/>
                <w:highlight w:val="none"/>
              </w:rPr>
            </w:pPr>
          </w:p>
        </w:tc>
        <w:tc>
          <w:tcPr>
            <w:tcW w:w="2520" w:type="dxa"/>
            <w:vAlign w:val="center"/>
          </w:tcPr>
          <w:p w14:paraId="1DF0DF0C">
            <w:pPr>
              <w:tabs>
                <w:tab w:val="left" w:pos="6300"/>
              </w:tabs>
              <w:snapToGrid w:val="0"/>
              <w:ind w:firstLine="420" w:firstLineChars="200"/>
              <w:rPr>
                <w:rFonts w:hint="eastAsia" w:ascii="宋体" w:hAnsi="宋体"/>
                <w:sz w:val="21"/>
                <w:szCs w:val="21"/>
                <w:highlight w:val="none"/>
              </w:rPr>
            </w:pPr>
          </w:p>
        </w:tc>
        <w:tc>
          <w:tcPr>
            <w:tcW w:w="2416" w:type="dxa"/>
            <w:vAlign w:val="center"/>
          </w:tcPr>
          <w:p w14:paraId="3CA981C9">
            <w:pPr>
              <w:tabs>
                <w:tab w:val="left" w:pos="6300"/>
              </w:tabs>
              <w:snapToGrid w:val="0"/>
              <w:ind w:firstLine="420" w:firstLineChars="200"/>
              <w:rPr>
                <w:rFonts w:hint="eastAsia" w:ascii="宋体" w:hAnsi="宋体"/>
                <w:sz w:val="21"/>
                <w:szCs w:val="21"/>
                <w:highlight w:val="none"/>
              </w:rPr>
            </w:pPr>
          </w:p>
        </w:tc>
      </w:tr>
      <w:tr w14:paraId="18BA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0547A6D">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3E996F1">
            <w:pPr>
              <w:tabs>
                <w:tab w:val="left" w:pos="6300"/>
              </w:tabs>
              <w:snapToGrid w:val="0"/>
              <w:ind w:firstLine="420" w:firstLineChars="200"/>
              <w:rPr>
                <w:rFonts w:hint="eastAsia" w:ascii="宋体" w:hAnsi="宋体"/>
                <w:sz w:val="21"/>
                <w:szCs w:val="21"/>
                <w:highlight w:val="none"/>
              </w:rPr>
            </w:pPr>
          </w:p>
        </w:tc>
        <w:tc>
          <w:tcPr>
            <w:tcW w:w="2520" w:type="dxa"/>
            <w:vAlign w:val="center"/>
          </w:tcPr>
          <w:p w14:paraId="5350723E">
            <w:pPr>
              <w:tabs>
                <w:tab w:val="left" w:pos="6300"/>
              </w:tabs>
              <w:snapToGrid w:val="0"/>
              <w:ind w:firstLine="420" w:firstLineChars="200"/>
              <w:rPr>
                <w:rFonts w:hint="eastAsia" w:ascii="宋体" w:hAnsi="宋体"/>
                <w:sz w:val="21"/>
                <w:szCs w:val="21"/>
                <w:highlight w:val="none"/>
              </w:rPr>
            </w:pPr>
          </w:p>
        </w:tc>
        <w:tc>
          <w:tcPr>
            <w:tcW w:w="2416" w:type="dxa"/>
            <w:vAlign w:val="center"/>
          </w:tcPr>
          <w:p w14:paraId="503B946E">
            <w:pPr>
              <w:tabs>
                <w:tab w:val="left" w:pos="6300"/>
              </w:tabs>
              <w:snapToGrid w:val="0"/>
              <w:ind w:firstLine="420" w:firstLineChars="200"/>
              <w:rPr>
                <w:rFonts w:hint="eastAsia" w:ascii="宋体" w:hAnsi="宋体"/>
                <w:sz w:val="21"/>
                <w:szCs w:val="21"/>
                <w:highlight w:val="none"/>
              </w:rPr>
            </w:pPr>
          </w:p>
        </w:tc>
      </w:tr>
      <w:tr w14:paraId="6931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95C7E0A">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C5C0BD8">
            <w:pPr>
              <w:tabs>
                <w:tab w:val="left" w:pos="6300"/>
              </w:tabs>
              <w:snapToGrid w:val="0"/>
              <w:ind w:firstLine="420" w:firstLineChars="200"/>
              <w:rPr>
                <w:rFonts w:hint="eastAsia" w:ascii="宋体" w:hAnsi="宋体"/>
                <w:sz w:val="21"/>
                <w:szCs w:val="21"/>
                <w:highlight w:val="none"/>
              </w:rPr>
            </w:pPr>
          </w:p>
        </w:tc>
        <w:tc>
          <w:tcPr>
            <w:tcW w:w="2520" w:type="dxa"/>
            <w:vAlign w:val="center"/>
          </w:tcPr>
          <w:p w14:paraId="623F1883">
            <w:pPr>
              <w:tabs>
                <w:tab w:val="left" w:pos="6300"/>
              </w:tabs>
              <w:snapToGrid w:val="0"/>
              <w:ind w:firstLine="420" w:firstLineChars="200"/>
              <w:rPr>
                <w:rFonts w:hint="eastAsia" w:ascii="宋体" w:hAnsi="宋体"/>
                <w:sz w:val="21"/>
                <w:szCs w:val="21"/>
                <w:highlight w:val="none"/>
              </w:rPr>
            </w:pPr>
          </w:p>
        </w:tc>
        <w:tc>
          <w:tcPr>
            <w:tcW w:w="2416" w:type="dxa"/>
            <w:vAlign w:val="center"/>
          </w:tcPr>
          <w:p w14:paraId="299C3887">
            <w:pPr>
              <w:tabs>
                <w:tab w:val="left" w:pos="6300"/>
              </w:tabs>
              <w:snapToGrid w:val="0"/>
              <w:ind w:firstLine="420" w:firstLineChars="200"/>
              <w:rPr>
                <w:rFonts w:hint="eastAsia" w:ascii="宋体" w:hAnsi="宋体"/>
                <w:sz w:val="21"/>
                <w:szCs w:val="21"/>
                <w:highlight w:val="none"/>
              </w:rPr>
            </w:pPr>
          </w:p>
        </w:tc>
      </w:tr>
      <w:tr w14:paraId="3786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33744CF">
            <w:pPr>
              <w:tabs>
                <w:tab w:val="left" w:pos="6300"/>
              </w:tabs>
              <w:snapToGrid w:val="0"/>
              <w:ind w:firstLine="420" w:firstLineChars="200"/>
              <w:rPr>
                <w:rFonts w:hint="eastAsia" w:ascii="宋体" w:hAnsi="宋体"/>
                <w:sz w:val="21"/>
                <w:szCs w:val="21"/>
                <w:highlight w:val="none"/>
              </w:rPr>
            </w:pPr>
          </w:p>
        </w:tc>
        <w:tc>
          <w:tcPr>
            <w:tcW w:w="2428" w:type="dxa"/>
            <w:vAlign w:val="center"/>
          </w:tcPr>
          <w:p w14:paraId="1A577A8A">
            <w:pPr>
              <w:tabs>
                <w:tab w:val="left" w:pos="6300"/>
              </w:tabs>
              <w:snapToGrid w:val="0"/>
              <w:ind w:firstLine="420" w:firstLineChars="200"/>
              <w:rPr>
                <w:rFonts w:hint="eastAsia" w:ascii="宋体" w:hAnsi="宋体"/>
                <w:sz w:val="21"/>
                <w:szCs w:val="21"/>
                <w:highlight w:val="none"/>
              </w:rPr>
            </w:pPr>
          </w:p>
        </w:tc>
        <w:tc>
          <w:tcPr>
            <w:tcW w:w="2520" w:type="dxa"/>
            <w:vAlign w:val="center"/>
          </w:tcPr>
          <w:p w14:paraId="2904C299">
            <w:pPr>
              <w:tabs>
                <w:tab w:val="left" w:pos="6300"/>
              </w:tabs>
              <w:snapToGrid w:val="0"/>
              <w:ind w:firstLine="420" w:firstLineChars="200"/>
              <w:rPr>
                <w:rFonts w:hint="eastAsia" w:ascii="宋体" w:hAnsi="宋体"/>
                <w:sz w:val="21"/>
                <w:szCs w:val="21"/>
                <w:highlight w:val="none"/>
              </w:rPr>
            </w:pPr>
          </w:p>
        </w:tc>
        <w:tc>
          <w:tcPr>
            <w:tcW w:w="2416" w:type="dxa"/>
            <w:vAlign w:val="center"/>
          </w:tcPr>
          <w:p w14:paraId="36AA1F7B">
            <w:pPr>
              <w:tabs>
                <w:tab w:val="left" w:pos="6300"/>
              </w:tabs>
              <w:snapToGrid w:val="0"/>
              <w:ind w:firstLine="420" w:firstLineChars="200"/>
              <w:rPr>
                <w:rFonts w:hint="eastAsia" w:ascii="宋体" w:hAnsi="宋体"/>
                <w:sz w:val="21"/>
                <w:szCs w:val="21"/>
                <w:highlight w:val="none"/>
              </w:rPr>
            </w:pPr>
          </w:p>
        </w:tc>
      </w:tr>
      <w:tr w14:paraId="18FF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CC94633">
            <w:pPr>
              <w:tabs>
                <w:tab w:val="left" w:pos="6300"/>
              </w:tabs>
              <w:snapToGrid w:val="0"/>
              <w:ind w:firstLine="420" w:firstLineChars="200"/>
              <w:rPr>
                <w:rFonts w:hint="eastAsia" w:ascii="宋体" w:hAnsi="宋体"/>
                <w:sz w:val="21"/>
                <w:szCs w:val="21"/>
                <w:highlight w:val="none"/>
              </w:rPr>
            </w:pPr>
          </w:p>
        </w:tc>
        <w:tc>
          <w:tcPr>
            <w:tcW w:w="2428" w:type="dxa"/>
            <w:vAlign w:val="center"/>
          </w:tcPr>
          <w:p w14:paraId="1096F6DC">
            <w:pPr>
              <w:tabs>
                <w:tab w:val="left" w:pos="6300"/>
              </w:tabs>
              <w:snapToGrid w:val="0"/>
              <w:ind w:firstLine="420" w:firstLineChars="200"/>
              <w:rPr>
                <w:rFonts w:hint="eastAsia" w:ascii="宋体" w:hAnsi="宋体"/>
                <w:sz w:val="21"/>
                <w:szCs w:val="21"/>
                <w:highlight w:val="none"/>
              </w:rPr>
            </w:pPr>
          </w:p>
        </w:tc>
        <w:tc>
          <w:tcPr>
            <w:tcW w:w="2520" w:type="dxa"/>
            <w:vAlign w:val="center"/>
          </w:tcPr>
          <w:p w14:paraId="0A8911B8">
            <w:pPr>
              <w:tabs>
                <w:tab w:val="left" w:pos="6300"/>
              </w:tabs>
              <w:snapToGrid w:val="0"/>
              <w:ind w:firstLine="420" w:firstLineChars="200"/>
              <w:rPr>
                <w:rFonts w:hint="eastAsia" w:ascii="宋体" w:hAnsi="宋体"/>
                <w:sz w:val="21"/>
                <w:szCs w:val="21"/>
                <w:highlight w:val="none"/>
              </w:rPr>
            </w:pPr>
          </w:p>
        </w:tc>
        <w:tc>
          <w:tcPr>
            <w:tcW w:w="2416" w:type="dxa"/>
            <w:vAlign w:val="center"/>
          </w:tcPr>
          <w:p w14:paraId="4779715F">
            <w:pPr>
              <w:tabs>
                <w:tab w:val="left" w:pos="6300"/>
              </w:tabs>
              <w:snapToGrid w:val="0"/>
              <w:ind w:firstLine="420" w:firstLineChars="200"/>
              <w:rPr>
                <w:rFonts w:hint="eastAsia" w:ascii="宋体" w:hAnsi="宋体"/>
                <w:sz w:val="21"/>
                <w:szCs w:val="21"/>
                <w:highlight w:val="none"/>
              </w:rPr>
            </w:pPr>
          </w:p>
        </w:tc>
      </w:tr>
      <w:tr w14:paraId="15E0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F5AE11A">
            <w:pPr>
              <w:tabs>
                <w:tab w:val="left" w:pos="6300"/>
              </w:tabs>
              <w:snapToGrid w:val="0"/>
              <w:ind w:firstLine="420" w:firstLineChars="200"/>
              <w:rPr>
                <w:rFonts w:hint="eastAsia" w:ascii="宋体" w:hAnsi="宋体"/>
                <w:sz w:val="21"/>
                <w:szCs w:val="21"/>
                <w:highlight w:val="none"/>
              </w:rPr>
            </w:pPr>
          </w:p>
        </w:tc>
        <w:tc>
          <w:tcPr>
            <w:tcW w:w="2428" w:type="dxa"/>
            <w:vAlign w:val="center"/>
          </w:tcPr>
          <w:p w14:paraId="2C7A66EE">
            <w:pPr>
              <w:tabs>
                <w:tab w:val="left" w:pos="6300"/>
              </w:tabs>
              <w:snapToGrid w:val="0"/>
              <w:ind w:firstLine="420" w:firstLineChars="200"/>
              <w:rPr>
                <w:rFonts w:hint="eastAsia" w:ascii="宋体" w:hAnsi="宋体"/>
                <w:sz w:val="21"/>
                <w:szCs w:val="21"/>
                <w:highlight w:val="none"/>
              </w:rPr>
            </w:pPr>
          </w:p>
        </w:tc>
        <w:tc>
          <w:tcPr>
            <w:tcW w:w="2520" w:type="dxa"/>
            <w:vAlign w:val="center"/>
          </w:tcPr>
          <w:p w14:paraId="6ECB930C">
            <w:pPr>
              <w:tabs>
                <w:tab w:val="left" w:pos="6300"/>
              </w:tabs>
              <w:snapToGrid w:val="0"/>
              <w:ind w:firstLine="420" w:firstLineChars="200"/>
              <w:rPr>
                <w:rFonts w:hint="eastAsia" w:ascii="宋体" w:hAnsi="宋体"/>
                <w:sz w:val="21"/>
                <w:szCs w:val="21"/>
                <w:highlight w:val="none"/>
              </w:rPr>
            </w:pPr>
          </w:p>
        </w:tc>
        <w:tc>
          <w:tcPr>
            <w:tcW w:w="2416" w:type="dxa"/>
            <w:vAlign w:val="center"/>
          </w:tcPr>
          <w:p w14:paraId="12D5245B">
            <w:pPr>
              <w:tabs>
                <w:tab w:val="left" w:pos="6300"/>
              </w:tabs>
              <w:snapToGrid w:val="0"/>
              <w:ind w:firstLine="420" w:firstLineChars="200"/>
              <w:rPr>
                <w:rFonts w:hint="eastAsia" w:ascii="宋体" w:hAnsi="宋体"/>
                <w:sz w:val="21"/>
                <w:szCs w:val="21"/>
                <w:highlight w:val="none"/>
              </w:rPr>
            </w:pPr>
          </w:p>
        </w:tc>
      </w:tr>
    </w:tbl>
    <w:p w14:paraId="5CE56121">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 xml:space="preserve">供应商：                         </w:t>
      </w:r>
      <w:r>
        <w:rPr>
          <w:rFonts w:ascii="宋体" w:hAnsi="宋体"/>
          <w:sz w:val="24"/>
          <w:szCs w:val="28"/>
          <w:highlight w:val="none"/>
        </w:rPr>
        <w:t xml:space="preserve"> </w:t>
      </w:r>
      <w:r>
        <w:rPr>
          <w:rFonts w:hint="eastAsia" w:ascii="宋体" w:hAnsi="宋体"/>
          <w:sz w:val="24"/>
          <w:szCs w:val="28"/>
          <w:highlight w:val="none"/>
        </w:rPr>
        <w:t>法定代表人（或法定代表人授权代表）或自然人：</w:t>
      </w:r>
    </w:p>
    <w:p w14:paraId="66CC244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（供应商公章）                          （签字或盖章）</w:t>
      </w:r>
    </w:p>
    <w:p w14:paraId="40978F5B">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                                            年     月     日</w:t>
      </w:r>
    </w:p>
    <w:p w14:paraId="1163635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注：1.本表即为对本项目“第三篇 项目商务要求”中所列商务条款进行比较和响应；</w:t>
      </w:r>
    </w:p>
    <w:p w14:paraId="2CE5B1F4">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2.该表必须按照采购文件要求逐条如实填写，根据投标情况在“差异说明”项填写正偏离或负偏离及原因，完全符合的填写“无差异”。</w:t>
      </w:r>
    </w:p>
    <w:p w14:paraId="02E8B8D5">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3.该表可扩展。</w:t>
      </w:r>
    </w:p>
    <w:p w14:paraId="35077907">
      <w:pPr>
        <w:tabs>
          <w:tab w:val="left" w:pos="6300"/>
        </w:tabs>
        <w:snapToGrid w:val="0"/>
        <w:spacing w:line="360" w:lineRule="auto"/>
        <w:ind w:firstLine="480" w:firstLineChars="200"/>
        <w:rPr>
          <w:rFonts w:hint="eastAsia" w:ascii="宋体" w:hAnsi="宋体"/>
          <w:sz w:val="24"/>
          <w:szCs w:val="24"/>
          <w:highlight w:val="none"/>
        </w:rPr>
      </w:pPr>
    </w:p>
    <w:p w14:paraId="7ABADD7B">
      <w:pPr>
        <w:tabs>
          <w:tab w:val="left" w:pos="6300"/>
        </w:tabs>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（三）其它优惠承诺（格式自定）</w:t>
      </w:r>
    </w:p>
    <w:p w14:paraId="6DCFA3A7">
      <w:pPr>
        <w:pStyle w:val="22"/>
        <w:ind w:firstLine="640"/>
        <w:rPr>
          <w:highlight w:val="none"/>
        </w:rPr>
      </w:pPr>
    </w:p>
    <w:p w14:paraId="51C63421">
      <w:pPr>
        <w:pageBreakBefore/>
        <w:tabs>
          <w:tab w:val="left" w:pos="6300"/>
        </w:tabs>
        <w:snapToGrid w:val="0"/>
        <w:spacing w:line="360" w:lineRule="auto"/>
        <w:ind w:firstLine="482"/>
        <w:rPr>
          <w:b/>
          <w:sz w:val="24"/>
          <w:szCs w:val="24"/>
          <w:highlight w:val="none"/>
        </w:rPr>
      </w:pPr>
      <w:bookmarkStart w:id="153" w:name="_Toc342913422"/>
      <w:bookmarkStart w:id="154" w:name="_Toc313888363"/>
      <w:bookmarkStart w:id="155" w:name="_Toc313008359"/>
      <w:bookmarkStart w:id="156" w:name="_Toc23764525"/>
      <w:r>
        <w:rPr>
          <w:rFonts w:hint="eastAsia"/>
          <w:b/>
          <w:sz w:val="24"/>
          <w:szCs w:val="24"/>
          <w:highlight w:val="none"/>
        </w:rPr>
        <w:t xml:space="preserve">    </w:t>
      </w:r>
      <w:r>
        <w:rPr>
          <w:b/>
          <w:sz w:val="24"/>
          <w:szCs w:val="24"/>
          <w:highlight w:val="none"/>
        </w:rPr>
        <w:t>四、资格条件及其他</w:t>
      </w:r>
      <w:bookmarkEnd w:id="153"/>
      <w:bookmarkEnd w:id="154"/>
      <w:bookmarkEnd w:id="155"/>
      <w:bookmarkEnd w:id="156"/>
    </w:p>
    <w:p w14:paraId="3BCAB692">
      <w:pPr>
        <w:tabs>
          <w:tab w:val="left" w:pos="6300"/>
        </w:tabs>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（一）法人营业执照（副本）或事业单位法人证书（副本）或个体工商户营业执照或有效的自然人身份证明或社会团体法人登记证书复印件</w:t>
      </w:r>
    </w:p>
    <w:p w14:paraId="6ACADE0C">
      <w:pPr>
        <w:tabs>
          <w:tab w:val="left" w:pos="6300"/>
        </w:tabs>
        <w:snapToGrid w:val="0"/>
        <w:spacing w:line="360" w:lineRule="auto"/>
        <w:rPr>
          <w:rFonts w:hint="eastAsia" w:ascii="宋体" w:hAnsi="宋体"/>
          <w:sz w:val="24"/>
          <w:szCs w:val="24"/>
          <w:highlight w:val="none"/>
        </w:rPr>
      </w:pPr>
    </w:p>
    <w:p w14:paraId="03B5587E">
      <w:pPr>
        <w:widowControl/>
        <w:snapToGrid w:val="0"/>
        <w:spacing w:line="360" w:lineRule="auto"/>
        <w:ind w:firstLine="600" w:firstLineChars="250"/>
        <w:jc w:val="left"/>
        <w:rPr>
          <w:rFonts w:hint="eastAsia"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法定代表人身份证明书（格式）</w:t>
      </w:r>
    </w:p>
    <w:p w14:paraId="5F107D10">
      <w:pPr>
        <w:tabs>
          <w:tab w:val="left" w:pos="6300"/>
        </w:tabs>
        <w:snapToGrid w:val="0"/>
        <w:spacing w:line="500" w:lineRule="exact"/>
        <w:ind w:firstLine="480"/>
        <w:jc w:val="center"/>
        <w:rPr>
          <w:rFonts w:hint="eastAsia" w:ascii="宋体" w:hAnsi="宋体"/>
          <w:highlight w:val="none"/>
        </w:rPr>
      </w:pPr>
      <w:r>
        <w:rPr>
          <w:rFonts w:ascii="宋体" w:hAnsi="宋体"/>
          <w:highlight w:val="none"/>
        </w:rPr>
        <w:t>法定代表人身份证明书</w:t>
      </w:r>
    </w:p>
    <w:p w14:paraId="169ABDDC">
      <w:pPr>
        <w:tabs>
          <w:tab w:val="left" w:pos="6300"/>
        </w:tabs>
        <w:snapToGrid w:val="0"/>
        <w:spacing w:line="500" w:lineRule="exact"/>
        <w:jc w:val="center"/>
        <w:rPr>
          <w:rFonts w:hint="eastAsia" w:ascii="宋体" w:hAnsi="宋体"/>
          <w:sz w:val="24"/>
          <w:szCs w:val="24"/>
          <w:highlight w:val="none"/>
        </w:rPr>
      </w:pPr>
    </w:p>
    <w:p w14:paraId="49725BBE">
      <w:pPr>
        <w:tabs>
          <w:tab w:val="left" w:pos="6300"/>
        </w:tabs>
        <w:snapToGrid w:val="0"/>
        <w:spacing w:line="500" w:lineRule="exact"/>
        <w:ind w:firstLine="480"/>
        <w:rPr>
          <w:rFonts w:hint="eastAsia" w:ascii="宋体" w:hAnsi="宋体"/>
          <w:sz w:val="24"/>
          <w:szCs w:val="24"/>
          <w:highlight w:val="none"/>
        </w:rPr>
      </w:pPr>
      <w:r>
        <w:rPr>
          <w:rFonts w:ascii="宋体" w:hAnsi="宋体"/>
          <w:sz w:val="24"/>
          <w:szCs w:val="24"/>
          <w:highlight w:val="none"/>
        </w:rPr>
        <w:t>项目名称：</w:t>
      </w:r>
      <w:r>
        <w:rPr>
          <w:rFonts w:ascii="宋体" w:hAnsi="宋体"/>
          <w:sz w:val="24"/>
          <w:szCs w:val="24"/>
          <w:highlight w:val="none"/>
          <w:u w:val="single"/>
        </w:rPr>
        <w:t xml:space="preserve">                                                </w:t>
      </w:r>
    </w:p>
    <w:p w14:paraId="4336520D">
      <w:pPr>
        <w:tabs>
          <w:tab w:val="left" w:pos="6300"/>
        </w:tabs>
        <w:snapToGrid w:val="0"/>
        <w:spacing w:line="500" w:lineRule="exact"/>
        <w:ind w:firstLine="480"/>
        <w:rPr>
          <w:rFonts w:hint="eastAsia" w:ascii="宋体" w:hAnsi="宋体"/>
          <w:sz w:val="24"/>
          <w:szCs w:val="24"/>
          <w:highlight w:val="none"/>
        </w:rPr>
      </w:pPr>
    </w:p>
    <w:p w14:paraId="15F6A83F">
      <w:pPr>
        <w:tabs>
          <w:tab w:val="left" w:pos="6300"/>
        </w:tabs>
        <w:snapToGrid w:val="0"/>
        <w:spacing w:line="500" w:lineRule="exact"/>
        <w:ind w:firstLine="480"/>
        <w:rPr>
          <w:rFonts w:hint="eastAsia" w:ascii="宋体" w:hAnsi="宋体"/>
          <w:sz w:val="24"/>
          <w:szCs w:val="24"/>
          <w:highlight w:val="none"/>
        </w:rPr>
      </w:pPr>
      <w:r>
        <w:rPr>
          <w:rFonts w:ascii="宋体" w:hAnsi="宋体"/>
          <w:sz w:val="24"/>
          <w:szCs w:val="24"/>
          <w:highlight w:val="none"/>
        </w:rPr>
        <w:t>致：</w:t>
      </w:r>
      <w:r>
        <w:rPr>
          <w:rFonts w:ascii="宋体" w:hAnsi="宋体"/>
          <w:sz w:val="24"/>
          <w:szCs w:val="24"/>
          <w:highlight w:val="none"/>
          <w:u w:val="single"/>
        </w:rPr>
        <w:t xml:space="preserve">                     </w:t>
      </w:r>
      <w:r>
        <w:rPr>
          <w:rFonts w:ascii="宋体" w:hAnsi="宋体"/>
          <w:sz w:val="24"/>
          <w:szCs w:val="24"/>
          <w:highlight w:val="none"/>
        </w:rPr>
        <w:t>（采购代理机构名称）：</w:t>
      </w:r>
    </w:p>
    <w:p w14:paraId="32A14577">
      <w:pPr>
        <w:tabs>
          <w:tab w:val="left" w:pos="6300"/>
        </w:tabs>
        <w:snapToGrid w:val="0"/>
        <w:spacing w:line="500" w:lineRule="exact"/>
        <w:ind w:firstLine="480"/>
        <w:rPr>
          <w:rFonts w:hint="eastAsia"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（法定代表人姓名）在</w:t>
      </w:r>
      <w:r>
        <w:rPr>
          <w:rFonts w:ascii="宋体" w:hAnsi="宋体"/>
          <w:sz w:val="24"/>
          <w:szCs w:val="24"/>
          <w:highlight w:val="none"/>
          <w:u w:val="single"/>
        </w:rPr>
        <w:t xml:space="preserve">                       </w:t>
      </w:r>
      <w:r>
        <w:rPr>
          <w:rFonts w:ascii="宋体" w:hAnsi="宋体"/>
          <w:sz w:val="24"/>
          <w:szCs w:val="24"/>
          <w:highlight w:val="none"/>
        </w:rPr>
        <w:t>（供应商名称）任</w:t>
      </w:r>
      <w:r>
        <w:rPr>
          <w:rFonts w:ascii="宋体" w:hAnsi="宋体"/>
          <w:sz w:val="24"/>
          <w:szCs w:val="24"/>
          <w:highlight w:val="none"/>
          <w:u w:val="single"/>
        </w:rPr>
        <w:t xml:space="preserve">    </w:t>
      </w:r>
      <w:r>
        <w:rPr>
          <w:rFonts w:ascii="宋体" w:hAnsi="宋体"/>
          <w:sz w:val="24"/>
          <w:szCs w:val="24"/>
          <w:highlight w:val="none"/>
        </w:rPr>
        <w:t>（职务名称）职务，是（供应商名称）</w:t>
      </w:r>
      <w:r>
        <w:rPr>
          <w:rFonts w:ascii="宋体" w:hAnsi="宋体"/>
          <w:sz w:val="24"/>
          <w:szCs w:val="24"/>
          <w:highlight w:val="none"/>
          <w:u w:val="single"/>
        </w:rPr>
        <w:t xml:space="preserve">              </w:t>
      </w:r>
      <w:r>
        <w:rPr>
          <w:rFonts w:ascii="宋体" w:hAnsi="宋体"/>
          <w:sz w:val="24"/>
          <w:szCs w:val="24"/>
          <w:highlight w:val="none"/>
        </w:rPr>
        <w:t>的法定代表人。</w:t>
      </w:r>
    </w:p>
    <w:p w14:paraId="6FF2B221">
      <w:pPr>
        <w:tabs>
          <w:tab w:val="left" w:pos="6300"/>
        </w:tabs>
        <w:snapToGrid w:val="0"/>
        <w:spacing w:line="500" w:lineRule="exact"/>
        <w:ind w:firstLine="480"/>
        <w:rPr>
          <w:rFonts w:hint="eastAsia" w:ascii="宋体" w:hAnsi="宋体"/>
          <w:sz w:val="24"/>
          <w:szCs w:val="24"/>
          <w:highlight w:val="none"/>
        </w:rPr>
      </w:pPr>
    </w:p>
    <w:p w14:paraId="4CA89C44">
      <w:pPr>
        <w:tabs>
          <w:tab w:val="left" w:pos="6300"/>
        </w:tabs>
        <w:snapToGrid w:val="0"/>
        <w:spacing w:line="500" w:lineRule="exact"/>
        <w:ind w:firstLine="480"/>
        <w:rPr>
          <w:sz w:val="24"/>
          <w:szCs w:val="24"/>
          <w:highlight w:val="none"/>
        </w:rPr>
      </w:pPr>
      <w:r>
        <w:rPr>
          <w:rFonts w:ascii="宋体" w:hAnsi="宋体"/>
          <w:sz w:val="24"/>
          <w:szCs w:val="24"/>
          <w:highlight w:val="none"/>
        </w:rPr>
        <w:t>特此证</w:t>
      </w:r>
      <w:r>
        <w:rPr>
          <w:sz w:val="24"/>
          <w:szCs w:val="24"/>
          <w:highlight w:val="none"/>
        </w:rPr>
        <w:t>明。</w:t>
      </w:r>
    </w:p>
    <w:p w14:paraId="7B7FB557">
      <w:pPr>
        <w:tabs>
          <w:tab w:val="left" w:pos="6300"/>
        </w:tabs>
        <w:snapToGrid w:val="0"/>
        <w:spacing w:line="500" w:lineRule="exact"/>
        <w:ind w:firstLine="480"/>
        <w:rPr>
          <w:sz w:val="24"/>
          <w:szCs w:val="24"/>
          <w:highlight w:val="none"/>
        </w:rPr>
      </w:pPr>
    </w:p>
    <w:p w14:paraId="6D5CC63C">
      <w:pPr>
        <w:tabs>
          <w:tab w:val="left" w:pos="6300"/>
        </w:tabs>
        <w:snapToGrid w:val="0"/>
        <w:spacing w:line="500" w:lineRule="exact"/>
        <w:ind w:firstLine="480"/>
        <w:rPr>
          <w:sz w:val="24"/>
          <w:szCs w:val="24"/>
          <w:highlight w:val="none"/>
        </w:rPr>
      </w:pPr>
    </w:p>
    <w:p w14:paraId="1B2DE0EA">
      <w:pPr>
        <w:tabs>
          <w:tab w:val="left" w:pos="6300"/>
        </w:tabs>
        <w:snapToGrid w:val="0"/>
        <w:spacing w:line="500" w:lineRule="exact"/>
        <w:ind w:firstLine="480"/>
        <w:rPr>
          <w:sz w:val="24"/>
          <w:szCs w:val="24"/>
          <w:highlight w:val="none"/>
        </w:rPr>
      </w:pPr>
    </w:p>
    <w:p w14:paraId="4A1A20E3">
      <w:pPr>
        <w:tabs>
          <w:tab w:val="left" w:pos="6300"/>
        </w:tabs>
        <w:snapToGrid w:val="0"/>
        <w:spacing w:line="500" w:lineRule="exact"/>
        <w:ind w:firstLine="480"/>
        <w:rPr>
          <w:sz w:val="24"/>
          <w:szCs w:val="24"/>
          <w:highlight w:val="none"/>
        </w:rPr>
      </w:pPr>
      <w:r>
        <w:rPr>
          <w:sz w:val="24"/>
          <w:szCs w:val="24"/>
          <w:highlight w:val="none"/>
        </w:rPr>
        <w:t xml:space="preserve">                                             （供应商公章）</w:t>
      </w:r>
    </w:p>
    <w:p w14:paraId="676C80ED">
      <w:pPr>
        <w:tabs>
          <w:tab w:val="left" w:pos="6300"/>
        </w:tabs>
        <w:snapToGrid w:val="0"/>
        <w:spacing w:line="500" w:lineRule="exact"/>
        <w:ind w:firstLine="480"/>
        <w:rPr>
          <w:sz w:val="24"/>
          <w:szCs w:val="24"/>
          <w:highlight w:val="none"/>
        </w:rPr>
      </w:pPr>
    </w:p>
    <w:p w14:paraId="489AE37B">
      <w:pPr>
        <w:tabs>
          <w:tab w:val="left" w:pos="6300"/>
        </w:tabs>
        <w:snapToGrid w:val="0"/>
        <w:spacing w:line="500" w:lineRule="exact"/>
        <w:ind w:firstLine="480"/>
        <w:rPr>
          <w:sz w:val="24"/>
          <w:szCs w:val="24"/>
          <w:highlight w:val="none"/>
        </w:rPr>
      </w:pPr>
      <w:r>
        <w:rPr>
          <w:sz w:val="24"/>
          <w:szCs w:val="24"/>
          <w:highlight w:val="none"/>
        </w:rPr>
        <w:t xml:space="preserve">                                             年   月   日</w:t>
      </w:r>
    </w:p>
    <w:p w14:paraId="7915C849">
      <w:pPr>
        <w:tabs>
          <w:tab w:val="left" w:pos="6300"/>
        </w:tabs>
        <w:snapToGrid w:val="0"/>
        <w:spacing w:line="500" w:lineRule="exact"/>
        <w:ind w:firstLine="480"/>
        <w:rPr>
          <w:sz w:val="24"/>
          <w:szCs w:val="24"/>
          <w:highlight w:val="none"/>
        </w:rPr>
      </w:pPr>
    </w:p>
    <w:p w14:paraId="53B19A38">
      <w:pPr>
        <w:tabs>
          <w:tab w:val="left" w:pos="6300"/>
        </w:tabs>
        <w:snapToGrid w:val="0"/>
        <w:spacing w:line="500" w:lineRule="exact"/>
        <w:ind w:firstLine="480"/>
        <w:rPr>
          <w:sz w:val="24"/>
          <w:szCs w:val="24"/>
          <w:highlight w:val="none"/>
        </w:rPr>
      </w:pPr>
      <w:r>
        <w:rPr>
          <w:sz w:val="24"/>
          <w:szCs w:val="24"/>
          <w:highlight w:val="none"/>
        </w:rPr>
        <w:t>（附：法定代表人身份证正反面复印件）</w:t>
      </w:r>
    </w:p>
    <w:p w14:paraId="5F76405E">
      <w:pPr>
        <w:tabs>
          <w:tab w:val="left" w:pos="6300"/>
        </w:tabs>
        <w:snapToGrid w:val="0"/>
        <w:spacing w:line="500" w:lineRule="exact"/>
        <w:ind w:firstLine="480"/>
        <w:rPr>
          <w:sz w:val="24"/>
          <w:szCs w:val="24"/>
          <w:highlight w:val="none"/>
        </w:rPr>
      </w:pPr>
    </w:p>
    <w:p w14:paraId="569030D0">
      <w:pPr>
        <w:tabs>
          <w:tab w:val="left" w:pos="6300"/>
        </w:tabs>
        <w:snapToGrid w:val="0"/>
        <w:spacing w:line="500" w:lineRule="exact"/>
        <w:ind w:firstLine="480"/>
        <w:rPr>
          <w:sz w:val="24"/>
          <w:szCs w:val="24"/>
          <w:highlight w:val="none"/>
        </w:rPr>
      </w:pPr>
    </w:p>
    <w:p w14:paraId="74AD6D28">
      <w:pPr>
        <w:tabs>
          <w:tab w:val="left" w:pos="6300"/>
        </w:tabs>
        <w:snapToGrid w:val="0"/>
        <w:spacing w:line="500" w:lineRule="exact"/>
        <w:ind w:firstLine="480"/>
        <w:rPr>
          <w:sz w:val="24"/>
          <w:highlight w:val="none"/>
        </w:rPr>
      </w:pPr>
    </w:p>
    <w:p w14:paraId="3C419051">
      <w:pPr>
        <w:tabs>
          <w:tab w:val="left" w:pos="6300"/>
        </w:tabs>
        <w:snapToGrid w:val="0"/>
        <w:spacing w:line="500" w:lineRule="exact"/>
        <w:ind w:firstLine="480"/>
        <w:rPr>
          <w:sz w:val="24"/>
          <w:highlight w:val="none"/>
        </w:rPr>
      </w:pPr>
    </w:p>
    <w:p w14:paraId="3A4A45C6">
      <w:pPr>
        <w:tabs>
          <w:tab w:val="left" w:pos="6300"/>
        </w:tabs>
        <w:snapToGrid w:val="0"/>
        <w:spacing w:line="500" w:lineRule="exact"/>
        <w:ind w:firstLine="480"/>
        <w:rPr>
          <w:sz w:val="24"/>
          <w:highlight w:val="none"/>
        </w:rPr>
      </w:pPr>
    </w:p>
    <w:p w14:paraId="4E63884F">
      <w:pPr>
        <w:tabs>
          <w:tab w:val="left" w:pos="6300"/>
        </w:tabs>
        <w:snapToGrid w:val="0"/>
        <w:spacing w:line="500" w:lineRule="exact"/>
        <w:ind w:firstLine="480" w:firstLineChars="200"/>
        <w:rPr>
          <w:rFonts w:hint="eastAsia" w:ascii="宋体" w:hAnsi="宋体"/>
          <w:sz w:val="24"/>
          <w:szCs w:val="24"/>
          <w:highlight w:val="none"/>
        </w:rPr>
      </w:pPr>
    </w:p>
    <w:p w14:paraId="5B710E32">
      <w:pPr>
        <w:pageBreakBefore/>
        <w:tabs>
          <w:tab w:val="left" w:pos="6300"/>
        </w:tabs>
        <w:snapToGrid w:val="0"/>
        <w:spacing w:line="360" w:lineRule="auto"/>
        <w:ind w:firstLine="480" w:firstLineChars="200"/>
        <w:rPr>
          <w:sz w:val="24"/>
          <w:szCs w:val="24"/>
          <w:highlight w:val="none"/>
        </w:rPr>
      </w:pPr>
      <w:r>
        <w:rPr>
          <w:rFonts w:hint="eastAsia" w:ascii="宋体" w:hAnsi="宋体"/>
          <w:sz w:val="24"/>
          <w:szCs w:val="24"/>
          <w:highlight w:val="none"/>
        </w:rPr>
        <w:t>（三）</w:t>
      </w:r>
      <w:r>
        <w:rPr>
          <w:rFonts w:ascii="宋体" w:hAnsi="宋体"/>
          <w:sz w:val="24"/>
          <w:szCs w:val="24"/>
          <w:highlight w:val="none"/>
        </w:rPr>
        <w:t>法定</w:t>
      </w:r>
      <w:r>
        <w:rPr>
          <w:sz w:val="24"/>
          <w:szCs w:val="24"/>
          <w:highlight w:val="none"/>
        </w:rPr>
        <w:t>代表人授权委托书（格式）</w:t>
      </w:r>
    </w:p>
    <w:p w14:paraId="1B3A89A7">
      <w:pPr>
        <w:tabs>
          <w:tab w:val="left" w:pos="6300"/>
        </w:tabs>
        <w:snapToGrid w:val="0"/>
        <w:spacing w:line="500" w:lineRule="exact"/>
        <w:ind w:firstLine="480"/>
        <w:jc w:val="center"/>
        <w:rPr>
          <w:highlight w:val="none"/>
        </w:rPr>
      </w:pPr>
      <w:r>
        <w:rPr>
          <w:highlight w:val="none"/>
        </w:rPr>
        <w:t>法定代表人授权委托书</w:t>
      </w:r>
    </w:p>
    <w:p w14:paraId="2FBF9E51">
      <w:pPr>
        <w:tabs>
          <w:tab w:val="left" w:pos="6300"/>
        </w:tabs>
        <w:snapToGrid w:val="0"/>
        <w:spacing w:line="500" w:lineRule="exact"/>
        <w:jc w:val="center"/>
        <w:rPr>
          <w:sz w:val="24"/>
          <w:szCs w:val="24"/>
          <w:highlight w:val="none"/>
        </w:rPr>
      </w:pPr>
    </w:p>
    <w:p w14:paraId="65294A50">
      <w:pPr>
        <w:tabs>
          <w:tab w:val="left" w:pos="6300"/>
        </w:tabs>
        <w:snapToGrid w:val="0"/>
        <w:spacing w:line="500" w:lineRule="exact"/>
        <w:ind w:firstLine="480" w:firstLineChars="200"/>
        <w:rPr>
          <w:sz w:val="24"/>
          <w:szCs w:val="24"/>
          <w:highlight w:val="none"/>
        </w:rPr>
      </w:pPr>
      <w:r>
        <w:rPr>
          <w:sz w:val="24"/>
          <w:szCs w:val="24"/>
          <w:highlight w:val="none"/>
        </w:rPr>
        <w:t>项目名称：</w:t>
      </w:r>
      <w:r>
        <w:rPr>
          <w:sz w:val="24"/>
          <w:szCs w:val="24"/>
          <w:highlight w:val="none"/>
          <w:u w:val="single"/>
        </w:rPr>
        <w:t xml:space="preserve">                                                </w:t>
      </w:r>
    </w:p>
    <w:p w14:paraId="7C14C470">
      <w:pPr>
        <w:tabs>
          <w:tab w:val="left" w:pos="6300"/>
        </w:tabs>
        <w:snapToGrid w:val="0"/>
        <w:spacing w:line="500" w:lineRule="exact"/>
        <w:ind w:firstLine="480"/>
        <w:rPr>
          <w:sz w:val="24"/>
          <w:szCs w:val="24"/>
          <w:highlight w:val="none"/>
        </w:rPr>
      </w:pPr>
    </w:p>
    <w:p w14:paraId="43C0F3AC">
      <w:pPr>
        <w:tabs>
          <w:tab w:val="left" w:pos="6300"/>
        </w:tabs>
        <w:snapToGrid w:val="0"/>
        <w:spacing w:line="500" w:lineRule="exact"/>
        <w:ind w:firstLine="480" w:firstLineChars="200"/>
        <w:rPr>
          <w:sz w:val="24"/>
          <w:szCs w:val="24"/>
          <w:highlight w:val="none"/>
        </w:rPr>
      </w:pPr>
      <w:r>
        <w:rPr>
          <w:sz w:val="24"/>
          <w:szCs w:val="24"/>
          <w:highlight w:val="none"/>
        </w:rPr>
        <w:t>致：</w:t>
      </w:r>
      <w:r>
        <w:rPr>
          <w:sz w:val="24"/>
          <w:szCs w:val="24"/>
          <w:highlight w:val="none"/>
          <w:u w:val="single"/>
        </w:rPr>
        <w:t xml:space="preserve">                     </w:t>
      </w:r>
      <w:r>
        <w:rPr>
          <w:sz w:val="24"/>
          <w:szCs w:val="24"/>
          <w:highlight w:val="none"/>
        </w:rPr>
        <w:t>（采购代理机构名称）：</w:t>
      </w:r>
    </w:p>
    <w:p w14:paraId="5C50F868">
      <w:pPr>
        <w:tabs>
          <w:tab w:val="left" w:pos="6300"/>
        </w:tabs>
        <w:snapToGrid w:val="0"/>
        <w:spacing w:line="500" w:lineRule="exact"/>
        <w:ind w:firstLine="480" w:firstLineChars="200"/>
        <w:rPr>
          <w:sz w:val="24"/>
          <w:szCs w:val="24"/>
          <w:highlight w:val="none"/>
        </w:rPr>
      </w:pPr>
      <w:r>
        <w:rPr>
          <w:sz w:val="24"/>
          <w:szCs w:val="24"/>
          <w:highlight w:val="none"/>
          <w:u w:val="single"/>
        </w:rPr>
        <w:t xml:space="preserve">            </w:t>
      </w:r>
      <w:r>
        <w:rPr>
          <w:sz w:val="24"/>
          <w:szCs w:val="24"/>
          <w:highlight w:val="none"/>
        </w:rPr>
        <w:t>（供应商法定代表人名称）是</w:t>
      </w:r>
      <w:r>
        <w:rPr>
          <w:sz w:val="24"/>
          <w:szCs w:val="24"/>
          <w:highlight w:val="none"/>
          <w:u w:val="single"/>
        </w:rPr>
        <w:t xml:space="preserve">                    </w:t>
      </w:r>
      <w:r>
        <w:rPr>
          <w:sz w:val="24"/>
          <w:szCs w:val="24"/>
          <w:highlight w:val="none"/>
        </w:rPr>
        <w:t>（供应商名称）的法定代表人，特授权</w:t>
      </w:r>
      <w:r>
        <w:rPr>
          <w:sz w:val="24"/>
          <w:szCs w:val="24"/>
          <w:highlight w:val="none"/>
          <w:u w:val="single"/>
        </w:rPr>
        <w:t xml:space="preserve">          </w:t>
      </w:r>
      <w:r>
        <w:rPr>
          <w:sz w:val="24"/>
          <w:szCs w:val="24"/>
          <w:highlight w:val="none"/>
        </w:rPr>
        <w:t>（被授权人姓名及身份证代码）代表我单位全权办理上述项目的投标、谈判、签约等具体工作，并签署全部有关文件、协议及合同。</w:t>
      </w:r>
    </w:p>
    <w:p w14:paraId="29568F57">
      <w:pPr>
        <w:tabs>
          <w:tab w:val="left" w:pos="6300"/>
        </w:tabs>
        <w:snapToGrid w:val="0"/>
        <w:spacing w:line="500" w:lineRule="exact"/>
        <w:ind w:firstLine="480" w:firstLineChars="200"/>
        <w:rPr>
          <w:sz w:val="24"/>
          <w:szCs w:val="24"/>
          <w:highlight w:val="none"/>
        </w:rPr>
      </w:pPr>
      <w:r>
        <w:rPr>
          <w:sz w:val="24"/>
          <w:szCs w:val="24"/>
          <w:highlight w:val="none"/>
        </w:rPr>
        <w:t>我单位对被授权人的签字负全部责任。</w:t>
      </w:r>
    </w:p>
    <w:p w14:paraId="78C5C31C">
      <w:pPr>
        <w:tabs>
          <w:tab w:val="left" w:pos="6300"/>
        </w:tabs>
        <w:snapToGrid w:val="0"/>
        <w:spacing w:line="500" w:lineRule="exact"/>
        <w:ind w:firstLine="480" w:firstLineChars="200"/>
        <w:rPr>
          <w:sz w:val="24"/>
          <w:szCs w:val="24"/>
          <w:highlight w:val="none"/>
        </w:rPr>
      </w:pPr>
      <w:r>
        <w:rPr>
          <w:sz w:val="24"/>
          <w:szCs w:val="24"/>
          <w:highlight w:val="none"/>
        </w:rPr>
        <w:t>在撤消授权的书面通知以前，本授权书一直有效。被授权人在授权书有效期内签署的所有文件不因授权的撤消而失效。</w:t>
      </w:r>
    </w:p>
    <w:p w14:paraId="55DB0673">
      <w:pPr>
        <w:tabs>
          <w:tab w:val="left" w:pos="6300"/>
        </w:tabs>
        <w:snapToGrid w:val="0"/>
        <w:spacing w:line="500" w:lineRule="exact"/>
        <w:ind w:firstLine="480"/>
        <w:rPr>
          <w:sz w:val="24"/>
          <w:szCs w:val="24"/>
          <w:highlight w:val="none"/>
        </w:rPr>
      </w:pPr>
    </w:p>
    <w:p w14:paraId="4E935E97">
      <w:pPr>
        <w:tabs>
          <w:tab w:val="left" w:pos="6300"/>
        </w:tabs>
        <w:snapToGrid w:val="0"/>
        <w:spacing w:line="500" w:lineRule="exact"/>
        <w:ind w:firstLine="480"/>
        <w:rPr>
          <w:sz w:val="24"/>
          <w:szCs w:val="24"/>
          <w:highlight w:val="none"/>
        </w:rPr>
      </w:pPr>
    </w:p>
    <w:p w14:paraId="06A0A784">
      <w:pPr>
        <w:tabs>
          <w:tab w:val="left" w:pos="6300"/>
        </w:tabs>
        <w:snapToGrid w:val="0"/>
        <w:spacing w:line="500" w:lineRule="exact"/>
        <w:ind w:firstLine="480"/>
        <w:rPr>
          <w:sz w:val="24"/>
          <w:szCs w:val="24"/>
          <w:highlight w:val="none"/>
        </w:rPr>
      </w:pPr>
      <w:r>
        <w:rPr>
          <w:sz w:val="24"/>
          <w:szCs w:val="24"/>
          <w:highlight w:val="none"/>
        </w:rPr>
        <w:t>被授权人：                                 供应商法定代表人：</w:t>
      </w:r>
    </w:p>
    <w:p w14:paraId="5C473291">
      <w:pPr>
        <w:tabs>
          <w:tab w:val="left" w:pos="6300"/>
        </w:tabs>
        <w:snapToGrid w:val="0"/>
        <w:spacing w:line="500" w:lineRule="exact"/>
        <w:ind w:firstLine="480"/>
        <w:rPr>
          <w:sz w:val="24"/>
          <w:szCs w:val="24"/>
          <w:highlight w:val="none"/>
        </w:rPr>
      </w:pPr>
      <w:r>
        <w:rPr>
          <w:sz w:val="24"/>
          <w:szCs w:val="24"/>
          <w:highlight w:val="none"/>
        </w:rPr>
        <w:t>（签字或盖章）                                （签字或盖章）</w:t>
      </w:r>
    </w:p>
    <w:p w14:paraId="326BC6AF">
      <w:pPr>
        <w:tabs>
          <w:tab w:val="left" w:pos="6300"/>
        </w:tabs>
        <w:snapToGrid w:val="0"/>
        <w:spacing w:line="500" w:lineRule="exact"/>
        <w:ind w:firstLine="480"/>
        <w:rPr>
          <w:sz w:val="24"/>
          <w:szCs w:val="24"/>
          <w:highlight w:val="none"/>
        </w:rPr>
      </w:pPr>
    </w:p>
    <w:p w14:paraId="6BB1F187">
      <w:pPr>
        <w:tabs>
          <w:tab w:val="left" w:pos="6300"/>
        </w:tabs>
        <w:snapToGrid w:val="0"/>
        <w:spacing w:line="500" w:lineRule="exact"/>
        <w:ind w:firstLine="480"/>
        <w:rPr>
          <w:sz w:val="24"/>
          <w:szCs w:val="24"/>
          <w:highlight w:val="none"/>
        </w:rPr>
      </w:pPr>
    </w:p>
    <w:p w14:paraId="248BAC99">
      <w:pPr>
        <w:tabs>
          <w:tab w:val="left" w:pos="6300"/>
        </w:tabs>
        <w:snapToGrid w:val="0"/>
        <w:spacing w:line="500" w:lineRule="exact"/>
        <w:ind w:firstLine="480"/>
        <w:rPr>
          <w:sz w:val="24"/>
          <w:szCs w:val="24"/>
          <w:highlight w:val="none"/>
        </w:rPr>
      </w:pPr>
      <w:r>
        <w:rPr>
          <w:sz w:val="24"/>
          <w:szCs w:val="24"/>
          <w:highlight w:val="none"/>
        </w:rPr>
        <w:t>（附：被授权人身份证正反面复印件）</w:t>
      </w:r>
    </w:p>
    <w:p w14:paraId="1D693A6F">
      <w:pPr>
        <w:tabs>
          <w:tab w:val="left" w:pos="6300"/>
        </w:tabs>
        <w:snapToGrid w:val="0"/>
        <w:spacing w:line="500" w:lineRule="exact"/>
        <w:ind w:firstLine="480"/>
        <w:rPr>
          <w:sz w:val="24"/>
          <w:szCs w:val="24"/>
          <w:highlight w:val="none"/>
        </w:rPr>
      </w:pPr>
      <w:r>
        <w:rPr>
          <w:sz w:val="24"/>
          <w:szCs w:val="24"/>
          <w:highlight w:val="none"/>
        </w:rPr>
        <w:t xml:space="preserve">                                          </w:t>
      </w:r>
    </w:p>
    <w:p w14:paraId="68F3676C">
      <w:pPr>
        <w:tabs>
          <w:tab w:val="left" w:pos="6300"/>
        </w:tabs>
        <w:snapToGrid w:val="0"/>
        <w:spacing w:line="500" w:lineRule="exact"/>
        <w:ind w:firstLine="480"/>
        <w:rPr>
          <w:sz w:val="24"/>
          <w:szCs w:val="24"/>
          <w:highlight w:val="none"/>
        </w:rPr>
      </w:pPr>
    </w:p>
    <w:p w14:paraId="5CD395CA">
      <w:pPr>
        <w:tabs>
          <w:tab w:val="left" w:pos="6300"/>
        </w:tabs>
        <w:snapToGrid w:val="0"/>
        <w:spacing w:line="500" w:lineRule="exact"/>
        <w:ind w:firstLine="480"/>
        <w:rPr>
          <w:sz w:val="24"/>
          <w:szCs w:val="24"/>
          <w:highlight w:val="none"/>
        </w:rPr>
      </w:pPr>
    </w:p>
    <w:p w14:paraId="3C265461">
      <w:pPr>
        <w:tabs>
          <w:tab w:val="left" w:pos="6300"/>
        </w:tabs>
        <w:snapToGrid w:val="0"/>
        <w:spacing w:line="500" w:lineRule="exact"/>
        <w:ind w:right="480" w:firstLine="480"/>
        <w:jc w:val="right"/>
        <w:rPr>
          <w:sz w:val="24"/>
          <w:szCs w:val="24"/>
          <w:highlight w:val="none"/>
        </w:rPr>
      </w:pPr>
      <w:r>
        <w:rPr>
          <w:sz w:val="24"/>
          <w:szCs w:val="24"/>
          <w:highlight w:val="none"/>
        </w:rPr>
        <w:t>（供应商公章）</w:t>
      </w:r>
    </w:p>
    <w:p w14:paraId="257FD998">
      <w:pPr>
        <w:tabs>
          <w:tab w:val="left" w:pos="6300"/>
        </w:tabs>
        <w:snapToGrid w:val="0"/>
        <w:spacing w:line="500" w:lineRule="exact"/>
        <w:ind w:right="480" w:firstLine="480"/>
        <w:jc w:val="right"/>
        <w:rPr>
          <w:sz w:val="24"/>
          <w:szCs w:val="24"/>
          <w:highlight w:val="none"/>
        </w:rPr>
      </w:pPr>
      <w:r>
        <w:rPr>
          <w:sz w:val="24"/>
          <w:szCs w:val="24"/>
          <w:highlight w:val="none"/>
        </w:rPr>
        <w:t>年   月   日</w:t>
      </w:r>
    </w:p>
    <w:p w14:paraId="34CB5338">
      <w:pPr>
        <w:tabs>
          <w:tab w:val="left" w:pos="6300"/>
        </w:tabs>
        <w:snapToGrid w:val="0"/>
        <w:spacing w:line="500" w:lineRule="exact"/>
        <w:ind w:right="480" w:firstLine="480"/>
        <w:jc w:val="right"/>
        <w:rPr>
          <w:sz w:val="24"/>
          <w:szCs w:val="24"/>
          <w:highlight w:val="none"/>
        </w:rPr>
      </w:pPr>
    </w:p>
    <w:p w14:paraId="77444B41">
      <w:pPr>
        <w:tabs>
          <w:tab w:val="left" w:pos="6300"/>
        </w:tabs>
        <w:snapToGrid w:val="0"/>
        <w:spacing w:line="500" w:lineRule="exact"/>
        <w:ind w:right="480" w:firstLine="480"/>
        <w:jc w:val="left"/>
        <w:rPr>
          <w:sz w:val="24"/>
          <w:szCs w:val="24"/>
          <w:highlight w:val="none"/>
        </w:rPr>
      </w:pPr>
      <w:r>
        <w:rPr>
          <w:sz w:val="24"/>
          <w:szCs w:val="24"/>
          <w:highlight w:val="none"/>
        </w:rPr>
        <w:t>注：</w:t>
      </w:r>
      <w:r>
        <w:rPr>
          <w:rFonts w:ascii="宋体" w:hAnsi="宋体"/>
          <w:sz w:val="24"/>
          <w:szCs w:val="24"/>
          <w:highlight w:val="none"/>
        </w:rPr>
        <w:t>若为法定代表人办理并签署响应文件的，不提供此文件。</w:t>
      </w:r>
    </w:p>
    <w:p w14:paraId="1207FA7F">
      <w:pPr>
        <w:tabs>
          <w:tab w:val="left" w:pos="6300"/>
        </w:tabs>
        <w:snapToGrid w:val="0"/>
        <w:spacing w:line="360" w:lineRule="auto"/>
        <w:ind w:firstLine="560" w:firstLineChars="200"/>
        <w:rPr>
          <w:rFonts w:hint="eastAsia" w:ascii="宋体" w:hAnsi="宋体"/>
          <w:color w:val="000000"/>
          <w:sz w:val="24"/>
          <w:highlight w:val="none"/>
        </w:rPr>
      </w:pPr>
      <w:r>
        <w:rPr>
          <w:rFonts w:ascii="宋体" w:hAnsi="宋体"/>
          <w:highlight w:val="none"/>
        </w:rPr>
        <w:br w:type="column"/>
      </w:r>
      <w:r>
        <w:rPr>
          <w:rFonts w:hint="eastAsia" w:ascii="宋体" w:hAnsi="宋体"/>
          <w:color w:val="000000"/>
          <w:sz w:val="24"/>
          <w:highlight w:val="none"/>
        </w:rPr>
        <w:t>（四）基本资格条件承诺函（格式）</w:t>
      </w:r>
    </w:p>
    <w:p w14:paraId="5721939B">
      <w:pPr>
        <w:tabs>
          <w:tab w:val="left" w:pos="6300"/>
        </w:tabs>
        <w:snapToGrid w:val="0"/>
        <w:spacing w:line="360" w:lineRule="auto"/>
        <w:ind w:firstLine="720"/>
        <w:jc w:val="center"/>
        <w:rPr>
          <w:rFonts w:hint="eastAsia" w:ascii="宋体" w:hAnsi="宋体"/>
          <w:sz w:val="36"/>
          <w:szCs w:val="36"/>
          <w:highlight w:val="none"/>
        </w:rPr>
      </w:pPr>
      <w:r>
        <w:rPr>
          <w:rFonts w:hint="eastAsia" w:ascii="宋体" w:hAnsi="宋体"/>
          <w:sz w:val="36"/>
          <w:szCs w:val="36"/>
          <w:highlight w:val="none"/>
        </w:rPr>
        <w:t>基本资格条件承诺函</w:t>
      </w:r>
    </w:p>
    <w:p w14:paraId="3E28875D">
      <w:pPr>
        <w:tabs>
          <w:tab w:val="left" w:pos="6300"/>
        </w:tabs>
        <w:snapToGrid w:val="0"/>
        <w:spacing w:line="360" w:lineRule="auto"/>
        <w:rPr>
          <w:rFonts w:hint="eastAsia" w:ascii="宋体" w:hAnsi="宋体"/>
          <w:sz w:val="24"/>
          <w:szCs w:val="24"/>
          <w:highlight w:val="none"/>
        </w:rPr>
      </w:pPr>
    </w:p>
    <w:p w14:paraId="33DDBD66">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（采购代理机构名称）：</w:t>
      </w:r>
    </w:p>
    <w:p w14:paraId="5CB7B7E3">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（供应商名称）郑重承诺：</w:t>
      </w:r>
    </w:p>
    <w:p w14:paraId="0F16646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1.我方具有良好的商业信誉和健全的财务会计制度，具有履行合同所必需的设备和专业技术能力，具</w:t>
      </w:r>
      <w:r>
        <w:rPr>
          <w:rFonts w:hint="eastAsia" w:ascii="宋体" w:hAnsi="宋体" w:cs="仿宋_GB2312"/>
          <w:sz w:val="24"/>
          <w:szCs w:val="24"/>
          <w:highlight w:val="none"/>
          <w:lang w:val="zh-CN"/>
        </w:rPr>
        <w:t>有依法缴纳税收和社会保障金的良好记录</w:t>
      </w:r>
      <w:r>
        <w:rPr>
          <w:rFonts w:hint="eastAsia" w:ascii="宋体" w:hAnsi="宋体" w:cs="仿宋_GB2312"/>
          <w:sz w:val="24"/>
          <w:szCs w:val="24"/>
          <w:highlight w:val="none"/>
        </w:rPr>
        <w:t>，</w:t>
      </w:r>
      <w:r>
        <w:rPr>
          <w:rFonts w:hint="eastAsia" w:ascii="宋体" w:hAnsi="宋体"/>
          <w:sz w:val="24"/>
          <w:szCs w:val="24"/>
          <w:highlight w:val="none"/>
        </w:rPr>
        <w:t>参加本项目采购活动前三年内无重大违法活动记录。</w:t>
      </w:r>
    </w:p>
    <w:p w14:paraId="691643D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63678F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42CA4822">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我方对以上承诺负全部法律责任。</w:t>
      </w:r>
    </w:p>
    <w:p w14:paraId="653E1BFD">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特此承诺。</w:t>
      </w:r>
    </w:p>
    <w:p w14:paraId="1AC4985F">
      <w:pPr>
        <w:tabs>
          <w:tab w:val="left" w:pos="6300"/>
        </w:tabs>
        <w:snapToGrid w:val="0"/>
        <w:spacing w:line="360" w:lineRule="auto"/>
        <w:rPr>
          <w:rFonts w:hint="eastAsia" w:ascii="宋体" w:hAnsi="宋体"/>
          <w:sz w:val="24"/>
          <w:szCs w:val="24"/>
          <w:highlight w:val="none"/>
        </w:rPr>
      </w:pPr>
    </w:p>
    <w:p w14:paraId="031637BA">
      <w:pPr>
        <w:tabs>
          <w:tab w:val="left" w:pos="6300"/>
        </w:tabs>
        <w:snapToGrid w:val="0"/>
        <w:spacing w:line="360" w:lineRule="auto"/>
        <w:ind w:right="424" w:firstLine="480"/>
        <w:jc w:val="right"/>
        <w:rPr>
          <w:rFonts w:hint="eastAsia" w:ascii="宋体" w:hAnsi="宋体"/>
          <w:sz w:val="24"/>
          <w:szCs w:val="24"/>
          <w:highlight w:val="none"/>
        </w:rPr>
      </w:pPr>
      <w:r>
        <w:rPr>
          <w:rFonts w:hint="eastAsia" w:ascii="宋体" w:hAnsi="宋体"/>
          <w:sz w:val="24"/>
          <w:szCs w:val="24"/>
          <w:highlight w:val="none"/>
        </w:rPr>
        <w:t>（供应商公章）</w:t>
      </w:r>
    </w:p>
    <w:p w14:paraId="06648B6D">
      <w:pPr>
        <w:tabs>
          <w:tab w:val="left" w:pos="6300"/>
        </w:tabs>
        <w:snapToGrid w:val="0"/>
        <w:spacing w:line="360" w:lineRule="auto"/>
        <w:ind w:right="480" w:firstLine="480"/>
        <w:jc w:val="right"/>
        <w:rPr>
          <w:rFonts w:hint="eastAsia" w:ascii="宋体" w:hAnsi="宋体"/>
          <w:sz w:val="24"/>
          <w:szCs w:val="24"/>
          <w:highlight w:val="none"/>
        </w:rPr>
      </w:pPr>
      <w:r>
        <w:rPr>
          <w:rFonts w:hint="eastAsia" w:ascii="宋体" w:hAnsi="宋体"/>
          <w:sz w:val="24"/>
          <w:szCs w:val="24"/>
          <w:highlight w:val="none"/>
        </w:rPr>
        <w:t>年   月   日</w:t>
      </w:r>
    </w:p>
    <w:p w14:paraId="5A45988F">
      <w:pPr>
        <w:spacing w:line="360" w:lineRule="auto"/>
        <w:ind w:firstLine="480"/>
        <w:rPr>
          <w:highlight w:val="none"/>
        </w:rPr>
      </w:pPr>
    </w:p>
    <w:p w14:paraId="3AFA8D1E">
      <w:pPr>
        <w:tabs>
          <w:tab w:val="left" w:pos="6300"/>
        </w:tabs>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（五）特定资格条件证书或证明文件</w:t>
      </w:r>
    </w:p>
    <w:p w14:paraId="39048706">
      <w:pPr>
        <w:tabs>
          <w:tab w:val="left" w:pos="6300"/>
        </w:tabs>
        <w:snapToGrid w:val="0"/>
        <w:spacing w:line="360" w:lineRule="auto"/>
        <w:ind w:firstLine="480"/>
        <w:rPr>
          <w:sz w:val="24"/>
          <w:szCs w:val="24"/>
          <w:highlight w:val="none"/>
        </w:rPr>
      </w:pPr>
      <w:r>
        <w:rPr>
          <w:rFonts w:hint="eastAsia"/>
          <w:sz w:val="24"/>
          <w:szCs w:val="24"/>
          <w:highlight w:val="none"/>
        </w:rPr>
        <w:t xml:space="preserve">    </w:t>
      </w:r>
    </w:p>
    <w:p w14:paraId="7DBCC3D2">
      <w:pPr>
        <w:tabs>
          <w:tab w:val="left" w:pos="6300"/>
        </w:tabs>
        <w:snapToGrid w:val="0"/>
        <w:spacing w:line="360" w:lineRule="auto"/>
        <w:ind w:firstLine="560" w:firstLineChars="200"/>
        <w:rPr>
          <w:rFonts w:hint="eastAsia" w:ascii="宋体" w:hAnsi="宋体"/>
          <w:color w:val="000000"/>
          <w:sz w:val="24"/>
          <w:highlight w:val="none"/>
        </w:rPr>
      </w:pPr>
      <w:r>
        <w:rPr>
          <w:highlight w:val="none"/>
        </w:rPr>
        <w:br w:type="page"/>
      </w:r>
      <w:r>
        <w:rPr>
          <w:rFonts w:ascii="宋体" w:hAnsi="宋体"/>
          <w:color w:val="000000"/>
          <w:sz w:val="24"/>
          <w:highlight w:val="none"/>
        </w:rPr>
        <w:t>（</w:t>
      </w:r>
      <w:r>
        <w:rPr>
          <w:rFonts w:hint="eastAsia" w:ascii="宋体" w:hAnsi="宋体"/>
          <w:color w:val="000000"/>
          <w:sz w:val="24"/>
          <w:highlight w:val="none"/>
        </w:rPr>
        <w:t>六</w:t>
      </w:r>
      <w:r>
        <w:rPr>
          <w:rFonts w:ascii="宋体" w:hAnsi="宋体"/>
          <w:color w:val="000000"/>
          <w:sz w:val="24"/>
          <w:highlight w:val="none"/>
        </w:rPr>
        <w:t>）其他应提供的资料</w:t>
      </w:r>
    </w:p>
    <w:p w14:paraId="4DB15CE7">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1.中小企业声明函、监狱企业证明文件、残疾人福利性单位声明函</w:t>
      </w:r>
    </w:p>
    <w:p w14:paraId="2845EF73">
      <w:pPr>
        <w:tabs>
          <w:tab w:val="left" w:pos="6300"/>
        </w:tabs>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（1）中小企业声明函</w:t>
      </w:r>
    </w:p>
    <w:p w14:paraId="1DFFC6FA">
      <w:pPr>
        <w:snapToGrid w:val="0"/>
        <w:spacing w:line="500" w:lineRule="exact"/>
        <w:ind w:firstLine="480"/>
        <w:jc w:val="center"/>
        <w:rPr>
          <w:rFonts w:hint="eastAsia" w:ascii="宋体" w:hAnsi="宋体"/>
          <w:szCs w:val="28"/>
          <w:highlight w:val="none"/>
        </w:rPr>
      </w:pPr>
      <w:r>
        <w:rPr>
          <w:rFonts w:hint="eastAsia" w:ascii="宋体" w:hAnsi="宋体"/>
          <w:highlight w:val="none"/>
        </w:rPr>
        <w:t>中小企业声明函</w:t>
      </w:r>
    </w:p>
    <w:p w14:paraId="78812122">
      <w:pPr>
        <w:spacing w:line="400" w:lineRule="exact"/>
        <w:ind w:firstLine="480" w:firstLineChars="200"/>
        <w:rPr>
          <w:rFonts w:hint="eastAsia" w:ascii="宋体" w:hAnsi="宋体"/>
          <w:sz w:val="24"/>
          <w:szCs w:val="24"/>
          <w:highlight w:val="none"/>
        </w:rPr>
      </w:pPr>
      <w:r>
        <w:rPr>
          <w:rFonts w:hint="eastAsia" w:ascii="宋体" w:hAnsi="宋体" w:cs="微软雅黑"/>
          <w:sz w:val="24"/>
          <w:szCs w:val="24"/>
          <w:highlight w:val="none"/>
        </w:rPr>
        <w:t>本公司郑重声明，根据《政府采购促进中小企业发展管理办法》（财</w:t>
      </w:r>
      <w:r>
        <w:rPr>
          <w:rFonts w:hint="eastAsia" w:ascii="宋体" w:hAnsi="宋体"/>
          <w:sz w:val="24"/>
          <w:szCs w:val="24"/>
          <w:highlight w:val="none"/>
        </w:rPr>
        <w:t>库﹝</w:t>
      </w:r>
      <w:r>
        <w:rPr>
          <w:rFonts w:hint="eastAsia" w:ascii="宋体" w:hAnsi="宋体" w:cs="微软雅黑"/>
          <w:sz w:val="24"/>
          <w:szCs w:val="24"/>
          <w:highlight w:val="none"/>
        </w:rPr>
        <w:t>2020</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cs="微软雅黑"/>
          <w:sz w:val="24"/>
          <w:szCs w:val="24"/>
          <w:highlight w:val="none"/>
        </w:rPr>
        <w:t>6号）的规定，本公司参加</w:t>
      </w:r>
      <w:r>
        <w:rPr>
          <w:rFonts w:hint="eastAsia" w:ascii="宋体" w:hAnsi="宋体" w:cs="微软雅黑"/>
          <w:sz w:val="24"/>
          <w:szCs w:val="24"/>
          <w:highlight w:val="none"/>
          <w:u w:val="single" w:color="000000"/>
        </w:rPr>
        <w:t>(</w:t>
      </w:r>
      <w:r>
        <w:rPr>
          <w:rFonts w:hint="eastAsia" w:ascii="宋体" w:hAnsi="宋体"/>
          <w:sz w:val="24"/>
          <w:szCs w:val="24"/>
          <w:highlight w:val="none"/>
          <w:u w:val="single" w:color="000000"/>
        </w:rPr>
        <w:t>单位名称)</w:t>
      </w:r>
      <w:r>
        <w:rPr>
          <w:rFonts w:hint="eastAsia" w:ascii="宋体" w:hAnsi="宋体" w:cs="微软雅黑"/>
          <w:sz w:val="24"/>
          <w:szCs w:val="24"/>
          <w:highlight w:val="none"/>
        </w:rPr>
        <w:t>采购活动，服务</w:t>
      </w:r>
      <w:r>
        <w:rPr>
          <w:rFonts w:hint="eastAsia" w:ascii="宋体" w:hAnsi="宋体"/>
          <w:sz w:val="24"/>
          <w:szCs w:val="24"/>
          <w:highlight w:val="none"/>
        </w:rPr>
        <w:t>全部</w:t>
      </w:r>
      <w:r>
        <w:rPr>
          <w:rFonts w:hint="eastAsia" w:ascii="宋体" w:hAnsi="宋体" w:cs="微软雅黑"/>
          <w:sz w:val="24"/>
          <w:szCs w:val="24"/>
          <w:highlight w:val="none"/>
        </w:rPr>
        <w:t>由符合政策要求的中小企业承接。相关企业的具体情况如下：</w:t>
      </w:r>
    </w:p>
    <w:p w14:paraId="0CE11E06">
      <w:pPr>
        <w:spacing w:line="400" w:lineRule="exact"/>
        <w:ind w:firstLine="480" w:firstLineChars="200"/>
        <w:rPr>
          <w:rFonts w:hint="eastAsia" w:ascii="宋体" w:hAnsi="宋体"/>
          <w:sz w:val="24"/>
          <w:szCs w:val="24"/>
          <w:highlight w:val="none"/>
          <w:u w:val="single" w:color="000000"/>
        </w:rPr>
      </w:pPr>
      <w:r>
        <w:rPr>
          <w:rFonts w:hint="eastAsia" w:ascii="宋体" w:hAnsi="宋体"/>
          <w:sz w:val="24"/>
          <w:szCs w:val="24"/>
          <w:highlight w:val="none"/>
        </w:rPr>
        <w:t xml:space="preserve">1.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w:t>
      </w:r>
      <w:r>
        <w:rPr>
          <w:rFonts w:hint="eastAsia" w:ascii="宋体" w:hAnsi="宋体" w:cs="微软雅黑"/>
          <w:sz w:val="24"/>
          <w:szCs w:val="24"/>
          <w:highlight w:val="none"/>
        </w:rPr>
        <w:t>承接企业为</w:t>
      </w:r>
      <w:r>
        <w:rPr>
          <w:rFonts w:hint="eastAsia" w:ascii="宋体" w:hAnsi="宋体" w:cs="微软雅黑"/>
          <w:sz w:val="24"/>
          <w:szCs w:val="24"/>
          <w:highlight w:val="none"/>
          <w:u w:val="single" w:color="000000"/>
        </w:rPr>
        <w:t>(企</w:t>
      </w:r>
      <w:r>
        <w:rPr>
          <w:rFonts w:hint="eastAsia" w:ascii="宋体" w:hAnsi="宋体"/>
          <w:sz w:val="24"/>
          <w:szCs w:val="24"/>
          <w:highlight w:val="none"/>
          <w:u w:val="single" w:color="000000"/>
        </w:rPr>
        <w:t>业名</w:t>
      </w:r>
      <w:r>
        <w:rPr>
          <w:rFonts w:hint="eastAsia" w:ascii="宋体" w:hAnsi="宋体" w:cs="微软雅黑"/>
          <w:sz w:val="24"/>
          <w:szCs w:val="24"/>
          <w:highlight w:val="none"/>
          <w:u w:val="single" w:color="000000"/>
        </w:rPr>
        <w:t>称)</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万元，属于</w:t>
      </w:r>
      <w:r>
        <w:rPr>
          <w:rFonts w:hint="eastAsia" w:ascii="宋体" w:hAnsi="宋体"/>
          <w:sz w:val="24"/>
          <w:szCs w:val="24"/>
          <w:highlight w:val="none"/>
          <w:u w:val="single" w:color="000000"/>
        </w:rPr>
        <w:t>（中型企业、小型企业、微型企业）。</w:t>
      </w:r>
    </w:p>
    <w:p w14:paraId="33498BA5">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277F0D03">
      <w:pPr>
        <w:spacing w:line="400" w:lineRule="exact"/>
        <w:rPr>
          <w:rFonts w:hint="eastAsia"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5022FE49">
      <w:pPr>
        <w:spacing w:line="400" w:lineRule="exact"/>
        <w:ind w:firstLine="480" w:firstLineChars="200"/>
        <w:rPr>
          <w:rFonts w:hint="eastAsia" w:ascii="宋体" w:hAnsi="宋体"/>
          <w:sz w:val="24"/>
          <w:szCs w:val="24"/>
          <w:highlight w:val="none"/>
          <w:u w:val="single" w:color="000000"/>
        </w:rPr>
      </w:pPr>
      <w:r>
        <w:rPr>
          <w:rFonts w:hint="eastAsia" w:ascii="宋体" w:hAnsi="宋体"/>
          <w:sz w:val="24"/>
          <w:szCs w:val="24"/>
          <w:highlight w:val="none"/>
        </w:rPr>
        <w:t xml:space="preserve">2. </w:t>
      </w:r>
      <w:r>
        <w:rPr>
          <w:rFonts w:hint="eastAsia" w:ascii="宋体" w:hAnsi="宋体"/>
          <w:sz w:val="24"/>
          <w:szCs w:val="24"/>
          <w:highlight w:val="none"/>
          <w:u w:val="single"/>
        </w:rPr>
        <w:t>（标的名称）</w:t>
      </w:r>
      <w:r>
        <w:rPr>
          <w:rFonts w:hint="eastAsia" w:ascii="宋体" w:hAnsi="宋体"/>
          <w:sz w:val="24"/>
          <w:szCs w:val="24"/>
          <w:highlight w:val="none"/>
        </w:rPr>
        <w:t>，属于</w:t>
      </w:r>
      <w:r>
        <w:rPr>
          <w:rFonts w:hint="eastAsia" w:ascii="宋体" w:hAnsi="宋体"/>
          <w:sz w:val="24"/>
          <w:szCs w:val="24"/>
          <w:highlight w:val="none"/>
          <w:u w:val="single"/>
        </w:rPr>
        <w:t>（采购文件中明确的所属行业）</w:t>
      </w:r>
      <w:r>
        <w:rPr>
          <w:rFonts w:hint="eastAsia" w:ascii="宋体" w:hAnsi="宋体"/>
          <w:sz w:val="24"/>
          <w:szCs w:val="24"/>
          <w:highlight w:val="none"/>
        </w:rPr>
        <w:t>；承接企业为</w:t>
      </w:r>
      <w:r>
        <w:rPr>
          <w:rFonts w:hint="eastAsia" w:ascii="宋体" w:hAnsi="宋体"/>
          <w:sz w:val="24"/>
          <w:szCs w:val="24"/>
          <w:highlight w:val="none"/>
          <w:u w:val="single"/>
        </w:rPr>
        <w:t>（企业名称）</w:t>
      </w:r>
      <w:r>
        <w:rPr>
          <w:rFonts w:hint="eastAsia" w:ascii="宋体" w:hAnsi="宋体"/>
          <w:sz w:val="24"/>
          <w:szCs w:val="24"/>
          <w:highlight w:val="none"/>
        </w:rPr>
        <w:t>，</w:t>
      </w:r>
      <w:r>
        <w:rPr>
          <w:rFonts w:hint="eastAsia" w:ascii="宋体" w:hAnsi="宋体" w:cs="微软雅黑"/>
          <w:sz w:val="24"/>
          <w:szCs w:val="24"/>
          <w:highlight w:val="none"/>
        </w:rPr>
        <w:t>从业人员</w:t>
      </w:r>
      <w:r>
        <w:rPr>
          <w:rFonts w:hint="eastAsia" w:ascii="宋体" w:hAnsi="宋体"/>
          <w:sz w:val="24"/>
          <w:szCs w:val="24"/>
          <w:highlight w:val="none"/>
          <w:u w:val="single"/>
        </w:rPr>
        <w:t xml:space="preserve">      </w:t>
      </w:r>
      <w:r>
        <w:rPr>
          <w:rFonts w:hint="eastAsia" w:ascii="宋体" w:hAnsi="宋体" w:cs="微软雅黑"/>
          <w:sz w:val="24"/>
          <w:szCs w:val="24"/>
          <w:highlight w:val="none"/>
        </w:rPr>
        <w:t>人，营业收入为</w:t>
      </w:r>
      <w:r>
        <w:rPr>
          <w:rFonts w:hint="eastAsia" w:ascii="宋体" w:hAnsi="宋体"/>
          <w:sz w:val="24"/>
          <w:szCs w:val="24"/>
          <w:highlight w:val="none"/>
          <w:u w:val="single"/>
        </w:rPr>
        <w:t xml:space="preserve">     </w:t>
      </w:r>
      <w:r>
        <w:rPr>
          <w:rFonts w:hint="eastAsia" w:ascii="宋体" w:hAnsi="宋体" w:cs="微软雅黑"/>
          <w:sz w:val="24"/>
          <w:szCs w:val="24"/>
          <w:highlight w:val="none"/>
        </w:rPr>
        <w:t>万元，资产总额为</w:t>
      </w:r>
      <w:r>
        <w:rPr>
          <w:rFonts w:hint="eastAsia" w:ascii="宋体" w:hAnsi="宋体"/>
          <w:sz w:val="24"/>
          <w:szCs w:val="24"/>
          <w:highlight w:val="none"/>
          <w:u w:val="single"/>
        </w:rPr>
        <w:t xml:space="preserve">     </w:t>
      </w:r>
      <w:r>
        <w:rPr>
          <w:rFonts w:hint="eastAsia" w:ascii="宋体" w:hAnsi="宋体" w:cs="微软雅黑"/>
          <w:sz w:val="24"/>
          <w:szCs w:val="24"/>
          <w:highlight w:val="none"/>
        </w:rPr>
        <w:t xml:space="preserve">万元，属于 </w:t>
      </w:r>
      <w:r>
        <w:rPr>
          <w:rFonts w:hint="eastAsia" w:ascii="宋体" w:hAnsi="宋体"/>
          <w:sz w:val="24"/>
          <w:szCs w:val="24"/>
          <w:highlight w:val="none"/>
          <w:u w:val="single" w:color="000000"/>
        </w:rPr>
        <w:t>（中型企业、小型企业、微型企业）。</w:t>
      </w:r>
    </w:p>
    <w:p w14:paraId="69821A52">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为本标的提供的服务人员</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人，其中与本企业签订劳动合同</w:t>
      </w:r>
      <w:r>
        <w:rPr>
          <w:rFonts w:hint="eastAsia" w:ascii="宋体" w:hAnsi="宋体"/>
          <w:sz w:val="24"/>
          <w:szCs w:val="24"/>
          <w:highlight w:val="none"/>
          <w:u w:val="single"/>
        </w:rPr>
        <w:t xml:space="preserve">     </w:t>
      </w:r>
      <w:r>
        <w:rPr>
          <w:rFonts w:hint="eastAsia" w:ascii="宋体" w:hAnsi="宋体"/>
          <w:sz w:val="24"/>
          <w:szCs w:val="24"/>
          <w:highlight w:val="none"/>
        </w:rPr>
        <w:t>人，其他人员</w:t>
      </w:r>
    </w:p>
    <w:p w14:paraId="3F38B9E5">
      <w:pPr>
        <w:spacing w:line="400" w:lineRule="exact"/>
        <w:rPr>
          <w:rFonts w:hint="eastAsia" w:ascii="宋体" w:hAnsi="宋体"/>
          <w:b/>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人。</w:t>
      </w:r>
      <w:r>
        <w:rPr>
          <w:rFonts w:hint="eastAsia" w:ascii="宋体" w:hAnsi="宋体"/>
          <w:b/>
          <w:sz w:val="24"/>
          <w:szCs w:val="24"/>
          <w:highlight w:val="none"/>
        </w:rPr>
        <w:t>有其他人员的不符合中小企业扶持政策。</w:t>
      </w:r>
    </w:p>
    <w:p w14:paraId="7E405490">
      <w:pPr>
        <w:spacing w:line="400" w:lineRule="exact"/>
        <w:ind w:firstLine="480" w:firstLineChars="200"/>
        <w:rPr>
          <w:rFonts w:hint="eastAsia" w:ascii="宋体" w:hAnsi="宋体" w:cs="微软雅黑"/>
          <w:sz w:val="24"/>
          <w:szCs w:val="24"/>
          <w:highlight w:val="none"/>
        </w:rPr>
      </w:pPr>
      <w:r>
        <w:rPr>
          <w:rFonts w:hint="eastAsia" w:ascii="宋体" w:hAnsi="宋体" w:cs="微软雅黑"/>
          <w:sz w:val="24"/>
          <w:szCs w:val="24"/>
          <w:highlight w:val="none"/>
        </w:rPr>
        <w:t>……</w:t>
      </w:r>
    </w:p>
    <w:p w14:paraId="04F9185E">
      <w:pPr>
        <w:spacing w:line="400" w:lineRule="exact"/>
        <w:ind w:firstLine="480"/>
        <w:rPr>
          <w:rFonts w:hint="eastAsia" w:ascii="宋体" w:hAnsi="宋体"/>
          <w:sz w:val="24"/>
          <w:szCs w:val="24"/>
          <w:highlight w:val="none"/>
        </w:rPr>
      </w:pPr>
      <w:r>
        <w:rPr>
          <w:rFonts w:hint="eastAsia" w:ascii="宋体" w:hAnsi="宋体" w:cs="微软雅黑"/>
          <w:sz w:val="24"/>
          <w:szCs w:val="24"/>
          <w:highlight w:val="none"/>
        </w:rPr>
        <w:t>以上企业，不属于大企业的分支机构，不存在控股股东为大企业的情形，也不存在与大企业的负责人为同一人的情形。</w:t>
      </w:r>
    </w:p>
    <w:p w14:paraId="632891F5">
      <w:pPr>
        <w:spacing w:line="400" w:lineRule="exact"/>
        <w:ind w:firstLine="480"/>
        <w:rPr>
          <w:rFonts w:hint="eastAsia" w:ascii="宋体" w:hAnsi="宋体"/>
          <w:sz w:val="24"/>
          <w:szCs w:val="24"/>
          <w:highlight w:val="none"/>
        </w:rPr>
      </w:pPr>
      <w:r>
        <w:rPr>
          <w:rFonts w:hint="eastAsia" w:ascii="宋体" w:hAnsi="宋体" w:cs="微软雅黑"/>
          <w:sz w:val="24"/>
          <w:szCs w:val="24"/>
          <w:highlight w:val="none"/>
        </w:rPr>
        <w:t>本企业对上述声明内容的真实性负责。如有虚假，将依法承担相应责任。</w:t>
      </w:r>
    </w:p>
    <w:p w14:paraId="26744C9B">
      <w:pPr>
        <w:spacing w:line="400" w:lineRule="exact"/>
        <w:ind w:firstLine="3120" w:firstLineChars="1300"/>
        <w:rPr>
          <w:rFonts w:hint="eastAsia" w:ascii="宋体" w:hAnsi="宋体" w:cs="微软雅黑"/>
          <w:sz w:val="24"/>
          <w:szCs w:val="24"/>
          <w:highlight w:val="none"/>
        </w:rPr>
      </w:pPr>
    </w:p>
    <w:p w14:paraId="56AB9FAA">
      <w:pPr>
        <w:spacing w:line="400" w:lineRule="exact"/>
        <w:ind w:firstLine="3120" w:firstLineChars="1300"/>
        <w:jc w:val="right"/>
        <w:rPr>
          <w:rFonts w:hint="eastAsia" w:ascii="宋体" w:hAnsi="宋体"/>
          <w:sz w:val="24"/>
          <w:szCs w:val="24"/>
          <w:highlight w:val="none"/>
        </w:rPr>
      </w:pPr>
      <w:r>
        <w:rPr>
          <w:rFonts w:hint="eastAsia" w:ascii="宋体" w:hAnsi="宋体" w:cs="微软雅黑"/>
          <w:sz w:val="24"/>
          <w:szCs w:val="24"/>
          <w:highlight w:val="none"/>
        </w:rPr>
        <w:t>企业名称（盖章）：</w:t>
      </w:r>
    </w:p>
    <w:p w14:paraId="11190FEE">
      <w:pPr>
        <w:spacing w:line="400" w:lineRule="exact"/>
        <w:ind w:firstLine="3120" w:firstLineChars="1300"/>
        <w:jc w:val="right"/>
        <w:rPr>
          <w:rFonts w:hint="eastAsia" w:ascii="宋体" w:hAnsi="宋体"/>
          <w:sz w:val="24"/>
          <w:szCs w:val="24"/>
          <w:highlight w:val="none"/>
        </w:rPr>
      </w:pPr>
      <w:r>
        <w:rPr>
          <w:rFonts w:hint="eastAsia" w:ascii="宋体" w:hAnsi="宋体" w:cs="微软雅黑"/>
          <w:sz w:val="24"/>
          <w:szCs w:val="24"/>
          <w:highlight w:val="none"/>
        </w:rPr>
        <w:t>日 期：</w:t>
      </w:r>
    </w:p>
    <w:p w14:paraId="0984E8C4">
      <w:pPr>
        <w:snapToGrid w:val="0"/>
        <w:spacing w:line="50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                                        </w:t>
      </w:r>
    </w:p>
    <w:p w14:paraId="4AE26FBC">
      <w:pPr>
        <w:snapToGrid w:val="0"/>
        <w:spacing w:line="420" w:lineRule="exact"/>
        <w:ind w:firstLine="420"/>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6BE5528A">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79C70C4">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2.供应商未按照采购文件第一篇“采购标的对应的中小企业划分标准所属行业”填写所属行业，或所填写企业类型与相应行业划型标准不一致的，视为未提供《中小企业声明函》，不享受中小企业扶持政策。</w:t>
      </w:r>
    </w:p>
    <w:p w14:paraId="279EFA21">
      <w:pPr>
        <w:snapToGrid w:val="0"/>
        <w:spacing w:line="420" w:lineRule="exact"/>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3.中小企业应当按照《中小企业划型标准规定》（工信部联企业〔2011〕300号），如实填写并提交《中小企业声明函》。</w:t>
      </w:r>
    </w:p>
    <w:p w14:paraId="18EE7F2F">
      <w:pPr>
        <w:snapToGrid w:val="0"/>
        <w:spacing w:line="420" w:lineRule="exact"/>
        <w:ind w:firstLine="420" w:firstLineChars="200"/>
        <w:jc w:val="left"/>
        <w:rPr>
          <w:rFonts w:hint="eastAsia" w:ascii="宋体" w:hAnsi="宋体"/>
          <w:b/>
          <w:bCs/>
          <w:sz w:val="21"/>
          <w:szCs w:val="21"/>
          <w:highlight w:val="none"/>
        </w:rPr>
      </w:pPr>
      <w:r>
        <w:rPr>
          <w:rFonts w:hint="eastAsia" w:ascii="宋体" w:hAnsi="宋体"/>
          <w:b/>
          <w:bCs/>
          <w:sz w:val="21"/>
          <w:szCs w:val="21"/>
          <w:highlight w:val="none"/>
        </w:rPr>
        <w:t>注：各行业划型标准：</w:t>
      </w:r>
    </w:p>
    <w:p w14:paraId="1091F496">
      <w:pPr>
        <w:tabs>
          <w:tab w:val="left" w:pos="6300"/>
        </w:tabs>
        <w:snapToGrid w:val="0"/>
        <w:spacing w:line="400" w:lineRule="exact"/>
        <w:ind w:firstLine="420" w:firstLineChars="200"/>
        <w:jc w:val="left"/>
        <w:rPr>
          <w:rFonts w:hint="eastAsia" w:ascii="宋体" w:hAnsi="宋体"/>
          <w:sz w:val="21"/>
          <w:szCs w:val="21"/>
          <w:highlight w:val="none"/>
        </w:rPr>
      </w:pPr>
      <w:bookmarkStart w:id="157" w:name="_Hlk80349109"/>
      <w:r>
        <w:rPr>
          <w:rFonts w:hint="eastAsia" w:ascii="宋体" w:hAnsi="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A60CF0C">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F3CDCE">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2B5EDB">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E2DDB0">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5F7284">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B91A07">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2863D9">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8B457D">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F59517">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65748A">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349C29">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57BC6B">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E42173">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E404AE">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946121">
      <w:pPr>
        <w:tabs>
          <w:tab w:val="left" w:pos="6300"/>
        </w:tabs>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14:paraId="4A5EE144">
      <w:pPr>
        <w:tabs>
          <w:tab w:val="left" w:pos="6300"/>
        </w:tabs>
        <w:snapToGrid w:val="0"/>
        <w:spacing w:line="400" w:lineRule="exact"/>
        <w:ind w:firstLine="420"/>
        <w:jc w:val="left"/>
        <w:rPr>
          <w:rFonts w:hint="eastAsia" w:ascii="宋体" w:hAnsi="宋体"/>
          <w:sz w:val="21"/>
          <w:szCs w:val="21"/>
          <w:highlight w:val="none"/>
        </w:rPr>
      </w:pPr>
    </w:p>
    <w:p w14:paraId="34F4C2F9">
      <w:pPr>
        <w:tabs>
          <w:tab w:val="left" w:pos="6300"/>
        </w:tabs>
        <w:snapToGrid w:val="0"/>
        <w:spacing w:line="360" w:lineRule="auto"/>
        <w:ind w:firstLine="480" w:firstLineChars="200"/>
        <w:rPr>
          <w:rFonts w:hint="eastAsia" w:ascii="宋体" w:hAnsi="宋体"/>
          <w:sz w:val="24"/>
          <w:szCs w:val="24"/>
          <w:highlight w:val="none"/>
        </w:rPr>
      </w:pPr>
      <w:r>
        <w:rPr>
          <w:rFonts w:ascii="宋体" w:hAnsi="宋体"/>
          <w:sz w:val="24"/>
          <w:szCs w:val="24"/>
          <w:highlight w:val="none"/>
        </w:rPr>
        <w:br w:type="page"/>
      </w:r>
      <w:r>
        <w:rPr>
          <w:rFonts w:hint="eastAsia" w:ascii="宋体" w:hAnsi="宋体"/>
          <w:sz w:val="24"/>
          <w:szCs w:val="24"/>
          <w:highlight w:val="none"/>
        </w:rPr>
        <w:t>（2）监狱企业证明文件</w:t>
      </w:r>
    </w:p>
    <w:p w14:paraId="2CE8990F">
      <w:pPr>
        <w:tabs>
          <w:tab w:val="left" w:pos="6300"/>
        </w:tabs>
        <w:snapToGrid w:val="0"/>
        <w:spacing w:line="360" w:lineRule="auto"/>
        <w:ind w:firstLine="480" w:firstLineChars="200"/>
        <w:rPr>
          <w:rFonts w:hint="eastAsia" w:ascii="宋体" w:hAnsi="宋体"/>
          <w:sz w:val="29"/>
          <w:szCs w:val="29"/>
          <w:highlight w:val="none"/>
        </w:rPr>
      </w:pPr>
      <w:r>
        <w:rPr>
          <w:rFonts w:hint="eastAsia" w:ascii="宋体" w:hAnsi="宋体"/>
          <w:sz w:val="24"/>
          <w:szCs w:val="24"/>
          <w:highlight w:val="none"/>
        </w:rPr>
        <w:t>以省级以上监狱管理局、戒毒管理局（含新疆生产建设兵团）出具的属于监狱企业的证明文件为准</w:t>
      </w:r>
      <w:r>
        <w:rPr>
          <w:rFonts w:hint="eastAsia" w:ascii="宋体" w:hAnsi="宋体"/>
          <w:sz w:val="29"/>
          <w:szCs w:val="29"/>
          <w:highlight w:val="none"/>
        </w:rPr>
        <w:t>。</w:t>
      </w:r>
    </w:p>
    <w:p w14:paraId="72449CAD">
      <w:pPr>
        <w:tabs>
          <w:tab w:val="left" w:pos="6300"/>
        </w:tabs>
        <w:snapToGrid w:val="0"/>
        <w:spacing w:line="360" w:lineRule="auto"/>
        <w:ind w:firstLine="580" w:firstLineChars="200"/>
        <w:rPr>
          <w:rFonts w:hint="eastAsia" w:ascii="宋体" w:hAnsi="宋体"/>
          <w:sz w:val="29"/>
          <w:szCs w:val="29"/>
          <w:highlight w:val="none"/>
        </w:rPr>
      </w:pPr>
    </w:p>
    <w:p w14:paraId="4D3B9CF2">
      <w:pPr>
        <w:tabs>
          <w:tab w:val="left" w:pos="6300"/>
        </w:tabs>
        <w:snapToGrid w:val="0"/>
        <w:spacing w:line="360" w:lineRule="auto"/>
        <w:ind w:firstLine="580" w:firstLineChars="200"/>
        <w:rPr>
          <w:rFonts w:hint="eastAsia" w:ascii="宋体" w:hAnsi="宋体"/>
          <w:sz w:val="29"/>
          <w:szCs w:val="29"/>
          <w:highlight w:val="none"/>
        </w:rPr>
      </w:pPr>
    </w:p>
    <w:p w14:paraId="0300D2C0">
      <w:pPr>
        <w:tabs>
          <w:tab w:val="left" w:pos="6300"/>
        </w:tabs>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（3）残疾人福利性单位声明函（格式）</w:t>
      </w:r>
    </w:p>
    <w:p w14:paraId="51A1B344">
      <w:pPr>
        <w:tabs>
          <w:tab w:val="left" w:pos="6300"/>
        </w:tabs>
        <w:snapToGrid w:val="0"/>
        <w:spacing w:line="360" w:lineRule="auto"/>
        <w:ind w:firstLine="560" w:firstLineChars="200"/>
        <w:jc w:val="center"/>
        <w:rPr>
          <w:rFonts w:hint="eastAsia" w:ascii="宋体" w:hAnsi="宋体"/>
          <w:szCs w:val="28"/>
          <w:highlight w:val="none"/>
        </w:rPr>
      </w:pPr>
      <w:r>
        <w:rPr>
          <w:rFonts w:hint="eastAsia" w:ascii="宋体" w:hAnsi="宋体"/>
          <w:szCs w:val="28"/>
          <w:highlight w:val="none"/>
        </w:rPr>
        <w:t>残疾人福利性单位声明函</w:t>
      </w:r>
    </w:p>
    <w:p w14:paraId="4367154B">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A8A3B4">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本单位对上述声明的真实性负责。如有虚假，将依法承担相应责任。</w:t>
      </w:r>
    </w:p>
    <w:p w14:paraId="349D18D7">
      <w:pPr>
        <w:tabs>
          <w:tab w:val="left" w:pos="6300"/>
        </w:tabs>
        <w:snapToGrid w:val="0"/>
        <w:spacing w:line="360" w:lineRule="auto"/>
        <w:ind w:firstLine="480" w:firstLineChars="200"/>
        <w:rPr>
          <w:rFonts w:hint="eastAsia" w:ascii="宋体" w:hAnsi="宋体"/>
          <w:sz w:val="24"/>
          <w:highlight w:val="none"/>
        </w:rPr>
      </w:pPr>
    </w:p>
    <w:p w14:paraId="09CED1E4">
      <w:pPr>
        <w:tabs>
          <w:tab w:val="left" w:pos="6300"/>
        </w:tabs>
        <w:snapToGrid w:val="0"/>
        <w:spacing w:line="360" w:lineRule="auto"/>
        <w:ind w:firstLine="480" w:firstLineChars="200"/>
        <w:rPr>
          <w:rFonts w:hint="eastAsia" w:ascii="宋体" w:hAnsi="宋体"/>
          <w:sz w:val="24"/>
          <w:highlight w:val="none"/>
        </w:rPr>
      </w:pPr>
    </w:p>
    <w:p w14:paraId="5E56CCE0">
      <w:pPr>
        <w:tabs>
          <w:tab w:val="left" w:pos="6300"/>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                                                  供应商名称（盖章）：</w:t>
      </w:r>
    </w:p>
    <w:p w14:paraId="42FE9E4B">
      <w:pPr>
        <w:tabs>
          <w:tab w:val="left" w:pos="6300"/>
        </w:tabs>
        <w:snapToGrid w:val="0"/>
        <w:spacing w:line="360" w:lineRule="auto"/>
        <w:ind w:firstLine="480"/>
        <w:jc w:val="left"/>
        <w:rPr>
          <w:rFonts w:hint="eastAsia" w:ascii="宋体" w:hAnsi="宋体"/>
          <w:highlight w:val="none"/>
        </w:rPr>
      </w:pPr>
      <w:r>
        <w:rPr>
          <w:rFonts w:hint="eastAsia" w:ascii="宋体" w:hAnsi="宋体"/>
          <w:sz w:val="24"/>
          <w:highlight w:val="none"/>
        </w:rPr>
        <w:t xml:space="preserve">                                                  日  期：</w:t>
      </w:r>
    </w:p>
    <w:p w14:paraId="3D0B72D2">
      <w:pPr>
        <w:tabs>
          <w:tab w:val="left" w:pos="6300"/>
        </w:tabs>
        <w:snapToGrid w:val="0"/>
        <w:spacing w:line="500" w:lineRule="exact"/>
        <w:ind w:firstLine="480"/>
        <w:jc w:val="left"/>
        <w:rPr>
          <w:rFonts w:hint="eastAsia" w:ascii="宋体" w:hAnsi="宋体"/>
          <w:highlight w:val="none"/>
        </w:rPr>
      </w:pPr>
    </w:p>
    <w:p w14:paraId="7B40B861">
      <w:pPr>
        <w:tabs>
          <w:tab w:val="left" w:pos="6300"/>
        </w:tabs>
        <w:snapToGrid w:val="0"/>
        <w:spacing w:line="500" w:lineRule="exact"/>
        <w:ind w:firstLine="480"/>
        <w:jc w:val="left"/>
        <w:rPr>
          <w:rFonts w:hint="eastAsia" w:ascii="宋体" w:hAnsi="宋体"/>
          <w:sz w:val="24"/>
          <w:szCs w:val="24"/>
          <w:highlight w:val="none"/>
        </w:rPr>
      </w:pPr>
      <w:r>
        <w:rPr>
          <w:rFonts w:hint="eastAsia" w:ascii="宋体" w:hAnsi="宋体"/>
          <w:sz w:val="24"/>
          <w:szCs w:val="24"/>
          <w:highlight w:val="none"/>
        </w:rPr>
        <w:t>若成交供应商为残疾人福利性单位的，将在结果公告时公告其《残疾人福利性单位声明函》。</w:t>
      </w:r>
    </w:p>
    <w:p w14:paraId="7CEE561F">
      <w:pPr>
        <w:tabs>
          <w:tab w:val="left" w:pos="6300"/>
        </w:tabs>
        <w:snapToGrid w:val="0"/>
        <w:spacing w:line="500" w:lineRule="exact"/>
        <w:ind w:firstLine="480"/>
        <w:jc w:val="left"/>
        <w:rPr>
          <w:rFonts w:hint="eastAsia" w:ascii="宋体" w:hAnsi="宋体"/>
          <w:highlight w:val="none"/>
        </w:rPr>
      </w:pPr>
    </w:p>
    <w:p w14:paraId="5E6AF140">
      <w:pPr>
        <w:tabs>
          <w:tab w:val="left" w:pos="6300"/>
        </w:tabs>
        <w:snapToGrid w:val="0"/>
        <w:spacing w:line="500" w:lineRule="exact"/>
        <w:ind w:firstLine="480"/>
        <w:jc w:val="left"/>
        <w:rPr>
          <w:rFonts w:hint="eastAsia" w:ascii="宋体" w:hAnsi="宋体"/>
          <w:highlight w:val="none"/>
        </w:rPr>
      </w:pPr>
    </w:p>
    <w:p w14:paraId="47B6062E">
      <w:pPr>
        <w:ind w:firstLine="480" w:firstLineChars="200"/>
        <w:jc w:val="left"/>
        <w:rPr>
          <w:rFonts w:hint="eastAsia" w:ascii="宋体" w:hAnsi="宋体"/>
          <w:sz w:val="24"/>
          <w:szCs w:val="24"/>
          <w:highlight w:val="none"/>
        </w:rPr>
      </w:pPr>
      <w:r>
        <w:rPr>
          <w:rFonts w:hint="eastAsia" w:ascii="宋体" w:hAnsi="宋体"/>
          <w:sz w:val="24"/>
          <w:szCs w:val="24"/>
          <w:highlight w:val="none"/>
        </w:rPr>
        <w:t>2.其他与项目有关的资料（自附）</w:t>
      </w:r>
    </w:p>
    <w:p w14:paraId="2D17FC10">
      <w:pPr>
        <w:ind w:firstLine="480" w:firstLineChars="200"/>
        <w:jc w:val="left"/>
        <w:rPr>
          <w:rFonts w:hint="eastAsia" w:ascii="宋体" w:hAnsi="宋体"/>
          <w:sz w:val="24"/>
          <w:szCs w:val="24"/>
          <w:highlight w:val="none"/>
        </w:rPr>
      </w:pPr>
    </w:p>
    <w:p w14:paraId="0C2DB421">
      <w:pPr>
        <w:ind w:firstLine="480" w:firstLineChars="200"/>
        <w:jc w:val="left"/>
        <w:rPr>
          <w:rFonts w:hint="eastAsia" w:ascii="宋体" w:hAnsi="宋体"/>
          <w:sz w:val="24"/>
          <w:szCs w:val="24"/>
          <w:highlight w:val="none"/>
        </w:rPr>
      </w:pPr>
    </w:p>
    <w:p w14:paraId="5063FFF3">
      <w:pPr>
        <w:ind w:firstLine="480" w:firstLineChars="200"/>
        <w:jc w:val="left"/>
        <w:rPr>
          <w:rFonts w:hint="eastAsia" w:ascii="宋体" w:hAnsi="宋体"/>
          <w:sz w:val="24"/>
          <w:szCs w:val="24"/>
          <w:highlight w:val="none"/>
        </w:rPr>
      </w:pPr>
    </w:p>
    <w:p w14:paraId="275EDC54">
      <w:pPr>
        <w:ind w:firstLine="480" w:firstLineChars="200"/>
        <w:jc w:val="left"/>
        <w:rPr>
          <w:rFonts w:hint="eastAsia" w:ascii="宋体" w:hAnsi="宋体"/>
          <w:sz w:val="24"/>
          <w:szCs w:val="24"/>
          <w:highlight w:val="none"/>
        </w:rPr>
      </w:pPr>
    </w:p>
    <w:p w14:paraId="7D374E31">
      <w:pPr>
        <w:jc w:val="left"/>
        <w:rPr>
          <w:rFonts w:hint="eastAsia" w:ascii="宋体" w:hAnsi="宋体"/>
          <w:sz w:val="24"/>
          <w:szCs w:val="24"/>
          <w:highlight w:val="none"/>
        </w:rPr>
      </w:pPr>
    </w:p>
    <w:p w14:paraId="4DBF992C">
      <w:pPr>
        <w:tabs>
          <w:tab w:val="left" w:pos="6300"/>
        </w:tabs>
        <w:snapToGrid w:val="0"/>
        <w:spacing w:line="500" w:lineRule="exact"/>
        <w:rPr>
          <w:rFonts w:hint="eastAsia" w:ascii="宋体" w:hAnsi="宋体"/>
          <w:sz w:val="24"/>
          <w:szCs w:val="24"/>
          <w:highlight w:val="none"/>
        </w:rPr>
      </w:pPr>
    </w:p>
    <w:p w14:paraId="4A641210">
      <w:pPr>
        <w:tabs>
          <w:tab w:val="left" w:pos="6300"/>
        </w:tabs>
        <w:snapToGrid w:val="0"/>
        <w:spacing w:line="500" w:lineRule="exact"/>
        <w:rPr>
          <w:rFonts w:hint="eastAsia" w:ascii="宋体" w:hAnsi="宋体"/>
          <w:sz w:val="24"/>
          <w:szCs w:val="24"/>
          <w:highlight w:val="none"/>
        </w:rPr>
      </w:pPr>
    </w:p>
    <w:p w14:paraId="7C15CAEC">
      <w:pPr>
        <w:tabs>
          <w:tab w:val="left" w:pos="6300"/>
        </w:tabs>
        <w:snapToGrid w:val="0"/>
        <w:spacing w:line="500" w:lineRule="exact"/>
        <w:jc w:val="center"/>
        <w:rPr>
          <w:sz w:val="24"/>
          <w:szCs w:val="24"/>
          <w:highlight w:val="none"/>
        </w:rPr>
      </w:pPr>
      <w:r>
        <w:rPr>
          <w:sz w:val="24"/>
          <w:szCs w:val="24"/>
          <w:highlight w:val="none"/>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ABE1">
    <w:pPr>
      <w:pStyle w:val="36"/>
      <w:framePr w:wrap="around" w:vAnchor="text" w:hAnchor="margin" w:xAlign="center" w:y="1"/>
      <w:ind w:firstLine="360"/>
      <w:rPr>
        <w:rStyle w:val="62"/>
      </w:rPr>
    </w:pPr>
    <w:r>
      <w:fldChar w:fldCharType="begin"/>
    </w:r>
    <w:r>
      <w:rPr>
        <w:rStyle w:val="62"/>
      </w:rPr>
      <w:instrText xml:space="preserve">PAGE  </w:instrText>
    </w:r>
    <w:r>
      <w:fldChar w:fldCharType="separate"/>
    </w:r>
    <w:r>
      <w:fldChar w:fldCharType="end"/>
    </w:r>
  </w:p>
  <w:p w14:paraId="43108CE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6FC2">
    <w:pPr>
      <w:pStyle w:val="36"/>
      <w:framePr w:wrap="around" w:vAnchor="text" w:hAnchor="margin" w:xAlign="center" w:y="1"/>
      <w:ind w:firstLine="360"/>
      <w:rPr>
        <w:rStyle w:val="62"/>
      </w:rPr>
    </w:pPr>
  </w:p>
  <w:p w14:paraId="1E362073">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B104">
    <w:pPr>
      <w:pStyle w:val="36"/>
      <w:framePr w:wrap="around" w:vAnchor="text" w:hAnchor="margin" w:xAlign="center" w:y="1"/>
      <w:ind w:firstLine="420"/>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D5EE8C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0D42">
    <w:pPr>
      <w:pStyle w:val="36"/>
      <w:ind w:firstLine="420"/>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E8AC">
    <w:pPr>
      <w:pStyle w:val="36"/>
      <w:framePr w:wrap="around" w:vAnchor="text" w:hAnchor="margin" w:xAlign="center" w:y="1"/>
      <w:ind w:firstLine="360"/>
      <w:rPr>
        <w:rStyle w:val="62"/>
      </w:rPr>
    </w:pPr>
    <w:r>
      <w:fldChar w:fldCharType="begin"/>
    </w:r>
    <w:r>
      <w:rPr>
        <w:rStyle w:val="62"/>
      </w:rPr>
      <w:instrText xml:space="preserve">PAGE  </w:instrText>
    </w:r>
    <w:r>
      <w:fldChar w:fldCharType="separate"/>
    </w:r>
    <w:r>
      <w:fldChar w:fldCharType="end"/>
    </w:r>
  </w:p>
  <w:p w14:paraId="3ED7FF7A">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3236">
    <w:pPr>
      <w:pStyle w:val="37"/>
      <w:jc w:val="left"/>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911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3C96">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CE0E">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3D1E">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OWQ5N2JiNWUyZDM1MmMyMmI1ZGNiMjRhYTczMjAifQ=="/>
  </w:docVars>
  <w:rsids>
    <w:rsidRoot w:val="00172A27"/>
    <w:rsid w:val="000002B4"/>
    <w:rsid w:val="00000498"/>
    <w:rsid w:val="00001023"/>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4B68"/>
    <w:rsid w:val="000552F4"/>
    <w:rsid w:val="000568F9"/>
    <w:rsid w:val="000574AB"/>
    <w:rsid w:val="00057688"/>
    <w:rsid w:val="000576E1"/>
    <w:rsid w:val="00057B29"/>
    <w:rsid w:val="00057B3A"/>
    <w:rsid w:val="00061192"/>
    <w:rsid w:val="00061599"/>
    <w:rsid w:val="00061D77"/>
    <w:rsid w:val="0006248D"/>
    <w:rsid w:val="00063981"/>
    <w:rsid w:val="00063B06"/>
    <w:rsid w:val="000645F1"/>
    <w:rsid w:val="000653C6"/>
    <w:rsid w:val="0006556C"/>
    <w:rsid w:val="0007233F"/>
    <w:rsid w:val="00075C5F"/>
    <w:rsid w:val="00077795"/>
    <w:rsid w:val="00080446"/>
    <w:rsid w:val="00080519"/>
    <w:rsid w:val="0008070D"/>
    <w:rsid w:val="00080A20"/>
    <w:rsid w:val="0008102B"/>
    <w:rsid w:val="000818A1"/>
    <w:rsid w:val="00083B84"/>
    <w:rsid w:val="0008426E"/>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5A8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0EF"/>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10C"/>
    <w:rsid w:val="00157E6F"/>
    <w:rsid w:val="00160A1A"/>
    <w:rsid w:val="00160D3D"/>
    <w:rsid w:val="00161270"/>
    <w:rsid w:val="00161EF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52"/>
    <w:rsid w:val="0018396D"/>
    <w:rsid w:val="00184C9A"/>
    <w:rsid w:val="00185891"/>
    <w:rsid w:val="001862A1"/>
    <w:rsid w:val="00186623"/>
    <w:rsid w:val="00186970"/>
    <w:rsid w:val="00186C50"/>
    <w:rsid w:val="001872E3"/>
    <w:rsid w:val="001879FD"/>
    <w:rsid w:val="00187CBA"/>
    <w:rsid w:val="00187FE3"/>
    <w:rsid w:val="00190D77"/>
    <w:rsid w:val="00190DA3"/>
    <w:rsid w:val="00190E36"/>
    <w:rsid w:val="001929B6"/>
    <w:rsid w:val="0019335B"/>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0F1C"/>
    <w:rsid w:val="001B2523"/>
    <w:rsid w:val="001B2E0D"/>
    <w:rsid w:val="001B3DBD"/>
    <w:rsid w:val="001B418D"/>
    <w:rsid w:val="001B4377"/>
    <w:rsid w:val="001B6EEA"/>
    <w:rsid w:val="001B74F5"/>
    <w:rsid w:val="001B7861"/>
    <w:rsid w:val="001B7942"/>
    <w:rsid w:val="001B7BB4"/>
    <w:rsid w:val="001C0E58"/>
    <w:rsid w:val="001C1FC7"/>
    <w:rsid w:val="001C2267"/>
    <w:rsid w:val="001C23E7"/>
    <w:rsid w:val="001C4803"/>
    <w:rsid w:val="001C4985"/>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8E1"/>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74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2E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6DF"/>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39BE"/>
    <w:rsid w:val="002B590B"/>
    <w:rsid w:val="002B71A5"/>
    <w:rsid w:val="002B7501"/>
    <w:rsid w:val="002B780C"/>
    <w:rsid w:val="002B7904"/>
    <w:rsid w:val="002C2136"/>
    <w:rsid w:val="002C2507"/>
    <w:rsid w:val="002C2E6E"/>
    <w:rsid w:val="002C3A48"/>
    <w:rsid w:val="002C3DFD"/>
    <w:rsid w:val="002C4781"/>
    <w:rsid w:val="002C5403"/>
    <w:rsid w:val="002C5DE2"/>
    <w:rsid w:val="002C5FF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2FA6"/>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279"/>
    <w:rsid w:val="00313635"/>
    <w:rsid w:val="00313F79"/>
    <w:rsid w:val="003141B3"/>
    <w:rsid w:val="0031465E"/>
    <w:rsid w:val="00315274"/>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051"/>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331"/>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0CD2"/>
    <w:rsid w:val="003C27CC"/>
    <w:rsid w:val="003C2A17"/>
    <w:rsid w:val="003C3A7F"/>
    <w:rsid w:val="003C3DD8"/>
    <w:rsid w:val="003C41F9"/>
    <w:rsid w:val="003C4A44"/>
    <w:rsid w:val="003C565D"/>
    <w:rsid w:val="003C5A43"/>
    <w:rsid w:val="003C6E36"/>
    <w:rsid w:val="003D07F3"/>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0DF9"/>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3CE"/>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6BA9"/>
    <w:rsid w:val="00467750"/>
    <w:rsid w:val="00467D56"/>
    <w:rsid w:val="00470AD0"/>
    <w:rsid w:val="00471630"/>
    <w:rsid w:val="00471D38"/>
    <w:rsid w:val="004721D0"/>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9EB"/>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0F6"/>
    <w:rsid w:val="004C448E"/>
    <w:rsid w:val="004C460F"/>
    <w:rsid w:val="004C64E4"/>
    <w:rsid w:val="004C6661"/>
    <w:rsid w:val="004C710D"/>
    <w:rsid w:val="004D0CD6"/>
    <w:rsid w:val="004D1016"/>
    <w:rsid w:val="004D3A62"/>
    <w:rsid w:val="004D7D78"/>
    <w:rsid w:val="004E12D8"/>
    <w:rsid w:val="004E156F"/>
    <w:rsid w:val="004E204B"/>
    <w:rsid w:val="004E4813"/>
    <w:rsid w:val="004E55DB"/>
    <w:rsid w:val="004E5F53"/>
    <w:rsid w:val="004E6781"/>
    <w:rsid w:val="004E6A84"/>
    <w:rsid w:val="004E7146"/>
    <w:rsid w:val="004E7695"/>
    <w:rsid w:val="004F2BD1"/>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C92"/>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148F"/>
    <w:rsid w:val="00552C49"/>
    <w:rsid w:val="0055348E"/>
    <w:rsid w:val="00556067"/>
    <w:rsid w:val="00556630"/>
    <w:rsid w:val="00556913"/>
    <w:rsid w:val="00557912"/>
    <w:rsid w:val="00557F14"/>
    <w:rsid w:val="00561590"/>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4CC1"/>
    <w:rsid w:val="005902D9"/>
    <w:rsid w:val="00590D2B"/>
    <w:rsid w:val="00590FFC"/>
    <w:rsid w:val="00591C5B"/>
    <w:rsid w:val="00591CC6"/>
    <w:rsid w:val="00592557"/>
    <w:rsid w:val="00592E10"/>
    <w:rsid w:val="00593925"/>
    <w:rsid w:val="005951C4"/>
    <w:rsid w:val="00596015"/>
    <w:rsid w:val="0059605E"/>
    <w:rsid w:val="00596AB7"/>
    <w:rsid w:val="00596D7C"/>
    <w:rsid w:val="005A144C"/>
    <w:rsid w:val="005A1D7B"/>
    <w:rsid w:val="005A1EA7"/>
    <w:rsid w:val="005A217B"/>
    <w:rsid w:val="005A2300"/>
    <w:rsid w:val="005A23E1"/>
    <w:rsid w:val="005A2995"/>
    <w:rsid w:val="005A3929"/>
    <w:rsid w:val="005A3B26"/>
    <w:rsid w:val="005A61C5"/>
    <w:rsid w:val="005A762D"/>
    <w:rsid w:val="005A7EDA"/>
    <w:rsid w:val="005B0724"/>
    <w:rsid w:val="005B0B0E"/>
    <w:rsid w:val="005B0DD6"/>
    <w:rsid w:val="005B10BA"/>
    <w:rsid w:val="005B1351"/>
    <w:rsid w:val="005B1948"/>
    <w:rsid w:val="005B1E46"/>
    <w:rsid w:val="005B3052"/>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05C4"/>
    <w:rsid w:val="005D1909"/>
    <w:rsid w:val="005D1A41"/>
    <w:rsid w:val="005D1DE8"/>
    <w:rsid w:val="005D1EF4"/>
    <w:rsid w:val="005D2489"/>
    <w:rsid w:val="005D37D0"/>
    <w:rsid w:val="005D4CBC"/>
    <w:rsid w:val="005D5E1D"/>
    <w:rsid w:val="005D703E"/>
    <w:rsid w:val="005D7278"/>
    <w:rsid w:val="005D73C5"/>
    <w:rsid w:val="005D77A3"/>
    <w:rsid w:val="005E0478"/>
    <w:rsid w:val="005E0972"/>
    <w:rsid w:val="005E1171"/>
    <w:rsid w:val="005E1C29"/>
    <w:rsid w:val="005E32B2"/>
    <w:rsid w:val="005E38D5"/>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3752"/>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7FE"/>
    <w:rsid w:val="00675A98"/>
    <w:rsid w:val="00675C59"/>
    <w:rsid w:val="00675DA1"/>
    <w:rsid w:val="00676483"/>
    <w:rsid w:val="0067699C"/>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1D57"/>
    <w:rsid w:val="006A22DE"/>
    <w:rsid w:val="006A3285"/>
    <w:rsid w:val="006A35C6"/>
    <w:rsid w:val="006A4A07"/>
    <w:rsid w:val="006A511B"/>
    <w:rsid w:val="006A523C"/>
    <w:rsid w:val="006A7395"/>
    <w:rsid w:val="006A756E"/>
    <w:rsid w:val="006B2530"/>
    <w:rsid w:val="006B3321"/>
    <w:rsid w:val="006B4899"/>
    <w:rsid w:val="006B56BA"/>
    <w:rsid w:val="006B5B3D"/>
    <w:rsid w:val="006B5BED"/>
    <w:rsid w:val="006B6F91"/>
    <w:rsid w:val="006B72DE"/>
    <w:rsid w:val="006B7837"/>
    <w:rsid w:val="006B7EFF"/>
    <w:rsid w:val="006C1D37"/>
    <w:rsid w:val="006C3449"/>
    <w:rsid w:val="006C5D17"/>
    <w:rsid w:val="006C5FC1"/>
    <w:rsid w:val="006C6D1C"/>
    <w:rsid w:val="006C772C"/>
    <w:rsid w:val="006C7984"/>
    <w:rsid w:val="006C7CBC"/>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9D5"/>
    <w:rsid w:val="006E3DDF"/>
    <w:rsid w:val="006E3FE8"/>
    <w:rsid w:val="006E412F"/>
    <w:rsid w:val="006E4372"/>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2C4"/>
    <w:rsid w:val="0070212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16D"/>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08A"/>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BA7"/>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69F"/>
    <w:rsid w:val="007A3A3A"/>
    <w:rsid w:val="007A4430"/>
    <w:rsid w:val="007A4D61"/>
    <w:rsid w:val="007A67A7"/>
    <w:rsid w:val="007A68CA"/>
    <w:rsid w:val="007A73AD"/>
    <w:rsid w:val="007B02B9"/>
    <w:rsid w:val="007B2204"/>
    <w:rsid w:val="007B3635"/>
    <w:rsid w:val="007B4B60"/>
    <w:rsid w:val="007B4E1B"/>
    <w:rsid w:val="007B5581"/>
    <w:rsid w:val="007B6D79"/>
    <w:rsid w:val="007B7037"/>
    <w:rsid w:val="007C0124"/>
    <w:rsid w:val="007C04D9"/>
    <w:rsid w:val="007C0842"/>
    <w:rsid w:val="007C08AD"/>
    <w:rsid w:val="007C0F78"/>
    <w:rsid w:val="007C1B6E"/>
    <w:rsid w:val="007C20BD"/>
    <w:rsid w:val="007C29B0"/>
    <w:rsid w:val="007C3750"/>
    <w:rsid w:val="007C3DBA"/>
    <w:rsid w:val="007C593D"/>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E6D4A"/>
    <w:rsid w:val="007F029F"/>
    <w:rsid w:val="007F17FC"/>
    <w:rsid w:val="007F2690"/>
    <w:rsid w:val="007F2B97"/>
    <w:rsid w:val="007F3377"/>
    <w:rsid w:val="007F3C50"/>
    <w:rsid w:val="007F541D"/>
    <w:rsid w:val="007F6999"/>
    <w:rsid w:val="007F6CB3"/>
    <w:rsid w:val="007F7139"/>
    <w:rsid w:val="0080053C"/>
    <w:rsid w:val="00800AC9"/>
    <w:rsid w:val="008020D2"/>
    <w:rsid w:val="008024F5"/>
    <w:rsid w:val="00802DF1"/>
    <w:rsid w:val="00802EB2"/>
    <w:rsid w:val="008033CB"/>
    <w:rsid w:val="00803898"/>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414"/>
    <w:rsid w:val="00823F36"/>
    <w:rsid w:val="008242F5"/>
    <w:rsid w:val="008247D9"/>
    <w:rsid w:val="00825C46"/>
    <w:rsid w:val="00825D94"/>
    <w:rsid w:val="008264A7"/>
    <w:rsid w:val="008266A6"/>
    <w:rsid w:val="00826D42"/>
    <w:rsid w:val="00827398"/>
    <w:rsid w:val="008278CB"/>
    <w:rsid w:val="00830F57"/>
    <w:rsid w:val="00831D86"/>
    <w:rsid w:val="00833AEF"/>
    <w:rsid w:val="00833FA6"/>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0A43"/>
    <w:rsid w:val="0086150B"/>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A47"/>
    <w:rsid w:val="008C299C"/>
    <w:rsid w:val="008C3244"/>
    <w:rsid w:val="008C341F"/>
    <w:rsid w:val="008C4934"/>
    <w:rsid w:val="008C499D"/>
    <w:rsid w:val="008C4A46"/>
    <w:rsid w:val="008C510F"/>
    <w:rsid w:val="008C56FE"/>
    <w:rsid w:val="008C5AAB"/>
    <w:rsid w:val="008C630D"/>
    <w:rsid w:val="008C6586"/>
    <w:rsid w:val="008C6769"/>
    <w:rsid w:val="008D027C"/>
    <w:rsid w:val="008D0550"/>
    <w:rsid w:val="008D0FC7"/>
    <w:rsid w:val="008D2351"/>
    <w:rsid w:val="008D2D66"/>
    <w:rsid w:val="008D44A0"/>
    <w:rsid w:val="008D49F3"/>
    <w:rsid w:val="008D4A23"/>
    <w:rsid w:val="008D54A7"/>
    <w:rsid w:val="008D5633"/>
    <w:rsid w:val="008D61EA"/>
    <w:rsid w:val="008E0581"/>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5DCD"/>
    <w:rsid w:val="009360F6"/>
    <w:rsid w:val="00936F66"/>
    <w:rsid w:val="0093759D"/>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12F"/>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868"/>
    <w:rsid w:val="00966BBD"/>
    <w:rsid w:val="00967762"/>
    <w:rsid w:val="00967F6F"/>
    <w:rsid w:val="00971E57"/>
    <w:rsid w:val="0097225A"/>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E3"/>
    <w:rsid w:val="00981DFD"/>
    <w:rsid w:val="00983B43"/>
    <w:rsid w:val="009844DD"/>
    <w:rsid w:val="00985462"/>
    <w:rsid w:val="00985F09"/>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5EB"/>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77"/>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6743"/>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48F8"/>
    <w:rsid w:val="00A64CA8"/>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0BE8"/>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3812"/>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2B20"/>
    <w:rsid w:val="00AE3014"/>
    <w:rsid w:val="00AE35A4"/>
    <w:rsid w:val="00AE38AB"/>
    <w:rsid w:val="00AE4C47"/>
    <w:rsid w:val="00AE5416"/>
    <w:rsid w:val="00AE5971"/>
    <w:rsid w:val="00AE5D62"/>
    <w:rsid w:val="00AE64DB"/>
    <w:rsid w:val="00AE72EC"/>
    <w:rsid w:val="00AE7519"/>
    <w:rsid w:val="00AE798D"/>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3DD"/>
    <w:rsid w:val="00B168D4"/>
    <w:rsid w:val="00B200AA"/>
    <w:rsid w:val="00B206CB"/>
    <w:rsid w:val="00B21DED"/>
    <w:rsid w:val="00B22021"/>
    <w:rsid w:val="00B22D71"/>
    <w:rsid w:val="00B230AC"/>
    <w:rsid w:val="00B23A86"/>
    <w:rsid w:val="00B24062"/>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BFB"/>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C24"/>
    <w:rsid w:val="00B87E13"/>
    <w:rsid w:val="00B90CA5"/>
    <w:rsid w:val="00B917E7"/>
    <w:rsid w:val="00B91910"/>
    <w:rsid w:val="00B92ED1"/>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2F"/>
    <w:rsid w:val="00BB3AD9"/>
    <w:rsid w:val="00BB3C62"/>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2FD1"/>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0837"/>
    <w:rsid w:val="00BF1176"/>
    <w:rsid w:val="00BF46A7"/>
    <w:rsid w:val="00BF4ADB"/>
    <w:rsid w:val="00BF4D96"/>
    <w:rsid w:val="00BF5230"/>
    <w:rsid w:val="00BF6307"/>
    <w:rsid w:val="00BF7A28"/>
    <w:rsid w:val="00C00B6B"/>
    <w:rsid w:val="00C0133F"/>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17BD2"/>
    <w:rsid w:val="00C20D8D"/>
    <w:rsid w:val="00C21574"/>
    <w:rsid w:val="00C21766"/>
    <w:rsid w:val="00C22D61"/>
    <w:rsid w:val="00C23214"/>
    <w:rsid w:val="00C2329C"/>
    <w:rsid w:val="00C23675"/>
    <w:rsid w:val="00C23C31"/>
    <w:rsid w:val="00C23FD0"/>
    <w:rsid w:val="00C240C8"/>
    <w:rsid w:val="00C26513"/>
    <w:rsid w:val="00C2653B"/>
    <w:rsid w:val="00C27CD1"/>
    <w:rsid w:val="00C310C9"/>
    <w:rsid w:val="00C31C6E"/>
    <w:rsid w:val="00C32088"/>
    <w:rsid w:val="00C324FF"/>
    <w:rsid w:val="00C328C9"/>
    <w:rsid w:val="00C32C04"/>
    <w:rsid w:val="00C32C98"/>
    <w:rsid w:val="00C339A4"/>
    <w:rsid w:val="00C35994"/>
    <w:rsid w:val="00C3668D"/>
    <w:rsid w:val="00C36891"/>
    <w:rsid w:val="00C37080"/>
    <w:rsid w:val="00C37F72"/>
    <w:rsid w:val="00C37FC8"/>
    <w:rsid w:val="00C4017D"/>
    <w:rsid w:val="00C418E1"/>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5DEA"/>
    <w:rsid w:val="00C572B0"/>
    <w:rsid w:val="00C57DD2"/>
    <w:rsid w:val="00C60B6A"/>
    <w:rsid w:val="00C61216"/>
    <w:rsid w:val="00C6160A"/>
    <w:rsid w:val="00C63D6E"/>
    <w:rsid w:val="00C63E60"/>
    <w:rsid w:val="00C648F3"/>
    <w:rsid w:val="00C65711"/>
    <w:rsid w:val="00C665B7"/>
    <w:rsid w:val="00C66943"/>
    <w:rsid w:val="00C66AC4"/>
    <w:rsid w:val="00C676B9"/>
    <w:rsid w:val="00C67D38"/>
    <w:rsid w:val="00C721C5"/>
    <w:rsid w:val="00C72283"/>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0ED2"/>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1AE"/>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31"/>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472AC"/>
    <w:rsid w:val="00D5092F"/>
    <w:rsid w:val="00D52376"/>
    <w:rsid w:val="00D52531"/>
    <w:rsid w:val="00D54475"/>
    <w:rsid w:val="00D546AD"/>
    <w:rsid w:val="00D555C3"/>
    <w:rsid w:val="00D55A9E"/>
    <w:rsid w:val="00D55D20"/>
    <w:rsid w:val="00D57CF1"/>
    <w:rsid w:val="00D60272"/>
    <w:rsid w:val="00D612C2"/>
    <w:rsid w:val="00D61E40"/>
    <w:rsid w:val="00D64E3B"/>
    <w:rsid w:val="00D654A1"/>
    <w:rsid w:val="00D70BFE"/>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601"/>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A3C"/>
    <w:rsid w:val="00DB1F69"/>
    <w:rsid w:val="00DB2360"/>
    <w:rsid w:val="00DB24F4"/>
    <w:rsid w:val="00DB36ED"/>
    <w:rsid w:val="00DB4190"/>
    <w:rsid w:val="00DB4794"/>
    <w:rsid w:val="00DB4D23"/>
    <w:rsid w:val="00DB51C9"/>
    <w:rsid w:val="00DB5986"/>
    <w:rsid w:val="00DB5B8F"/>
    <w:rsid w:val="00DB5C3E"/>
    <w:rsid w:val="00DB628E"/>
    <w:rsid w:val="00DB6762"/>
    <w:rsid w:val="00DB6DFE"/>
    <w:rsid w:val="00DB6EFB"/>
    <w:rsid w:val="00DC0895"/>
    <w:rsid w:val="00DC0F27"/>
    <w:rsid w:val="00DC1348"/>
    <w:rsid w:val="00DC1AC9"/>
    <w:rsid w:val="00DC25BD"/>
    <w:rsid w:val="00DC4714"/>
    <w:rsid w:val="00DC4B8E"/>
    <w:rsid w:val="00DC5E48"/>
    <w:rsid w:val="00DC6214"/>
    <w:rsid w:val="00DC69E0"/>
    <w:rsid w:val="00DC782B"/>
    <w:rsid w:val="00DD01AE"/>
    <w:rsid w:val="00DD0754"/>
    <w:rsid w:val="00DD1A2E"/>
    <w:rsid w:val="00DD1FA7"/>
    <w:rsid w:val="00DD214D"/>
    <w:rsid w:val="00DD3DB4"/>
    <w:rsid w:val="00DD4A01"/>
    <w:rsid w:val="00DD54FD"/>
    <w:rsid w:val="00DD6F04"/>
    <w:rsid w:val="00DD7A02"/>
    <w:rsid w:val="00DE4636"/>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2710"/>
    <w:rsid w:val="00E030A0"/>
    <w:rsid w:val="00E03253"/>
    <w:rsid w:val="00E04F63"/>
    <w:rsid w:val="00E0549C"/>
    <w:rsid w:val="00E05704"/>
    <w:rsid w:val="00E06106"/>
    <w:rsid w:val="00E06E27"/>
    <w:rsid w:val="00E075A1"/>
    <w:rsid w:val="00E079A9"/>
    <w:rsid w:val="00E1024C"/>
    <w:rsid w:val="00E10462"/>
    <w:rsid w:val="00E10661"/>
    <w:rsid w:val="00E10784"/>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1DBB"/>
    <w:rsid w:val="00E52847"/>
    <w:rsid w:val="00E52A51"/>
    <w:rsid w:val="00E53933"/>
    <w:rsid w:val="00E577A1"/>
    <w:rsid w:val="00E57F6B"/>
    <w:rsid w:val="00E623BF"/>
    <w:rsid w:val="00E62456"/>
    <w:rsid w:val="00E632FB"/>
    <w:rsid w:val="00E641A8"/>
    <w:rsid w:val="00E658AD"/>
    <w:rsid w:val="00E65CA6"/>
    <w:rsid w:val="00E65E1B"/>
    <w:rsid w:val="00E662E8"/>
    <w:rsid w:val="00E66508"/>
    <w:rsid w:val="00E66C3B"/>
    <w:rsid w:val="00E673C1"/>
    <w:rsid w:val="00E70AA6"/>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65A"/>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610D"/>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703"/>
    <w:rsid w:val="00EE49B5"/>
    <w:rsid w:val="00EE58B2"/>
    <w:rsid w:val="00EE5A62"/>
    <w:rsid w:val="00EE5D09"/>
    <w:rsid w:val="00EE6258"/>
    <w:rsid w:val="00EE62D8"/>
    <w:rsid w:val="00EE7822"/>
    <w:rsid w:val="00EF0027"/>
    <w:rsid w:val="00EF0E72"/>
    <w:rsid w:val="00EF1119"/>
    <w:rsid w:val="00EF163B"/>
    <w:rsid w:val="00EF1F0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649"/>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3692F"/>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610"/>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2D91"/>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1D8"/>
    <w:rsid w:val="00FD5823"/>
    <w:rsid w:val="00FD5F5C"/>
    <w:rsid w:val="00FD6531"/>
    <w:rsid w:val="00FD6617"/>
    <w:rsid w:val="00FD7369"/>
    <w:rsid w:val="00FD73EE"/>
    <w:rsid w:val="00FE02BF"/>
    <w:rsid w:val="00FE0A73"/>
    <w:rsid w:val="00FE1C27"/>
    <w:rsid w:val="00FE249F"/>
    <w:rsid w:val="00FE2AE4"/>
    <w:rsid w:val="00FE480E"/>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75425D"/>
    <w:rsid w:val="03B56484"/>
    <w:rsid w:val="03B84697"/>
    <w:rsid w:val="040669F4"/>
    <w:rsid w:val="05370FE1"/>
    <w:rsid w:val="074B2D67"/>
    <w:rsid w:val="08613ED7"/>
    <w:rsid w:val="08FE48C8"/>
    <w:rsid w:val="090C0806"/>
    <w:rsid w:val="09300B06"/>
    <w:rsid w:val="098B0C04"/>
    <w:rsid w:val="09AA5678"/>
    <w:rsid w:val="09C10A3E"/>
    <w:rsid w:val="0A5E4659"/>
    <w:rsid w:val="0AB13EC9"/>
    <w:rsid w:val="0AEB5FE9"/>
    <w:rsid w:val="0B605985"/>
    <w:rsid w:val="0CA8710F"/>
    <w:rsid w:val="0D6214AA"/>
    <w:rsid w:val="0DF86579"/>
    <w:rsid w:val="0E760B47"/>
    <w:rsid w:val="0E874A06"/>
    <w:rsid w:val="0F763767"/>
    <w:rsid w:val="121F089B"/>
    <w:rsid w:val="12687E9E"/>
    <w:rsid w:val="135E55DA"/>
    <w:rsid w:val="15FA2349"/>
    <w:rsid w:val="180C51F5"/>
    <w:rsid w:val="1875217F"/>
    <w:rsid w:val="18BE5C62"/>
    <w:rsid w:val="194355A9"/>
    <w:rsid w:val="194F1402"/>
    <w:rsid w:val="19625EB7"/>
    <w:rsid w:val="19A327C1"/>
    <w:rsid w:val="19D73FF0"/>
    <w:rsid w:val="1AC029D1"/>
    <w:rsid w:val="1C107927"/>
    <w:rsid w:val="1CF459BA"/>
    <w:rsid w:val="1DCB1A4C"/>
    <w:rsid w:val="1DF67FA2"/>
    <w:rsid w:val="204376E1"/>
    <w:rsid w:val="214772A1"/>
    <w:rsid w:val="21521D41"/>
    <w:rsid w:val="224B6D79"/>
    <w:rsid w:val="22935557"/>
    <w:rsid w:val="22F00A83"/>
    <w:rsid w:val="232B63B6"/>
    <w:rsid w:val="24CA1512"/>
    <w:rsid w:val="2533755C"/>
    <w:rsid w:val="25B032A3"/>
    <w:rsid w:val="26091741"/>
    <w:rsid w:val="26BE6858"/>
    <w:rsid w:val="26C566FE"/>
    <w:rsid w:val="27223D2C"/>
    <w:rsid w:val="27CA4F73"/>
    <w:rsid w:val="282377EF"/>
    <w:rsid w:val="2825407B"/>
    <w:rsid w:val="2859377E"/>
    <w:rsid w:val="287E747C"/>
    <w:rsid w:val="28F134A2"/>
    <w:rsid w:val="2AA01B47"/>
    <w:rsid w:val="2AAD36A8"/>
    <w:rsid w:val="2B900426"/>
    <w:rsid w:val="2BB41EF3"/>
    <w:rsid w:val="2BE315B0"/>
    <w:rsid w:val="2C3F26E5"/>
    <w:rsid w:val="2C6017EA"/>
    <w:rsid w:val="2C661776"/>
    <w:rsid w:val="2D24388A"/>
    <w:rsid w:val="2DFC5E4F"/>
    <w:rsid w:val="2E22281F"/>
    <w:rsid w:val="2F9A3FB4"/>
    <w:rsid w:val="30087837"/>
    <w:rsid w:val="301A4E70"/>
    <w:rsid w:val="30421FAD"/>
    <w:rsid w:val="304C0F7A"/>
    <w:rsid w:val="316658B8"/>
    <w:rsid w:val="31865C9B"/>
    <w:rsid w:val="32CE7A7E"/>
    <w:rsid w:val="338A14B1"/>
    <w:rsid w:val="33FE255E"/>
    <w:rsid w:val="347463DD"/>
    <w:rsid w:val="35CB4C4D"/>
    <w:rsid w:val="35EE17C2"/>
    <w:rsid w:val="3650579C"/>
    <w:rsid w:val="36612E47"/>
    <w:rsid w:val="37834C70"/>
    <w:rsid w:val="379C2FCB"/>
    <w:rsid w:val="37AF6778"/>
    <w:rsid w:val="37F4568F"/>
    <w:rsid w:val="39360039"/>
    <w:rsid w:val="39CE7FA5"/>
    <w:rsid w:val="3A5D5CD6"/>
    <w:rsid w:val="3BCF631D"/>
    <w:rsid w:val="3C216112"/>
    <w:rsid w:val="3C677367"/>
    <w:rsid w:val="3CAF1767"/>
    <w:rsid w:val="3CC656EB"/>
    <w:rsid w:val="3CCA21E8"/>
    <w:rsid w:val="3CED0588"/>
    <w:rsid w:val="3D1F334F"/>
    <w:rsid w:val="3D546277"/>
    <w:rsid w:val="3E2057E8"/>
    <w:rsid w:val="3E3D429E"/>
    <w:rsid w:val="3E96726A"/>
    <w:rsid w:val="3F7A243C"/>
    <w:rsid w:val="3FC159A6"/>
    <w:rsid w:val="402C6CE6"/>
    <w:rsid w:val="41270465"/>
    <w:rsid w:val="416A6C53"/>
    <w:rsid w:val="428A3BA8"/>
    <w:rsid w:val="42A74EAA"/>
    <w:rsid w:val="43545656"/>
    <w:rsid w:val="436561A1"/>
    <w:rsid w:val="43E450C9"/>
    <w:rsid w:val="43F31FE2"/>
    <w:rsid w:val="44240C8C"/>
    <w:rsid w:val="44640439"/>
    <w:rsid w:val="45572B6C"/>
    <w:rsid w:val="455B320C"/>
    <w:rsid w:val="470A2591"/>
    <w:rsid w:val="475C4800"/>
    <w:rsid w:val="478618F4"/>
    <w:rsid w:val="47B14D93"/>
    <w:rsid w:val="48A15F32"/>
    <w:rsid w:val="48C9665E"/>
    <w:rsid w:val="491E4498"/>
    <w:rsid w:val="492D70CA"/>
    <w:rsid w:val="49742C4D"/>
    <w:rsid w:val="49B900C8"/>
    <w:rsid w:val="49BA174B"/>
    <w:rsid w:val="49BC2984"/>
    <w:rsid w:val="49CA6C65"/>
    <w:rsid w:val="4A455FF0"/>
    <w:rsid w:val="4A77022A"/>
    <w:rsid w:val="4B3118C3"/>
    <w:rsid w:val="4B49460C"/>
    <w:rsid w:val="4BFD2018"/>
    <w:rsid w:val="4C0F52AD"/>
    <w:rsid w:val="4C3B0E2F"/>
    <w:rsid w:val="4CAB0D7C"/>
    <w:rsid w:val="4D0038F1"/>
    <w:rsid w:val="4D2E3414"/>
    <w:rsid w:val="4F667E20"/>
    <w:rsid w:val="4FBB0ACE"/>
    <w:rsid w:val="4FF35FAD"/>
    <w:rsid w:val="5054095A"/>
    <w:rsid w:val="509800C2"/>
    <w:rsid w:val="50D107DF"/>
    <w:rsid w:val="515A150F"/>
    <w:rsid w:val="51934373"/>
    <w:rsid w:val="523D1B41"/>
    <w:rsid w:val="533C54BD"/>
    <w:rsid w:val="53D770A4"/>
    <w:rsid w:val="53FC6338"/>
    <w:rsid w:val="543D22A5"/>
    <w:rsid w:val="55791323"/>
    <w:rsid w:val="55796678"/>
    <w:rsid w:val="55A05D34"/>
    <w:rsid w:val="55B13C24"/>
    <w:rsid w:val="56E90786"/>
    <w:rsid w:val="59550094"/>
    <w:rsid w:val="59834466"/>
    <w:rsid w:val="59906AA6"/>
    <w:rsid w:val="59E95FFF"/>
    <w:rsid w:val="5A284BD1"/>
    <w:rsid w:val="5B9718EC"/>
    <w:rsid w:val="5BAD6AF9"/>
    <w:rsid w:val="5BAE36B3"/>
    <w:rsid w:val="5BBE59A3"/>
    <w:rsid w:val="5C002B30"/>
    <w:rsid w:val="5CBF0FAA"/>
    <w:rsid w:val="5EAA79D4"/>
    <w:rsid w:val="5F9745B0"/>
    <w:rsid w:val="609A7B49"/>
    <w:rsid w:val="60B14DC5"/>
    <w:rsid w:val="60C34F31"/>
    <w:rsid w:val="61CD484A"/>
    <w:rsid w:val="61CD5C05"/>
    <w:rsid w:val="6229058D"/>
    <w:rsid w:val="62606C2B"/>
    <w:rsid w:val="64235C8D"/>
    <w:rsid w:val="64440F4B"/>
    <w:rsid w:val="65536F9A"/>
    <w:rsid w:val="65BA088F"/>
    <w:rsid w:val="65E2598A"/>
    <w:rsid w:val="68B009A8"/>
    <w:rsid w:val="69127D3A"/>
    <w:rsid w:val="694B1853"/>
    <w:rsid w:val="694B690C"/>
    <w:rsid w:val="69644310"/>
    <w:rsid w:val="69F12A66"/>
    <w:rsid w:val="6A93762C"/>
    <w:rsid w:val="6A996F13"/>
    <w:rsid w:val="6A9B2760"/>
    <w:rsid w:val="6AEF6ECA"/>
    <w:rsid w:val="6C011206"/>
    <w:rsid w:val="6C4130E2"/>
    <w:rsid w:val="6C6C4759"/>
    <w:rsid w:val="6C910893"/>
    <w:rsid w:val="6CEF4274"/>
    <w:rsid w:val="6D6313BE"/>
    <w:rsid w:val="6DB620A5"/>
    <w:rsid w:val="6DB70237"/>
    <w:rsid w:val="6EC5514E"/>
    <w:rsid w:val="70302D78"/>
    <w:rsid w:val="70FF71F1"/>
    <w:rsid w:val="7255060F"/>
    <w:rsid w:val="729F162E"/>
    <w:rsid w:val="72FF3ACC"/>
    <w:rsid w:val="74744A68"/>
    <w:rsid w:val="7549288D"/>
    <w:rsid w:val="77460B34"/>
    <w:rsid w:val="777423E0"/>
    <w:rsid w:val="787C2959"/>
    <w:rsid w:val="78B43685"/>
    <w:rsid w:val="78C82A99"/>
    <w:rsid w:val="78D55E45"/>
    <w:rsid w:val="7BF94230"/>
    <w:rsid w:val="7C5D4075"/>
    <w:rsid w:val="7C97301E"/>
    <w:rsid w:val="7CBD2C36"/>
    <w:rsid w:val="7D5B1D38"/>
    <w:rsid w:val="7F2F30B3"/>
    <w:rsid w:val="E7A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2"/>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autoRedefine/>
    <w:qFormat/>
    <w:uiPriority w:val="0"/>
    <w:rPr>
      <w:rFonts w:ascii="仿宋_GB2312" w:eastAsia="仿宋_GB2312"/>
      <w:sz w:val="32"/>
    </w:rPr>
  </w:style>
  <w:style w:type="paragraph" w:styleId="23">
    <w:name w:val="index 7"/>
    <w:basedOn w:val="1"/>
    <w:next w:val="1"/>
    <w:autoRedefine/>
    <w:qFormat/>
    <w:uiPriority w:val="0"/>
    <w:pPr>
      <w:ind w:left="2520"/>
    </w:p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2"/>
    <w:autoRedefine/>
    <w:qFormat/>
    <w:uiPriority w:val="0"/>
    <w:rPr>
      <w:rFonts w:ascii="仿宋_GB2312" w:eastAsia="仿宋_GB2312"/>
      <w:kern w:val="2"/>
      <w:sz w:val="32"/>
    </w:rPr>
  </w:style>
  <w:style w:type="character" w:customStyle="1" w:styleId="69">
    <w:name w:val="标题 2 字符"/>
    <w:link w:val="3"/>
    <w:autoRedefine/>
    <w:qFormat/>
    <w:uiPriority w:val="0"/>
    <w:rPr>
      <w:rFonts w:ascii="Arial" w:hAnsi="Arial" w:eastAsia="黑体"/>
      <w:b/>
      <w:kern w:val="2"/>
      <w:sz w:val="32"/>
    </w:rPr>
  </w:style>
  <w:style w:type="character" w:customStyle="1" w:styleId="70">
    <w:name w:val="标题 3 字符"/>
    <w:link w:val="4"/>
    <w:autoRedefine/>
    <w:qFormat/>
    <w:uiPriority w:val="0"/>
    <w:rPr>
      <w:rFonts w:eastAsia="宋体"/>
      <w:b/>
      <w:kern w:val="2"/>
      <w:sz w:val="32"/>
      <w:lang w:val="en-US" w:eastAsia="zh-CN"/>
    </w:rPr>
  </w:style>
  <w:style w:type="character" w:customStyle="1" w:styleId="71">
    <w:name w:val="正文缩进 字符"/>
    <w:link w:val="15"/>
    <w:autoRedefine/>
    <w:qFormat/>
    <w:uiPriority w:val="0"/>
    <w:rPr>
      <w:kern w:val="2"/>
      <w:sz w:val="24"/>
    </w:rPr>
  </w:style>
  <w:style w:type="character" w:customStyle="1" w:styleId="72">
    <w:name w:val="批注文字 字符"/>
    <w:link w:val="19"/>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autoRedefine/>
    <w:qFormat/>
    <w:uiPriority w:val="0"/>
    <w:rPr>
      <w:kern w:val="2"/>
      <w:sz w:val="28"/>
    </w:rPr>
  </w:style>
  <w:style w:type="character" w:customStyle="1" w:styleId="76">
    <w:name w:val="页脚 字符"/>
    <w:link w:val="36"/>
    <w:autoRedefine/>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autoRedefine/>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autoRedefine/>
    <w:qFormat/>
    <w:uiPriority w:val="0"/>
  </w:style>
  <w:style w:type="character" w:customStyle="1" w:styleId="81">
    <w:name w:val="正文 + 三号 Char"/>
    <w:autoRedefine/>
    <w:qFormat/>
    <w:uiPriority w:val="0"/>
    <w:rPr>
      <w:rFonts w:eastAsia="宋体"/>
      <w:kern w:val="2"/>
      <w:sz w:val="21"/>
      <w:lang w:val="en-US" w:eastAsia="zh-CN"/>
    </w:rPr>
  </w:style>
  <w:style w:type="character" w:customStyle="1" w:styleId="82">
    <w:name w:val="正文文本缩进 Char"/>
    <w:autoRedefine/>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autoRedefine/>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autoRedefine/>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autoRedefine/>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autoRedefine/>
    <w:qFormat/>
    <w:locked/>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标题 2 字符1"/>
    <w:autoRedefine/>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autoRedefine/>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autoRedefine/>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autoRedefine/>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autoRedefine/>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autoRedefine/>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autoRedefine/>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autoRedefine/>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autoRedefine/>
    <w:qFormat/>
    <w:uiPriority w:val="0"/>
    <w:rPr>
      <w:rFonts w:ascii="Arial" w:hAnsi="Arial"/>
      <w:kern w:val="2"/>
      <w:sz w:val="18"/>
      <w:lang w:val="en-US" w:eastAsia="zh-CN" w:bidi="ar-SA"/>
    </w:rPr>
  </w:style>
  <w:style w:type="paragraph" w:customStyle="1" w:styleId="126">
    <w:name w:val="Table Text"/>
    <w:link w:val="12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autoRedefine/>
    <w:qFormat/>
    <w:uiPriority w:val="0"/>
    <w:pPr>
      <w:spacing w:after="120" w:line="360" w:lineRule="auto"/>
      <w:ind w:firstLine="200" w:firstLineChars="200"/>
    </w:pPr>
    <w:rPr>
      <w:sz w:val="24"/>
    </w:rPr>
  </w:style>
  <w:style w:type="paragraph" w:customStyle="1" w:styleId="129">
    <w:name w:val="IN Feature"/>
    <w:next w:val="1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autoRedefine/>
    <w:qFormat/>
    <w:uiPriority w:val="0"/>
    <w:pPr>
      <w:suppressAutoHyphens/>
      <w:jc w:val="left"/>
    </w:pPr>
    <w:rPr>
      <w:rFonts w:ascii="Times New Roman" w:eastAsia="Times New Roman"/>
      <w:kern w:val="0"/>
      <w:sz w:val="24"/>
    </w:rPr>
  </w:style>
  <w:style w:type="paragraph" w:customStyle="1" w:styleId="13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36">
    <w:name w:val="正文文本 21"/>
    <w:basedOn w:val="1"/>
    <w:autoRedefine/>
    <w:qFormat/>
    <w:uiPriority w:val="0"/>
    <w:pPr>
      <w:adjustRightInd w:val="0"/>
      <w:spacing w:before="120" w:line="360" w:lineRule="auto"/>
      <w:ind w:firstLine="480"/>
      <w:textAlignment w:val="baseline"/>
    </w:pPr>
    <w:rPr>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autoRedefine/>
    <w:qFormat/>
    <w:uiPriority w:val="0"/>
    <w:pPr>
      <w:spacing w:before="60" w:after="60" w:line="360" w:lineRule="auto"/>
      <w:ind w:left="0" w:firstLine="482"/>
    </w:pPr>
    <w:rPr>
      <w:rFonts w:ascii="Arial" w:hAnsi="Arial"/>
      <w:sz w:val="24"/>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autoRedefine/>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autoRedefine/>
    <w:qFormat/>
    <w:uiPriority w:val="0"/>
    <w:pPr>
      <w:spacing w:line="360" w:lineRule="auto"/>
    </w:pPr>
    <w:rPr>
      <w:rFonts w:eastAsia="黑体"/>
      <w:sz w:val="20"/>
    </w:rPr>
  </w:style>
  <w:style w:type="paragraph" w:customStyle="1" w:styleId="145">
    <w:name w:val="正文文本缩进 21"/>
    <w:basedOn w:val="1"/>
    <w:autoRedefine/>
    <w:qFormat/>
    <w:uiPriority w:val="0"/>
    <w:pPr>
      <w:adjustRightInd w:val="0"/>
      <w:spacing w:before="120"/>
      <w:ind w:firstLine="420"/>
      <w:textAlignment w:val="baseline"/>
    </w:pPr>
    <w:rPr>
      <w:sz w:val="24"/>
    </w:rPr>
  </w:style>
  <w:style w:type="paragraph" w:customStyle="1" w:styleId="146">
    <w:name w:val="A项目符号"/>
    <w:basedOn w:val="1"/>
    <w:autoRedefine/>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autoRedefine/>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autoRedefine/>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autoRedefine/>
    <w:qFormat/>
    <w:uiPriority w:val="0"/>
    <w:rPr>
      <w:sz w:val="21"/>
    </w:rPr>
  </w:style>
  <w:style w:type="paragraph" w:customStyle="1" w:styleId="156">
    <w:name w:val="二级条标题"/>
    <w:basedOn w:val="157"/>
    <w:next w:val="140"/>
    <w:autoRedefine/>
    <w:qFormat/>
    <w:uiPriority w:val="0"/>
    <w:pPr>
      <w:ind w:left="840"/>
      <w:outlineLvl w:val="3"/>
    </w:pPr>
  </w:style>
  <w:style w:type="paragraph" w:customStyle="1" w:styleId="157">
    <w:name w:val="一级条标题"/>
    <w:basedOn w:val="158"/>
    <w:next w:val="140"/>
    <w:autoRedefine/>
    <w:qFormat/>
    <w:uiPriority w:val="0"/>
    <w:pPr>
      <w:numPr>
        <w:numId w:val="0"/>
      </w:numPr>
      <w:spacing w:before="0" w:beforeLines="0" w:after="0" w:afterLines="0"/>
      <w:ind w:left="525"/>
      <w:outlineLvl w:val="2"/>
    </w:pPr>
    <w:rPr>
      <w:sz w:val="21"/>
    </w:rPr>
  </w:style>
  <w:style w:type="paragraph" w:customStyle="1" w:styleId="158">
    <w:name w:val="章标题"/>
    <w:next w:val="1"/>
    <w:autoRedefine/>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autoRedefine/>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autoRedefine/>
    <w:qFormat/>
    <w:uiPriority w:val="0"/>
    <w:pPr>
      <w:spacing w:before="120" w:after="120" w:line="360" w:lineRule="auto"/>
    </w:pPr>
    <w:rPr>
      <w:sz w:val="24"/>
    </w:rPr>
  </w:style>
  <w:style w:type="paragraph" w:customStyle="1" w:styleId="164">
    <w:name w:val="样式1"/>
    <w:basedOn w:val="5"/>
    <w:autoRedefine/>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autoRedefine/>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autoRedefine/>
    <w:qFormat/>
    <w:uiPriority w:val="0"/>
    <w:rPr>
      <w:rFonts w:ascii="Tahoma" w:hAnsi="Tahoma"/>
      <w:sz w:val="24"/>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74">
    <w:name w:val="_Style 173"/>
    <w:autoRedefine/>
    <w:qFormat/>
    <w:uiPriority w:val="0"/>
    <w:rPr>
      <w:rFonts w:ascii="Calibri" w:hAnsi="Calibri" w:eastAsia="宋体" w:cs="Times New Roman"/>
      <w:kern w:val="2"/>
      <w:sz w:val="21"/>
      <w:lang w:val="en-US" w:eastAsia="zh-CN" w:bidi="ar-SA"/>
    </w:rPr>
  </w:style>
  <w:style w:type="paragraph" w:customStyle="1" w:styleId="17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autoRedefine/>
    <w:qFormat/>
    <w:uiPriority w:val="0"/>
    <w:pPr>
      <w:spacing w:before="240" w:after="720"/>
    </w:pPr>
    <w:rPr>
      <w:sz w:val="28"/>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81">
    <w:name w:val="Bullets"/>
    <w:basedOn w:val="1"/>
    <w:autoRedefine/>
    <w:qFormat/>
    <w:uiPriority w:val="0"/>
    <w:pPr>
      <w:widowControl/>
      <w:adjustRightInd w:val="0"/>
      <w:snapToGrid w:val="0"/>
      <w:spacing w:before="60" w:after="60"/>
    </w:pPr>
    <w:rPr>
      <w:kern w:val="0"/>
      <w:sz w:val="24"/>
      <w:lang w:val="en-GB"/>
    </w:rPr>
  </w:style>
  <w:style w:type="paragraph" w:customStyle="1" w:styleId="18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autoRedefine/>
    <w:qFormat/>
    <w:uiPriority w:val="0"/>
    <w:pPr>
      <w:adjustRightInd w:val="0"/>
    </w:pPr>
    <w:rPr>
      <w:color w:val="000000"/>
      <w:lang w:val="en-GB"/>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样式 正文缩进正文（首行缩进两字）表正文正文非缩进特点标题4段1 + 首行缩进:  2 字符"/>
    <w:basedOn w:val="15"/>
    <w:autoRedefine/>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autoRedefine/>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autoRedefine/>
    <w:qFormat/>
    <w:uiPriority w:val="0"/>
    <w:pPr>
      <w:spacing w:line="360" w:lineRule="auto"/>
      <w:ind w:firstLine="420"/>
    </w:pPr>
    <w:rPr>
      <w:sz w:val="24"/>
    </w:rPr>
  </w:style>
  <w:style w:type="paragraph" w:customStyle="1" w:styleId="197">
    <w:name w:val="简单回函地址"/>
    <w:basedOn w:val="1"/>
    <w:autoRedefine/>
    <w:qFormat/>
    <w:uiPriority w:val="0"/>
    <w:pPr>
      <w:adjustRightInd w:val="0"/>
      <w:snapToGrid w:val="0"/>
      <w:spacing w:line="360" w:lineRule="auto"/>
    </w:pPr>
    <w:rPr>
      <w:sz w:val="24"/>
    </w:rPr>
  </w:style>
  <w:style w:type="paragraph" w:customStyle="1" w:styleId="198">
    <w:name w:val="内容标题"/>
    <w:basedOn w:val="17"/>
    <w:autoRedefine/>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autoRedefine/>
    <w:qFormat/>
    <w:uiPriority w:val="0"/>
    <w:pPr>
      <w:spacing w:line="360" w:lineRule="auto"/>
    </w:pPr>
    <w:rPr>
      <w:rFonts w:eastAsia="黑体"/>
      <w:sz w:val="20"/>
    </w:rPr>
  </w:style>
  <w:style w:type="paragraph" w:customStyle="1" w:styleId="20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4"/>
    <w:next w:val="56"/>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autoRedefine/>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autoRedefine/>
    <w:qFormat/>
    <w:uiPriority w:val="0"/>
    <w:pPr>
      <w:spacing w:line="360" w:lineRule="auto"/>
      <w:ind w:firstLine="454"/>
    </w:pPr>
    <w:rPr>
      <w:rFonts w:ascii="宋体" w:hAnsi="Times New Roman"/>
      <w:sz w:val="24"/>
    </w:rPr>
  </w:style>
  <w:style w:type="paragraph" w:customStyle="1" w:styleId="21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autoRedefine/>
    <w:qFormat/>
    <w:uiPriority w:val="0"/>
    <w:rPr>
      <w:rFonts w:ascii="宋体" w:hAnsi="Tahoma"/>
    </w:rPr>
  </w:style>
  <w:style w:type="paragraph" w:customStyle="1" w:styleId="21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autoRedefine/>
    <w:qFormat/>
    <w:uiPriority w:val="0"/>
    <w:pPr>
      <w:tabs>
        <w:tab w:val="left" w:pos="360"/>
      </w:tabs>
    </w:pPr>
    <w:rPr>
      <w:sz w:val="24"/>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autoRedefine/>
    <w:qFormat/>
    <w:uiPriority w:val="0"/>
    <w:pPr>
      <w:spacing w:line="300" w:lineRule="auto"/>
      <w:ind w:firstLine="200" w:firstLineChars="200"/>
    </w:pPr>
    <w:rPr>
      <w:sz w:val="24"/>
    </w:rPr>
  </w:style>
  <w:style w:type="paragraph" w:customStyle="1" w:styleId="22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autoRedefine/>
    <w:qFormat/>
    <w:uiPriority w:val="0"/>
    <w:pPr>
      <w:snapToGrid w:val="0"/>
      <w:spacing w:line="360" w:lineRule="auto"/>
      <w:ind w:firstLine="420"/>
    </w:pPr>
    <w:rPr>
      <w:sz w:val="24"/>
    </w:rPr>
  </w:style>
  <w:style w:type="paragraph" w:customStyle="1" w:styleId="222">
    <w:name w:val="Char1"/>
    <w:basedOn w:val="1"/>
    <w:autoRedefine/>
    <w:qFormat/>
    <w:uiPriority w:val="0"/>
    <w:rPr>
      <w:sz w:val="21"/>
    </w:rPr>
  </w:style>
  <w:style w:type="paragraph" w:customStyle="1" w:styleId="2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2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autoRedefine/>
    <w:qFormat/>
    <w:uiPriority w:val="0"/>
    <w:pPr>
      <w:spacing w:line="360" w:lineRule="auto"/>
    </w:pPr>
    <w:rPr>
      <w:sz w:val="24"/>
    </w:rPr>
  </w:style>
  <w:style w:type="paragraph" w:customStyle="1" w:styleId="226">
    <w:name w:val="首行缩进"/>
    <w:basedOn w:val="1"/>
    <w:autoRedefine/>
    <w:qFormat/>
    <w:uiPriority w:val="0"/>
    <w:pPr>
      <w:numPr>
        <w:ilvl w:val="0"/>
        <w:numId w:val="13"/>
      </w:numPr>
      <w:spacing w:line="360" w:lineRule="auto"/>
    </w:pPr>
    <w:rPr>
      <w:rFonts w:eastAsia="仿宋_GB2312"/>
    </w:rPr>
  </w:style>
  <w:style w:type="paragraph" w:customStyle="1" w:styleId="227">
    <w:name w:val="附录3"/>
    <w:basedOn w:val="1"/>
    <w:next w:val="1"/>
    <w:autoRedefine/>
    <w:qFormat/>
    <w:uiPriority w:val="0"/>
    <w:pPr>
      <w:tabs>
        <w:tab w:val="left" w:pos="851"/>
      </w:tabs>
      <w:ind w:left="425" w:hanging="425"/>
      <w:outlineLvl w:val="2"/>
    </w:pPr>
    <w:rPr>
      <w:rFonts w:eastAsia="黑体"/>
      <w:b/>
      <w:sz w:val="32"/>
    </w:rPr>
  </w:style>
  <w:style w:type="paragraph" w:customStyle="1" w:styleId="228">
    <w:name w:val="Char Char14 Char Char"/>
    <w:basedOn w:val="1"/>
    <w:autoRedefine/>
    <w:qFormat/>
    <w:uiPriority w:val="0"/>
    <w:rPr>
      <w:sz w:val="21"/>
      <w:szCs w:val="24"/>
    </w:rPr>
  </w:style>
  <w:style w:type="paragraph" w:customStyle="1" w:styleId="229">
    <w:name w:val="样式1xz"/>
    <w:basedOn w:val="1"/>
    <w:autoRedefine/>
    <w:qFormat/>
    <w:uiPriority w:val="0"/>
    <w:pPr>
      <w:tabs>
        <w:tab w:val="left" w:pos="1050"/>
        <w:tab w:val="right" w:leader="dot" w:pos="8296"/>
      </w:tabs>
    </w:pPr>
    <w:rPr>
      <w:caps/>
      <w:spacing w:val="20"/>
      <w:sz w:val="24"/>
    </w:rPr>
  </w:style>
  <w:style w:type="paragraph" w:customStyle="1" w:styleId="230">
    <w:name w:val="表头文本"/>
    <w:autoRedefine/>
    <w:qFormat/>
    <w:uiPriority w:val="0"/>
    <w:pPr>
      <w:jc w:val="center"/>
    </w:pPr>
    <w:rPr>
      <w:rFonts w:ascii="Arial" w:hAnsi="Arial" w:eastAsia="宋体" w:cs="Times New Roman"/>
      <w:b/>
      <w:sz w:val="21"/>
      <w:lang w:val="en-US" w:eastAsia="zh-CN" w:bidi="ar-SA"/>
    </w:rPr>
  </w:style>
  <w:style w:type="paragraph" w:customStyle="1" w:styleId="231">
    <w:name w:val="Char Char Char"/>
    <w:basedOn w:val="1"/>
    <w:autoRedefine/>
    <w:qFormat/>
    <w:uiPriority w:val="0"/>
    <w:rPr>
      <w:rFonts w:ascii="Tahoma" w:hAnsi="Tahoma"/>
      <w:sz w:val="24"/>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autoRedefine/>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autoRedefine/>
    <w:qFormat/>
    <w:uiPriority w:val="0"/>
    <w:rPr>
      <w:rFonts w:ascii="Tahoma" w:hAnsi="Tahoma"/>
      <w:sz w:val="24"/>
    </w:rPr>
  </w:style>
  <w:style w:type="paragraph" w:customStyle="1" w:styleId="24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8">
    <w:name w:val="文本1"/>
    <w:basedOn w:val="1"/>
    <w:autoRedefine/>
    <w:qFormat/>
    <w:uiPriority w:val="0"/>
    <w:pPr>
      <w:adjustRightInd w:val="0"/>
      <w:spacing w:line="312" w:lineRule="atLeast"/>
      <w:jc w:val="center"/>
      <w:textAlignment w:val="baseline"/>
    </w:pPr>
    <w:rPr>
      <w:kern w:val="0"/>
      <w:sz w:val="18"/>
    </w:rPr>
  </w:style>
  <w:style w:type="paragraph" w:customStyle="1" w:styleId="249">
    <w:name w:val="图例"/>
    <w:basedOn w:val="1"/>
    <w:autoRedefine/>
    <w:qFormat/>
    <w:uiPriority w:val="0"/>
    <w:pPr>
      <w:spacing w:before="120" w:after="120" w:line="360" w:lineRule="auto"/>
      <w:jc w:val="center"/>
    </w:pPr>
    <w:rPr>
      <w:rFonts w:eastAsia="仿宋_GB2312"/>
      <w:b/>
      <w:sz w:val="24"/>
    </w:rPr>
  </w:style>
  <w:style w:type="paragraph" w:customStyle="1" w:styleId="250">
    <w:name w:val="Char2"/>
    <w:basedOn w:val="1"/>
    <w:autoRedefine/>
    <w:qFormat/>
    <w:uiPriority w:val="0"/>
    <w:pPr>
      <w:spacing w:line="240" w:lineRule="atLeast"/>
      <w:ind w:left="420" w:firstLine="420"/>
    </w:pPr>
    <w:rPr>
      <w:kern w:val="0"/>
      <w:sz w:val="21"/>
    </w:rPr>
  </w:style>
  <w:style w:type="paragraph" w:customStyle="1" w:styleId="251">
    <w:name w:val="可研正文"/>
    <w:basedOn w:val="22"/>
    <w:autoRedefine/>
    <w:qFormat/>
    <w:uiPriority w:val="0"/>
    <w:pPr>
      <w:adjustRightInd w:val="0"/>
      <w:snapToGrid w:val="0"/>
      <w:spacing w:line="440" w:lineRule="exact"/>
      <w:ind w:firstLine="567"/>
    </w:pPr>
    <w:rPr>
      <w:sz w:val="28"/>
    </w:rPr>
  </w:style>
  <w:style w:type="paragraph" w:customStyle="1" w:styleId="252">
    <w:name w:val="编号正文"/>
    <w:basedOn w:val="216"/>
    <w:autoRedefine/>
    <w:qFormat/>
    <w:uiPriority w:val="0"/>
    <w:pPr>
      <w:snapToGrid/>
      <w:spacing w:line="360" w:lineRule="auto"/>
      <w:ind w:left="1407" w:hanging="1047"/>
      <w:jc w:val="left"/>
    </w:pPr>
    <w:rPr>
      <w:rFonts w:eastAsia="仿宋_GB2312"/>
    </w:rPr>
  </w:style>
  <w:style w:type="paragraph" w:customStyle="1" w:styleId="25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autoRedefine/>
    <w:qFormat/>
    <w:uiPriority w:val="0"/>
    <w:pPr>
      <w:adjustRightInd w:val="0"/>
      <w:spacing w:before="40" w:after="40"/>
    </w:pPr>
    <w:rPr>
      <w:sz w:val="24"/>
    </w:rPr>
  </w:style>
  <w:style w:type="paragraph" w:customStyle="1" w:styleId="2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7">
    <w:name w:val="样式4"/>
    <w:basedOn w:val="5"/>
    <w:autoRedefine/>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autoRedefine/>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autoRedefine/>
    <w:qFormat/>
    <w:uiPriority w:val="0"/>
    <w:rPr>
      <w:rFonts w:ascii="Tahoma" w:hAnsi="Tahoma"/>
      <w:sz w:val="24"/>
    </w:rPr>
  </w:style>
  <w:style w:type="paragraph" w:customStyle="1" w:styleId="26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autoRedefine/>
    <w:qFormat/>
    <w:uiPriority w:val="0"/>
    <w:pPr>
      <w:ind w:firstLine="420"/>
    </w:pPr>
    <w:rPr>
      <w:rFonts w:ascii="Times New Roman" w:hAnsi="Times New Roman" w:eastAsia="Times New Roman"/>
      <w:kern w:val="0"/>
      <w:sz w:val="24"/>
      <w:szCs w:val="24"/>
    </w:rPr>
  </w:style>
  <w:style w:type="paragraph" w:customStyle="1" w:styleId="266">
    <w:name w:val="修订1"/>
    <w:autoRedefine/>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autoRedefine/>
    <w:hidden/>
    <w:semiHidden/>
    <w:qFormat/>
    <w:uiPriority w:val="99"/>
    <w:rPr>
      <w:rFonts w:ascii="Calibri" w:hAnsi="Calibri" w:eastAsia="宋体" w:cs="Times New Roman"/>
      <w:kern w:val="2"/>
      <w:sz w:val="28"/>
      <w:lang w:val="en-US" w:eastAsia="zh-CN" w:bidi="ar-SA"/>
    </w:rPr>
  </w:style>
  <w:style w:type="paragraph" w:customStyle="1" w:styleId="269">
    <w:name w:val="修订4"/>
    <w:autoRedefine/>
    <w:hidden/>
    <w:semiHidden/>
    <w:qFormat/>
    <w:uiPriority w:val="99"/>
    <w:rPr>
      <w:rFonts w:ascii="Calibri" w:hAnsi="Calibri" w:eastAsia="宋体" w:cs="Times New Roman"/>
      <w:kern w:val="2"/>
      <w:sz w:val="28"/>
      <w:lang w:val="en-US" w:eastAsia="zh-CN" w:bidi="ar-SA"/>
    </w:rPr>
  </w:style>
  <w:style w:type="character" w:customStyle="1" w:styleId="270">
    <w:name w:val="font11"/>
    <w:basedOn w:val="60"/>
    <w:autoRedefine/>
    <w:qFormat/>
    <w:uiPriority w:val="0"/>
    <w:rPr>
      <w:rFonts w:hint="eastAsia" w:ascii="宋体" w:hAnsi="宋体" w:eastAsia="宋体" w:cs="宋体"/>
      <w:b/>
      <w:bCs/>
      <w:color w:val="000000"/>
      <w:sz w:val="15"/>
      <w:szCs w:val="15"/>
      <w:u w:val="none"/>
    </w:rPr>
  </w:style>
  <w:style w:type="character" w:customStyle="1" w:styleId="271">
    <w:name w:val="font21"/>
    <w:basedOn w:val="60"/>
    <w:autoRedefine/>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8312</Words>
  <Characters>8716</Characters>
  <Lines>181</Lines>
  <Paragraphs>51</Paragraphs>
  <TotalTime>17</TotalTime>
  <ScaleCrop>false</ScaleCrop>
  <LinksUpToDate>false</LinksUpToDate>
  <CharactersWithSpaces>8916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2022-03-07T22:30:00Z</dcterms:created>
  <dc:creator>罗成</dc:creator>
  <cp:lastModifiedBy>刘小小呀</cp:lastModifiedBy>
  <cp:lastPrinted>2020-09-18T23:14:00Z</cp:lastPrinted>
  <dcterms:modified xsi:type="dcterms:W3CDTF">2025-09-02T12:19:07Z</dcterms:modified>
  <dc:title>竞争性谈判文件</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F5D0B16CD239CE3B3B70B668D4E4F9C4_43</vt:lpwstr>
  </property>
  <property fmtid="{D5CDD505-2E9C-101B-9397-08002B2CF9AE}" pid="4" name="KSOTemplateDocerSaveRecord">
    <vt:lpwstr>eyJoZGlkIjoiMDUwNmE4ODFiNjRiMWJhOTUwNmIyOTAzZDRkNTc0NzkiLCJ1c2VySWQiOiIzMDQwNzk4OTgifQ==</vt:lpwstr>
  </property>
</Properties>
</file>