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F8CD0">
      <w:pPr>
        <w:rPr>
          <w:rFonts w:ascii="方正黑体_GBK" w:hAnsi="方正黑体_GBK" w:eastAsia="方正黑体_GBK"/>
          <w:color w:val="333333"/>
          <w:shd w:val="clear" w:color="auto" w:fill="FFFFFF"/>
        </w:rPr>
      </w:pPr>
      <w:bookmarkStart w:id="0" w:name="_GoBack"/>
      <w:bookmarkEnd w:id="0"/>
      <w:r>
        <w:rPr>
          <w:rFonts w:hint="eastAsia" w:ascii="方正黑体_GBK" w:hAnsi="方正黑体_GBK" w:eastAsia="方正黑体_GBK"/>
          <w:color w:val="333333"/>
          <w:shd w:val="clear" w:color="auto" w:fill="FFFFFF"/>
        </w:rPr>
        <w:t>附件</w:t>
      </w:r>
    </w:p>
    <w:p w14:paraId="05D9AC6E">
      <w:pPr>
        <w:rPr>
          <w:rFonts w:ascii="方正黑体_GBK" w:hAnsi="方正黑体_GBK" w:eastAsia="方正黑体_GBK"/>
          <w:color w:val="333333"/>
          <w:shd w:val="clear" w:color="auto" w:fill="FFFFFF"/>
        </w:rPr>
      </w:pPr>
    </w:p>
    <w:p w14:paraId="0AB8B987">
      <w:pPr>
        <w:spacing w:line="570" w:lineRule="exact"/>
        <w:jc w:val="center"/>
        <w:rPr>
          <w:rFonts w:ascii="方正小标宋_GBK" w:hAnsi="方正小标宋_GBK" w:eastAsia="方正小标宋_GBK"/>
          <w:sz w:val="44"/>
          <w:szCs w:val="32"/>
        </w:rPr>
      </w:pPr>
      <w:r>
        <w:rPr>
          <w:rFonts w:hint="eastAsia" w:ascii="方正小标宋_GBK" w:hAnsi="方正小标宋_GBK" w:eastAsia="方正小标宋_GBK"/>
          <w:sz w:val="44"/>
          <w:szCs w:val="32"/>
        </w:rPr>
        <w:t>冷链物流公共信息平台账号注册及车辆信息</w:t>
      </w:r>
    </w:p>
    <w:p w14:paraId="6BB2210B">
      <w:pPr>
        <w:spacing w:line="570" w:lineRule="exact"/>
        <w:jc w:val="center"/>
        <w:rPr>
          <w:rFonts w:ascii="方正小标宋_GBK" w:hAnsi="方正小标宋_GBK" w:eastAsia="方正小标宋_GBK"/>
          <w:sz w:val="44"/>
          <w:szCs w:val="32"/>
        </w:rPr>
      </w:pPr>
      <w:r>
        <w:rPr>
          <w:rFonts w:hint="eastAsia" w:ascii="方正小标宋_GBK" w:hAnsi="方正小标宋_GBK" w:eastAsia="方正小标宋_GBK"/>
          <w:sz w:val="44"/>
          <w:szCs w:val="32"/>
        </w:rPr>
        <w:t>录入指南</w:t>
      </w:r>
    </w:p>
    <w:p w14:paraId="2BAA9B42"/>
    <w:p w14:paraId="4B12FAFB">
      <w:pPr>
        <w:ind w:firstLine="632" w:firstLineChars="200"/>
        <w:rPr>
          <w:color w:val="333333"/>
          <w:shd w:val="clear" w:color="auto" w:fill="FFFFFF"/>
        </w:rPr>
      </w:pPr>
      <w:r>
        <w:rPr>
          <w:rFonts w:hint="eastAsia"/>
        </w:rPr>
        <w:t>特别提示：账号注册分为企业账号和个人账号，</w:t>
      </w:r>
      <w:r>
        <w:rPr>
          <w:rFonts w:hint="eastAsia"/>
          <w:color w:val="333333"/>
          <w:shd w:val="clear" w:color="auto" w:fill="FFFFFF"/>
        </w:rPr>
        <w:t>企业账号可为个人车辆录入车辆信息和申请绿色通行证，但不可为非本企业车辆录入信息和申请绿色通行证；个人账号不可为企业车辆和非本人车辆录入信息和申请绿色通行证。</w:t>
      </w:r>
    </w:p>
    <w:p w14:paraId="32335E61">
      <w:pPr>
        <w:ind w:firstLine="632" w:firstLineChars="200"/>
        <w:rPr>
          <w:rFonts w:ascii="方正黑体_GBK" w:hAnsi="方正黑体_GBK" w:eastAsia="方正黑体_GBK"/>
        </w:rPr>
      </w:pPr>
      <w:r>
        <w:rPr>
          <w:rFonts w:hint="eastAsia" w:ascii="方正黑体_GBK" w:hAnsi="方正黑体_GBK" w:eastAsia="方正黑体_GBK"/>
        </w:rPr>
        <w:t>一、账号注册流程</w:t>
      </w:r>
    </w:p>
    <w:p w14:paraId="77B877FE">
      <w:pPr>
        <w:ind w:firstLine="632" w:firstLineChars="200"/>
      </w:pPr>
      <w:r>
        <w:rPr>
          <w:rFonts w:hint="eastAsia"/>
        </w:rPr>
        <w:t>使用电脑浏览器，登录</w:t>
      </w:r>
      <w:r>
        <w:fldChar w:fldCharType="begin"/>
      </w:r>
      <w:r>
        <w:instrText xml:space="preserve"> HYPERLINK "http://cq.singlewindow.cn/index.aspx。" </w:instrText>
      </w:r>
      <w:r>
        <w:fldChar w:fldCharType="separate"/>
      </w:r>
      <w:r>
        <w:rPr>
          <w:rStyle w:val="6"/>
        </w:rPr>
        <w:t>http://cq.singlewindow.cn/index.aspx。</w:t>
      </w:r>
      <w:r>
        <w:rPr>
          <w:rStyle w:val="6"/>
        </w:rPr>
        <w:drawing>
          <wp:inline distT="0" distB="0" distL="0" distR="0">
            <wp:extent cx="5615940" cy="38481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</w:rPr>
        <w:fldChar w:fldCharType="end"/>
      </w:r>
    </w:p>
    <w:p w14:paraId="7AE0336C">
      <w:pPr>
        <w:ind w:firstLine="632" w:firstLineChars="200"/>
      </w:pPr>
      <w:r>
        <w:drawing>
          <wp:inline distT="0" distB="0" distL="0" distR="0">
            <wp:extent cx="2524125" cy="2314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A2A9">
      <w:pPr>
        <w:ind w:firstLine="632" w:firstLineChars="200"/>
      </w:pPr>
      <w:r>
        <w:rPr>
          <w:rFonts w:hint="eastAsia"/>
        </w:rPr>
        <w:t>点击立即注册。</w:t>
      </w:r>
    </w:p>
    <w:p w14:paraId="5369DA93">
      <w:pPr>
        <w:ind w:firstLine="632" w:firstLineChars="200"/>
        <w:rPr>
          <w:rFonts w:ascii="方正楷体_GBK" w:hAnsi="方正楷体_GBK" w:eastAsia="方正楷体_GBK"/>
        </w:rPr>
      </w:pPr>
      <w:r>
        <w:rPr>
          <w:rFonts w:hint="eastAsia" w:ascii="方正楷体_GBK" w:hAnsi="方正楷体_GBK" w:eastAsia="方正楷体_GBK"/>
        </w:rPr>
        <w:t>（一）个人用户流程。</w:t>
      </w:r>
    </w:p>
    <w:p w14:paraId="1EF3278D">
      <w:pPr>
        <w:ind w:firstLine="632" w:firstLineChars="200"/>
        <w:rPr>
          <w:rFonts w:ascii="方正楷体_GBK" w:hAnsi="方正楷体_GBK" w:eastAsia="方正楷体_GBK"/>
        </w:rPr>
      </w:pPr>
      <w:r>
        <w:rPr>
          <w:rFonts w:ascii="方正楷体_GBK" w:hAnsi="方正楷体_GBK" w:eastAsia="方正楷体_GBK"/>
        </w:rPr>
        <w:drawing>
          <wp:inline distT="0" distB="0" distL="0" distR="0">
            <wp:extent cx="4638675" cy="17360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840" cy="17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0025">
      <w:pPr>
        <w:ind w:firstLine="632" w:firstLineChars="200"/>
      </w:pPr>
      <w:r>
        <w:rPr>
          <w:rFonts w:hint="eastAsia"/>
        </w:rPr>
        <w:t>点击个人用户注册。</w:t>
      </w:r>
    </w:p>
    <w:p w14:paraId="65AF86EC">
      <w:pPr>
        <w:ind w:firstLine="632" w:firstLineChars="200"/>
        <w:rPr>
          <w:rFonts w:ascii="方正楷体_GBK" w:hAnsi="方正楷体_GBK" w:eastAsia="方正楷体_GBK"/>
        </w:rPr>
      </w:pPr>
      <w:r>
        <w:rPr>
          <w:rFonts w:ascii="方正楷体_GBK" w:hAnsi="方正楷体_GBK" w:eastAsia="方正楷体_GBK"/>
        </w:rPr>
        <w:drawing>
          <wp:inline distT="0" distB="0" distL="0" distR="0">
            <wp:extent cx="4019550" cy="16522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2694" cy="16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F2C3">
      <w:pPr>
        <w:ind w:firstLine="632" w:firstLineChars="200"/>
      </w:pPr>
      <w:r>
        <w:rPr>
          <w:rFonts w:hint="eastAsia"/>
        </w:rPr>
        <w:t>按要求输入个人基本信息，身份证起始信息格式范例：</w:t>
      </w:r>
      <w:r>
        <w:t>2022</w:t>
      </w:r>
      <w:r>
        <w:rPr>
          <w:rFonts w:hint="eastAsia"/>
        </w:rPr>
        <w:t>年4月1</w:t>
      </w:r>
      <w:r>
        <w:t>9</w:t>
      </w:r>
      <w:r>
        <w:rPr>
          <w:rFonts w:hint="eastAsia"/>
        </w:rPr>
        <w:t>日应填写2</w:t>
      </w:r>
      <w:r>
        <w:t>0220419</w:t>
      </w:r>
      <w:r>
        <w:rPr>
          <w:rFonts w:hint="eastAsia"/>
        </w:rPr>
        <w:t>。</w:t>
      </w:r>
    </w:p>
    <w:p w14:paraId="0C88F351">
      <w:pPr>
        <w:ind w:firstLine="632" w:firstLineChars="200"/>
      </w:pPr>
      <w:r>
        <w:drawing>
          <wp:inline distT="0" distB="0" distL="0" distR="0">
            <wp:extent cx="5118100" cy="324802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724" cy="32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210C">
      <w:pPr>
        <w:ind w:firstLine="632" w:firstLineChars="200"/>
      </w:pPr>
      <w:r>
        <w:rPr>
          <w:rFonts w:hint="eastAsia"/>
        </w:rPr>
        <w:t>按要求填写账号信息，并注意保存账号密码。其中用户名应为字母+数字组合，例如t</w:t>
      </w:r>
      <w:r>
        <w:t>sttst134</w:t>
      </w:r>
      <w:r>
        <w:rPr>
          <w:rFonts w:hint="eastAsia"/>
        </w:rPr>
        <w:t>；密码应包含大小写字母和数字，例如M</w:t>
      </w:r>
      <w:r>
        <w:t>cz19900000</w:t>
      </w:r>
      <w:r>
        <w:rPr>
          <w:rFonts w:hint="eastAsia"/>
        </w:rPr>
        <w:t>。正确填写手机号并验证，勾选下方阅读并同意单选框。</w:t>
      </w:r>
    </w:p>
    <w:p w14:paraId="635FB328">
      <w:pPr>
        <w:ind w:firstLine="632" w:firstLineChars="200"/>
      </w:pPr>
      <w:r>
        <w:drawing>
          <wp:inline distT="0" distB="0" distL="0" distR="0">
            <wp:extent cx="6121400" cy="2305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886" cy="23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F1A7">
      <w:pPr>
        <w:ind w:firstLine="632" w:firstLineChars="200"/>
      </w:pPr>
      <w:r>
        <w:rPr>
          <w:rFonts w:hint="eastAsia"/>
        </w:rPr>
        <w:t>注册成功后弹出如下提示，点击登录系统后出现如下提示。</w:t>
      </w:r>
    </w:p>
    <w:p w14:paraId="7A0B71A0">
      <w:pPr>
        <w:ind w:firstLine="632" w:firstLineChars="200"/>
      </w:pPr>
    </w:p>
    <w:p w14:paraId="2412FECA">
      <w:pPr>
        <w:ind w:firstLine="632" w:firstLineChars="200"/>
      </w:pPr>
      <w:r>
        <w:drawing>
          <wp:inline distT="0" distB="0" distL="0" distR="0">
            <wp:extent cx="5615940" cy="265620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4202">
      <w:pPr>
        <w:ind w:firstLine="632" w:firstLineChars="200"/>
      </w:pPr>
      <w:r>
        <w:rPr>
          <w:rFonts w:hint="eastAsia"/>
        </w:rPr>
        <w:t>填写注册时的用户名和密码，点击登录后，关闭页面，打开</w:t>
      </w:r>
      <w:r>
        <w:fldChar w:fldCharType="begin"/>
      </w:r>
      <w:r>
        <w:instrText xml:space="preserve"> HYPERLINK "http://cq.singlewindow.cn/index.aspx" </w:instrText>
      </w:r>
      <w:r>
        <w:fldChar w:fldCharType="separate"/>
      </w:r>
      <w:r>
        <w:rPr>
          <w:rStyle w:val="6"/>
        </w:rPr>
        <w:t>http://cq.singlewindow.cn/index.aspx</w:t>
      </w:r>
      <w:r>
        <w:rPr>
          <w:rStyle w:val="6"/>
        </w:rPr>
        <w:fldChar w:fldCharType="end"/>
      </w:r>
      <w:r>
        <w:rPr>
          <w:rFonts w:hint="eastAsia"/>
        </w:rPr>
        <w:t>，右上角显示“欢迎您，X</w:t>
      </w:r>
      <w:r>
        <w:t>XX</w:t>
      </w:r>
      <w:r>
        <w:rPr>
          <w:rFonts w:hint="eastAsia"/>
        </w:rPr>
        <w:t>”即为登录成功，等待5分钟。</w:t>
      </w:r>
    </w:p>
    <w:p w14:paraId="35820A2A">
      <w:pPr>
        <w:ind w:firstLine="632" w:firstLineChars="200"/>
      </w:pPr>
      <w:r>
        <w:drawing>
          <wp:inline distT="0" distB="0" distL="0" distR="0">
            <wp:extent cx="4352925" cy="33667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701" cy="33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B304">
      <w:pPr>
        <w:ind w:firstLine="632" w:firstLineChars="200"/>
      </w:pPr>
      <w:r>
        <w:rPr>
          <w:rFonts w:hint="eastAsia"/>
        </w:rPr>
        <w:t>点击地方特色应用中的特色服务，弹出如下窗口。</w:t>
      </w:r>
    </w:p>
    <w:p w14:paraId="3FFC7E6A">
      <w:pPr>
        <w:ind w:firstLine="632" w:firstLineChars="200"/>
      </w:pPr>
      <w:r>
        <w:drawing>
          <wp:inline distT="0" distB="0" distL="0" distR="0">
            <wp:extent cx="4991100" cy="25171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554" cy="25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B0BF">
      <w:pPr>
        <w:ind w:firstLine="632" w:firstLineChars="200"/>
      </w:pPr>
      <w:r>
        <w:rPr>
          <w:rFonts w:hint="eastAsia"/>
        </w:rPr>
        <w:t>点击重庆市冷链物流公共信息平台，</w:t>
      </w:r>
      <w:r>
        <w:t xml:space="preserve"> </w:t>
      </w:r>
      <w:r>
        <w:rPr>
          <w:rFonts w:hint="eastAsia"/>
        </w:rPr>
        <w:t>点击左边信息录入。</w:t>
      </w:r>
    </w:p>
    <w:p w14:paraId="5ADC7237">
      <w:pPr>
        <w:ind w:firstLine="632" w:firstLineChars="200"/>
      </w:pPr>
      <w:r>
        <w:drawing>
          <wp:inline distT="0" distB="0" distL="0" distR="0">
            <wp:extent cx="2419350" cy="1219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9839">
      <w:pPr>
        <w:ind w:firstLine="632" w:firstLineChars="200"/>
      </w:pPr>
      <w:r>
        <w:rPr>
          <w:rFonts w:hint="eastAsia"/>
        </w:rPr>
        <w:t>点击个人信息备案。</w:t>
      </w:r>
    </w:p>
    <w:p w14:paraId="3BDAA04B">
      <w:pPr>
        <w:ind w:firstLine="632" w:firstLineChars="200"/>
      </w:pPr>
      <w:r>
        <w:drawing>
          <wp:inline distT="0" distB="0" distL="0" distR="0">
            <wp:extent cx="4657725" cy="176657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335" cy="17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3210">
      <w:pPr>
        <w:ind w:firstLine="632" w:firstLineChars="200"/>
      </w:pPr>
      <w:r>
        <w:rPr>
          <w:rFonts w:hint="eastAsia"/>
        </w:rPr>
        <w:t>按要求录入相关信息，并填写名下冷藏车辆数量。</w:t>
      </w:r>
    </w:p>
    <w:p w14:paraId="4C418154">
      <w:pPr>
        <w:ind w:firstLine="632" w:firstLineChars="200"/>
      </w:pPr>
      <w:r>
        <w:drawing>
          <wp:inline distT="0" distB="0" distL="0" distR="0">
            <wp:extent cx="2619375" cy="14478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547A">
      <w:pPr>
        <w:ind w:firstLine="632" w:firstLineChars="200"/>
      </w:pPr>
      <w:r>
        <w:rPr>
          <w:rFonts w:hint="eastAsia"/>
        </w:rPr>
        <w:t>点击冷藏车辆信息。</w:t>
      </w:r>
    </w:p>
    <w:p w14:paraId="35B48172">
      <w:pPr>
        <w:ind w:firstLine="632" w:firstLineChars="200"/>
      </w:pPr>
      <w:r>
        <w:drawing>
          <wp:inline distT="0" distB="0" distL="0" distR="0">
            <wp:extent cx="4762500" cy="17068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624" cy="17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C3EF">
      <w:pPr>
        <w:ind w:firstLine="632" w:firstLineChars="200"/>
      </w:pPr>
      <w:r>
        <w:rPr>
          <w:rFonts w:hint="eastAsia"/>
        </w:rPr>
        <w:t>点击录入车辆按钮，总共需录入对应数量的车辆信息。</w:t>
      </w:r>
    </w:p>
    <w:p w14:paraId="122799A5">
      <w:pPr>
        <w:ind w:firstLine="632" w:firstLineChars="200"/>
      </w:pPr>
      <w:r>
        <w:drawing>
          <wp:inline distT="0" distB="0" distL="0" distR="0">
            <wp:extent cx="4029075" cy="35871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2775" cy="359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FF0C">
      <w:pPr>
        <w:ind w:firstLine="632" w:firstLineChars="200"/>
      </w:pPr>
      <w:r>
        <w:rPr>
          <w:rFonts w:hint="eastAsia"/>
        </w:rPr>
        <w:t>按要求填写车辆信息，注意核对不出错误，以行驶证信息为准，非中型和重型车辆均为小型车辆，中型及中型以上车辆均为大型车辆，车辆轴数为车辆轮胎对数，温度上下限按照车辆运货的实际需求填写。若已安装温度和G</w:t>
      </w:r>
      <w:r>
        <w:t>PS</w:t>
      </w:r>
      <w:r>
        <w:rPr>
          <w:rFonts w:hint="eastAsia"/>
        </w:rPr>
        <w:t>设备，选是；未安装，选否后弹出申请安装。</w:t>
      </w:r>
    </w:p>
    <w:p w14:paraId="296E3A5D">
      <w:pPr>
        <w:ind w:firstLine="632" w:firstLineChars="200"/>
      </w:pPr>
      <w:r>
        <w:drawing>
          <wp:inline distT="0" distB="0" distL="0" distR="0">
            <wp:extent cx="4562475" cy="4857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D4CF">
      <w:pPr>
        <w:ind w:firstLine="632" w:firstLineChars="200"/>
      </w:pPr>
      <w:r>
        <w:rPr>
          <w:rFonts w:hint="eastAsia"/>
        </w:rPr>
        <w:t>点击申请安装可填写联系方式，也可主动联系谭老师1</w:t>
      </w:r>
      <w:r>
        <w:t>3996039358</w:t>
      </w:r>
      <w:r>
        <w:rPr>
          <w:rFonts w:hint="eastAsia"/>
        </w:rPr>
        <w:t>咨询。</w:t>
      </w:r>
    </w:p>
    <w:p w14:paraId="1B0DC691">
      <w:pPr>
        <w:ind w:firstLine="632" w:firstLineChars="200"/>
      </w:pPr>
      <w:r>
        <w:drawing>
          <wp:inline distT="0" distB="0" distL="0" distR="0">
            <wp:extent cx="4667250" cy="27679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9196" cy="27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7972">
      <w:pPr>
        <w:ind w:firstLine="632" w:firstLineChars="200"/>
      </w:pPr>
      <w:r>
        <w:rPr>
          <w:rFonts w:hint="eastAsia"/>
        </w:rPr>
        <w:t>所有信息填写完毕后，点击确定后，出现以下界面。</w:t>
      </w:r>
    </w:p>
    <w:p w14:paraId="3A4B0346">
      <w:pPr>
        <w:ind w:firstLine="632" w:firstLineChars="200"/>
      </w:pPr>
      <w:r>
        <w:drawing>
          <wp:inline distT="0" distB="0" distL="0" distR="0">
            <wp:extent cx="5615940" cy="1313815"/>
            <wp:effectExtent l="0" t="0" r="381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DD1">
      <w:pPr>
        <w:ind w:firstLine="632" w:firstLineChars="200"/>
      </w:pPr>
      <w:r>
        <w:rPr>
          <w:rFonts w:hint="eastAsia"/>
        </w:rPr>
        <w:t>若录入的车辆数量与填写的车辆数量不一致，则需要继续录入车辆直至数量与填写数一致。点击相应的申请绿通按钮。</w:t>
      </w:r>
    </w:p>
    <w:p w14:paraId="4C86DF84">
      <w:pPr>
        <w:ind w:firstLine="632" w:firstLineChars="200"/>
      </w:pPr>
      <w:r>
        <w:drawing>
          <wp:inline distT="0" distB="0" distL="0" distR="0">
            <wp:extent cx="3933825" cy="1771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6253" cy="17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96B4">
      <w:pPr>
        <w:ind w:firstLine="632" w:firstLineChars="200"/>
      </w:pPr>
      <w:r>
        <w:rPr>
          <w:rFonts w:hint="eastAsia"/>
        </w:rPr>
        <w:t>按要求填写资料，上传照片，点击提交申报即成功。</w:t>
      </w:r>
    </w:p>
    <w:p w14:paraId="555769BB">
      <w:pPr>
        <w:ind w:firstLine="632" w:firstLineChars="200"/>
        <w:rPr>
          <w:rFonts w:ascii="方正楷体_GBK" w:hAnsi="方正楷体_GBK" w:eastAsia="方正楷体_GBK"/>
        </w:rPr>
      </w:pPr>
      <w:r>
        <w:rPr>
          <w:rFonts w:hint="eastAsia" w:ascii="方正楷体_GBK" w:hAnsi="方正楷体_GBK" w:eastAsia="方正楷体_GBK"/>
        </w:rPr>
        <w:t>（二）企业用户流程。</w:t>
      </w:r>
    </w:p>
    <w:p w14:paraId="15800BF8">
      <w:pPr>
        <w:ind w:firstLine="632" w:firstLineChars="200"/>
        <w:rPr>
          <w:rFonts w:ascii="方正楷体_GBK" w:hAnsi="方正楷体_GBK" w:eastAsia="方正楷体_GBK"/>
        </w:rPr>
      </w:pPr>
      <w:r>
        <w:rPr>
          <w:rFonts w:ascii="方正楷体_GBK" w:hAnsi="方正楷体_GBK" w:eastAsia="方正楷体_GBK"/>
        </w:rPr>
        <w:drawing>
          <wp:inline distT="0" distB="0" distL="0" distR="0">
            <wp:extent cx="4067175" cy="15220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343" cy="15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E52F">
      <w:pPr>
        <w:ind w:firstLine="632" w:firstLineChars="200"/>
      </w:pPr>
      <w:r>
        <w:rPr>
          <w:rFonts w:hint="eastAsia"/>
        </w:rPr>
        <w:t>点击企业用户注册。</w:t>
      </w:r>
    </w:p>
    <w:p w14:paraId="03002FD8">
      <w:pPr>
        <w:ind w:firstLine="632" w:firstLineChars="200"/>
      </w:pPr>
      <w:r>
        <w:drawing>
          <wp:inline distT="0" distB="0" distL="0" distR="0">
            <wp:extent cx="4067175" cy="20764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84" cy="20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1702">
      <w:pPr>
        <w:ind w:firstLine="632" w:firstLineChars="200"/>
      </w:pPr>
      <w:r>
        <w:rPr>
          <w:rFonts w:hint="eastAsia"/>
        </w:rPr>
        <w:t>点击无卡用户下的注册按钮。</w:t>
      </w:r>
    </w:p>
    <w:p w14:paraId="37D781A5">
      <w:pPr>
        <w:ind w:firstLine="632" w:firstLineChars="200"/>
      </w:pPr>
      <w:r>
        <w:drawing>
          <wp:inline distT="0" distB="0" distL="0" distR="0">
            <wp:extent cx="4495800" cy="402526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042" cy="40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6038">
      <w:pPr>
        <w:ind w:firstLine="632" w:firstLineChars="200"/>
      </w:pPr>
      <w:r>
        <w:rPr>
          <w:rFonts w:hint="eastAsia"/>
        </w:rPr>
        <w:t>按要求输入企业基本信息，其中组织机构代码为填写统一社会信用代码后自动生成。身份证起始信息格式范例：</w:t>
      </w:r>
      <w:r>
        <w:t>2022</w:t>
      </w:r>
      <w:r>
        <w:rPr>
          <w:rFonts w:hint="eastAsia"/>
        </w:rPr>
        <w:t>年4月1</w:t>
      </w:r>
      <w:r>
        <w:t>9</w:t>
      </w:r>
      <w:r>
        <w:rPr>
          <w:rFonts w:hint="eastAsia"/>
        </w:rPr>
        <w:t>日应填写2</w:t>
      </w:r>
      <w:r>
        <w:t>0220419</w:t>
      </w:r>
      <w:r>
        <w:rPr>
          <w:rFonts w:hint="eastAsia"/>
        </w:rPr>
        <w:t>。点击下一步</w:t>
      </w:r>
    </w:p>
    <w:p w14:paraId="3A9936E9">
      <w:pPr>
        <w:ind w:firstLine="632" w:firstLineChars="200"/>
      </w:pPr>
      <w:r>
        <w:drawing>
          <wp:inline distT="0" distB="0" distL="0" distR="0">
            <wp:extent cx="5615940" cy="5306060"/>
            <wp:effectExtent l="0" t="0" r="381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5812">
      <w:pPr>
        <w:ind w:firstLine="632" w:firstLineChars="200"/>
      </w:pPr>
      <w:r>
        <w:rPr>
          <w:rFonts w:hint="eastAsia"/>
        </w:rPr>
        <w:t>按要求填写账号信息，并注意保存账号密码。其中用户名应为字母+数字组合，例如t</w:t>
      </w:r>
      <w:r>
        <w:t>sttst134</w:t>
      </w:r>
      <w:r>
        <w:rPr>
          <w:rFonts w:hint="eastAsia"/>
        </w:rPr>
        <w:t>；密码应包含大小写字母和数字，例如M</w:t>
      </w:r>
      <w:r>
        <w:t>cz19900000</w:t>
      </w:r>
      <w:r>
        <w:rPr>
          <w:rFonts w:hint="eastAsia"/>
        </w:rPr>
        <w:t>。正确填写手机号并验证，勾选下方阅读并同意单选框。</w:t>
      </w:r>
    </w:p>
    <w:p w14:paraId="7A2B72B1">
      <w:pPr>
        <w:ind w:firstLine="632" w:firstLineChars="200"/>
      </w:pPr>
      <w:r>
        <w:drawing>
          <wp:inline distT="0" distB="0" distL="0" distR="0">
            <wp:extent cx="5615940" cy="2656840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ED6E">
      <w:pPr>
        <w:ind w:firstLine="632" w:firstLineChars="200"/>
      </w:pPr>
      <w:r>
        <w:rPr>
          <w:rFonts w:hint="eastAsia"/>
        </w:rPr>
        <w:t>点击使用管理员账号登录。</w:t>
      </w:r>
    </w:p>
    <w:p w14:paraId="63307BFC">
      <w:pPr>
        <w:ind w:firstLine="632" w:firstLineChars="200"/>
      </w:pPr>
      <w:r>
        <w:drawing>
          <wp:inline distT="0" distB="0" distL="0" distR="0">
            <wp:extent cx="5615940" cy="265620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6975">
      <w:pPr>
        <w:ind w:firstLine="632" w:firstLineChars="200"/>
      </w:pPr>
      <w:r>
        <w:rPr>
          <w:rFonts w:hint="eastAsia"/>
        </w:rPr>
        <w:t>填写注册时的用户名和密码，点击登录后，关闭页面，打开</w:t>
      </w:r>
      <w:r>
        <w:fldChar w:fldCharType="begin"/>
      </w:r>
      <w:r>
        <w:instrText xml:space="preserve"> HYPERLINK "http://cq.singlewindow.cn/index.aspx" </w:instrText>
      </w:r>
      <w:r>
        <w:fldChar w:fldCharType="separate"/>
      </w:r>
      <w:r>
        <w:rPr>
          <w:rStyle w:val="6"/>
        </w:rPr>
        <w:t>http://cq.singlewindow.cn/index.aspx</w:t>
      </w:r>
      <w:r>
        <w:rPr>
          <w:rStyle w:val="6"/>
        </w:rPr>
        <w:fldChar w:fldCharType="end"/>
      </w:r>
      <w:r>
        <w:rPr>
          <w:rFonts w:hint="eastAsia"/>
        </w:rPr>
        <w:t>，右上角显示“欢迎您，X</w:t>
      </w:r>
      <w:r>
        <w:t>XX</w:t>
      </w:r>
      <w:r>
        <w:rPr>
          <w:rFonts w:hint="eastAsia"/>
        </w:rPr>
        <w:t>”即为登录成功，等待5分钟。</w:t>
      </w:r>
    </w:p>
    <w:p w14:paraId="75079175">
      <w:pPr>
        <w:ind w:firstLine="632" w:firstLineChars="200"/>
      </w:pPr>
      <w:r>
        <w:drawing>
          <wp:inline distT="0" distB="0" distL="0" distR="0">
            <wp:extent cx="4352925" cy="336677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701" cy="33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1B2F">
      <w:pPr>
        <w:ind w:firstLine="632" w:firstLineChars="200"/>
      </w:pPr>
      <w:r>
        <w:rPr>
          <w:rFonts w:hint="eastAsia"/>
        </w:rPr>
        <w:t>点击地方特色应用中的特色服务，弹出如下窗口。</w:t>
      </w:r>
    </w:p>
    <w:p w14:paraId="2173A049">
      <w:pPr>
        <w:ind w:firstLine="632" w:firstLineChars="200"/>
      </w:pPr>
      <w:r>
        <w:drawing>
          <wp:inline distT="0" distB="0" distL="0" distR="0">
            <wp:extent cx="5615940" cy="2832735"/>
            <wp:effectExtent l="0" t="0" r="381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7A1F">
      <w:pPr>
        <w:ind w:firstLine="632" w:firstLineChars="200"/>
        <w:rPr>
          <w:rFonts w:hint="eastAsia"/>
        </w:rPr>
      </w:pPr>
      <w:r>
        <w:rPr>
          <w:rFonts w:hint="eastAsia"/>
        </w:rPr>
        <w:t>点击重庆市冷链物流公共信息平台，点击左边信息录入。</w:t>
      </w:r>
    </w:p>
    <w:p w14:paraId="16D3CC02">
      <w:pPr>
        <w:ind w:firstLine="632" w:firstLineChars="200"/>
      </w:pPr>
      <w:r>
        <w:drawing>
          <wp:inline distT="0" distB="0" distL="0" distR="0">
            <wp:extent cx="2486025" cy="26860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2CE9">
      <w:pPr>
        <w:ind w:firstLine="632" w:firstLineChars="200"/>
      </w:pPr>
      <w:r>
        <w:rPr>
          <w:rFonts w:hint="eastAsia"/>
        </w:rPr>
        <w:t>点击企业信息备案。</w:t>
      </w:r>
    </w:p>
    <w:p w14:paraId="5D35CBB9">
      <w:pPr>
        <w:ind w:firstLine="632" w:firstLineChars="200"/>
      </w:pPr>
      <w:r>
        <w:drawing>
          <wp:inline distT="0" distB="0" distL="0" distR="0">
            <wp:extent cx="5615940" cy="1911350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5351">
      <w:pPr>
        <w:ind w:firstLine="632" w:firstLineChars="200"/>
      </w:pPr>
      <w:r>
        <w:rPr>
          <w:rFonts w:hint="eastAsia"/>
        </w:rPr>
        <w:t>按要求录入相关信息，并填写名下冷藏车辆数量。企业用户可填写个人车辆，但不可填写非本企业的企业车辆。</w:t>
      </w:r>
    </w:p>
    <w:p w14:paraId="59EA45D5">
      <w:pPr>
        <w:ind w:firstLine="632" w:firstLineChars="200"/>
      </w:pPr>
      <w:r>
        <w:drawing>
          <wp:inline distT="0" distB="0" distL="0" distR="0">
            <wp:extent cx="2514600" cy="27241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DC84">
      <w:pPr>
        <w:ind w:firstLine="632" w:firstLineChars="200"/>
      </w:pPr>
      <w:r>
        <w:rPr>
          <w:rFonts w:hint="eastAsia"/>
        </w:rPr>
        <w:t>点击冷藏车辆信息。</w:t>
      </w:r>
    </w:p>
    <w:p w14:paraId="29696927">
      <w:pPr>
        <w:ind w:firstLine="632" w:firstLineChars="200"/>
      </w:pPr>
      <w:r>
        <w:drawing>
          <wp:inline distT="0" distB="0" distL="0" distR="0">
            <wp:extent cx="4762500" cy="170688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624" cy="17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D5A8">
      <w:pPr>
        <w:ind w:firstLine="632" w:firstLineChars="200"/>
      </w:pPr>
      <w:r>
        <w:rPr>
          <w:rFonts w:hint="eastAsia"/>
        </w:rPr>
        <w:t>点击录入车辆按钮，总共需录入对应数量的车辆信息。</w:t>
      </w:r>
    </w:p>
    <w:p w14:paraId="64587BB9">
      <w:pPr>
        <w:ind w:firstLine="632" w:firstLineChars="200"/>
      </w:pPr>
      <w:r>
        <w:drawing>
          <wp:inline distT="0" distB="0" distL="0" distR="0">
            <wp:extent cx="5615940" cy="4999990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656A">
      <w:pPr>
        <w:ind w:firstLine="632" w:firstLineChars="200"/>
      </w:pPr>
      <w:r>
        <w:rPr>
          <w:rFonts w:hint="eastAsia"/>
        </w:rPr>
        <w:t>按要求填写车辆信息，注意核对不出错误，以行驶证信息为准，非中型和重型车辆均为小型车辆，中型及中型以上车辆均为大型车辆，车辆轴数为车辆轮胎对数，温度上下限按照车辆运货的实际需求填写。若已安装温度和G</w:t>
      </w:r>
      <w:r>
        <w:t>PS</w:t>
      </w:r>
      <w:r>
        <w:rPr>
          <w:rFonts w:hint="eastAsia"/>
        </w:rPr>
        <w:t>设备，选是；未安装，选否后弹出申请安装。</w:t>
      </w:r>
    </w:p>
    <w:p w14:paraId="65325AFD">
      <w:pPr>
        <w:ind w:firstLine="632" w:firstLineChars="200"/>
      </w:pPr>
      <w:r>
        <w:drawing>
          <wp:inline distT="0" distB="0" distL="0" distR="0">
            <wp:extent cx="4562475" cy="4857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80B0">
      <w:pPr>
        <w:ind w:firstLine="632" w:firstLineChars="200"/>
      </w:pPr>
      <w:r>
        <w:rPr>
          <w:rFonts w:hint="eastAsia"/>
        </w:rPr>
        <w:t>点击申请安装可填写联系方式，也可主动联系谭老师1</w:t>
      </w:r>
      <w:r>
        <w:t>3996039358</w:t>
      </w:r>
      <w:r>
        <w:rPr>
          <w:rFonts w:hint="eastAsia"/>
        </w:rPr>
        <w:t>咨询。</w:t>
      </w:r>
    </w:p>
    <w:p w14:paraId="4E2AC58A">
      <w:pPr>
        <w:ind w:firstLine="632" w:firstLineChars="200"/>
      </w:pPr>
      <w:r>
        <w:drawing>
          <wp:inline distT="0" distB="0" distL="0" distR="0">
            <wp:extent cx="4400550" cy="26098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2536" cy="26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24A9">
      <w:pPr>
        <w:ind w:firstLine="632" w:firstLineChars="200"/>
      </w:pPr>
      <w:r>
        <w:rPr>
          <w:rFonts w:hint="eastAsia"/>
        </w:rPr>
        <w:t>所有信息填写完毕后，点击确定后，出现以下界面。</w:t>
      </w:r>
    </w:p>
    <w:p w14:paraId="603045F4">
      <w:pPr>
        <w:ind w:firstLine="632" w:firstLineChars="200"/>
      </w:pPr>
      <w:r>
        <w:drawing>
          <wp:inline distT="0" distB="0" distL="0" distR="0">
            <wp:extent cx="5615940" cy="1313815"/>
            <wp:effectExtent l="0" t="0" r="381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8452">
      <w:pPr>
        <w:ind w:firstLine="632" w:firstLineChars="200"/>
      </w:pPr>
      <w:r>
        <w:rPr>
          <w:rFonts w:hint="eastAsia"/>
        </w:rPr>
        <w:t>若录入的车辆数量与填写的车辆数量不一致，则需要继续录入车辆直至数量与填写数一致。点击相应的申请绿通按钮。</w:t>
      </w:r>
    </w:p>
    <w:p w14:paraId="76F92018">
      <w:pPr>
        <w:ind w:firstLine="632" w:firstLineChars="200"/>
      </w:pPr>
      <w:r>
        <w:drawing>
          <wp:inline distT="0" distB="0" distL="0" distR="0">
            <wp:extent cx="3933825" cy="17716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6253" cy="17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193F">
      <w:pPr>
        <w:ind w:firstLine="632" w:firstLineChars="200"/>
        <w:rPr>
          <w:rFonts w:hint="eastAsia"/>
        </w:rPr>
      </w:pPr>
      <w:r>
        <w:rPr>
          <w:rFonts w:hint="eastAsia"/>
        </w:rPr>
        <w:t>按要求填写资料，上传照片，点击提交申报即成功。</w:t>
      </w:r>
    </w:p>
    <w:sectPr>
      <w:pgSz w:w="11906" w:h="16838"/>
      <w:pgMar w:top="2098" w:right="1531" w:bottom="1985" w:left="1531" w:header="851" w:footer="992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67"/>
    <w:rsid w:val="00075361"/>
    <w:rsid w:val="0040476B"/>
    <w:rsid w:val="00732FB4"/>
    <w:rsid w:val="009D1967"/>
    <w:rsid w:val="00BE707C"/>
    <w:rsid w:val="7014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1343</Words>
  <Characters>1534</Characters>
  <Lines>12</Lines>
  <Paragraphs>3</Paragraphs>
  <TotalTime>3</TotalTime>
  <ScaleCrop>false</ScaleCrop>
  <LinksUpToDate>false</LinksUpToDate>
  <CharactersWithSpaces>1535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2022-06-14T09:07:00Z</dcterms:created>
  <dc:creator>谭 顺天</dc:creator>
  <cp:lastModifiedBy>刘小小呀</cp:lastModifiedBy>
  <dcterms:modified xsi:type="dcterms:W3CDTF">2024-11-18T07:32:05Z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97E0D50FD7B74320ACE1E9384669063D_13</vt:lpwstr>
  </property>
</Properties>
</file>